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c3d3b964a9309a7141b55362bfa82778e1d5c8e"/>
    <w:p>
      <w:pPr>
        <w:pStyle w:val="Heading1"/>
      </w:pPr>
      <w:r>
        <w:t xml:space="preserve">PHASE 5B — DB-only remediation APPLIED (BG-QUALITY-ROOTCAUSE, doable-now slice)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2026-07-23T04:35:00Z (+05 host clock)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 — all writes applied via the sanctioned</w:t>
            </w:r>
            <w:r>
              <w:t xml:space="preserve"> </w:t>
            </w:r>
            <w:r>
              <w:rPr>
                <w:rStyle w:val="VerbatimChar"/>
              </w:rPr>
              <w:t xml:space="preserve">workable-items</w:t>
            </w:r>
            <w:r>
              <w:t xml:space="preserve"> </w:t>
            </w:r>
            <w:r>
              <w:t xml:space="preserve">binary; zero raw-SQL writes; zero ids deleted/renumbered (§11.4.54); no commit/push (conductor lands the 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(T1/main - claude1) Phase-5b remediation subagent, Fable, §11.4.182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PROJECT_GAP_AUDIT.md</w:t>
            </w:r>
            <w:r>
              <w:t xml:space="preserve"> </w:t>
            </w:r>
            <w:r>
              <w:t xml:space="preserve">(measured requirements) ·</w:t>
            </w:r>
            <w:r>
              <w:t xml:space="preserve"> </w:t>
            </w:r>
            <w:r>
              <w:rPr>
                <w:rStyle w:val="VerbatimChar"/>
              </w:rPr>
              <w:t xml:space="preserve">../OPERATOR_COMPLAINT_MINING.md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../complaints.tsv</w:t>
            </w:r>
            <w:r>
              <w:t xml:space="preserve">) ·</w:t>
            </w:r>
            <w:r>
              <w:t xml:space="preserve"> </w:t>
            </w:r>
            <w:r>
              <w:rPr>
                <w:rStyle w:val="VerbatimChar"/>
              </w:rPr>
              <w:t xml:space="preserve">docs/workable_items.db</w:t>
            </w:r>
            <w:r>
              <w:t xml:space="preserve"> </w:t>
            </w:r>
            <w:r>
              <w:t xml:space="preserve">(every audit figure re-verified live before acting, §11.4.6)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§9.2 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docs/workable_items.db.bak-phase5b-1784762212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plain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cp</w:t>
            </w:r>
            <w:r>
              <w:t xml:space="preserve">, verified DISTINCT inodes (live=9635790, backup=9656953; not a hardlink).</w:t>
            </w:r>
            <w:r>
              <w:t xml:space="preserve"> </w:t>
            </w:r>
            <w:r>
              <w:rPr>
                <w:rStyle w:val="VerbatimChar"/>
              </w:rPr>
              <w:t xml:space="preserve">PRAGMA integrity_check</w:t>
            </w:r>
            <w:r>
              <w:t xml:space="preserve"> </w:t>
            </w:r>
            <w:r>
              <w:t xml:space="preserve">= ok BEFORE and AFTER all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honored</w:t>
            </w:r>
          </w:p>
        </w:tc>
        <w:tc>
          <w:tcPr/>
          <w:p>
            <w:pPr>
              <w:pStyle w:val="Compact"/>
            </w:pPr>
            <w:r>
              <w:t xml:space="preserve">DB + derived docs only. Untouched:</w:t>
            </w:r>
            <w:r>
              <w:t xml:space="preserve"> </w:t>
            </w:r>
            <w:r>
              <w:rPr>
                <w:rStyle w:val="VerbatimChar"/>
              </w:rPr>
              <w:t xml:space="preserve">pre_build_verification.sh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meta_test_false_positive_proof.sh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constitution/submodules/</w:t>
            </w:r>
            <w:r>
              <w:t xml:space="preserve">, all of /mnt/track2..4, all L3 test files</w:t>
            </w:r>
          </w:p>
        </w:tc>
      </w:tr>
    </w:tbl>
    <w:bookmarkStart w:id="9" w:name="X03fd691a3e7b4d0c61dda6cf51429f4acd9b707"/>
    <w:p>
      <w:pPr>
        <w:pStyle w:val="Heading2"/>
      </w:pPr>
      <w:r>
        <w:t xml:space="preserve">0. Write ledger (complete — 10 sanctioned-tool writes, nothing else)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--description</w:t>
            </w:r>
          </w:p>
        </w:tc>
        <w:tc>
          <w:tcPr/>
          <w:p>
            <w:pPr>
              <w:pStyle w:val="Compact"/>
            </w:pPr>
            <w:r>
              <w:t xml:space="preserve">ATM-812, ATM-793, ATM-800</w:t>
            </w:r>
          </w:p>
        </w:tc>
        <w:tc>
          <w:tcPr/>
          <w:p>
            <w:pPr>
              <w:pStyle w:val="Compact"/>
            </w:pPr>
            <w:r>
              <w:t xml:space="preserve">§11.4.214 duplicate/candidate links appended (T1); tool wrote its own</w:t>
            </w:r>
            <w:r>
              <w:t xml:space="preserve"> </w:t>
            </w:r>
            <w:r>
              <w:rPr>
                <w:rStyle w:val="VerbatimChar"/>
              </w:rPr>
              <w:t xml:space="preserve">Updated</w:t>
            </w:r>
            <w:r>
              <w:t xml:space="preserve"> </w:t>
            </w:r>
            <w:r>
              <w:t xml:space="preserve">audit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diary add</w:t>
            </w:r>
            <w:r>
              <w:t xml:space="preserve"> </w:t>
            </w:r>
            <w:r>
              <w:t xml:space="preserve">(User, FAIL)</w:t>
            </w:r>
          </w:p>
        </w:tc>
        <w:tc>
          <w:tcPr/>
          <w:p>
            <w:pPr>
              <w:pStyle w:val="Compact"/>
            </w:pPr>
            <w:r>
              <w:t xml:space="preserve">ATM-277, ATM-352, ATM-351, ATM-789, ATM-788, ATM-797</w:t>
            </w:r>
          </w:p>
        </w:tc>
        <w:tc>
          <w:tcPr/>
          <w:p>
            <w:pPr>
              <w:pStyle w:val="Compact"/>
            </w:pPr>
            <w:r>
              <w:t xml:space="preserve">Operator reopen-channel backfill (T2);</w:t>
            </w:r>
            <w:r>
              <w:t xml:space="preserve"> </w:t>
            </w:r>
            <w:r>
              <w:rPr>
                <w:rStyle w:val="VerbatimChar"/>
              </w:rPr>
              <w:t xml:space="preserve">test_diary</w:t>
            </w:r>
            <w:r>
              <w:t xml:space="preserve"> </w:t>
            </w:r>
            <w:r>
              <w:t xml:space="preserve">entry_id 103–108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reopen</w:t>
            </w:r>
            <w:r>
              <w:t xml:space="preserve"> </w:t>
            </w:r>
            <w:r>
              <w:t xml:space="preserve">(AI, captured-evidence-contradicts)</w:t>
            </w:r>
          </w:p>
        </w:tc>
        <w:tc>
          <w:tcPr/>
          <w:p>
            <w:pPr>
              <w:pStyle w:val="Compact"/>
            </w:pPr>
            <w:r>
              <w:t xml:space="preserve">ATM-799</w:t>
            </w:r>
          </w:p>
        </w:tc>
        <w:tc>
          <w:tcPr/>
          <w:p>
            <w:pPr>
              <w:pStyle w:val="Compact"/>
            </w:pPr>
            <w:r>
              <w:t xml:space="preserve">Demotion Fixed→Reopened, relocated Fixed→Issues (T3)</w:t>
            </w:r>
          </w:p>
        </w:tc>
      </w:tr>
    </w:tbl>
    <w:p>
      <w:pPr>
        <w:pStyle w:val="BodyText"/>
      </w:pPr>
      <w:r>
        <w:t xml:space="preserve">Post-write DB facts: 619 distinct ids (unchanged — nothing deleted/renumbered),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676→680 rows (3</w:t>
      </w:r>
      <w:r>
        <w:t xml:space="preserve"> </w:t>
      </w:r>
      <w:r>
        <w:rPr>
          <w:rStyle w:val="VerbatimChar"/>
        </w:rPr>
        <w:t xml:space="preserve">Updated</w:t>
      </w:r>
      <w:r>
        <w:t xml:space="preserve"> </w:t>
      </w:r>
      <w:r>
        <w:t xml:space="preserve">+ 1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, all tool-minted),</w:t>
      </w:r>
      <w:r>
        <w:t xml:space="preserve"> </w:t>
      </w:r>
      <w:r>
        <w:rPr>
          <w:rStyle w:val="VerbatimChar"/>
        </w:rPr>
        <w:t xml:space="preserve">test_diary</w:t>
      </w:r>
      <w:r>
        <w:t xml:space="preserve"> </w:t>
      </w:r>
      <w:r>
        <w:t xml:space="preserve">+6 User rows,</w:t>
      </w:r>
      <w:r>
        <w:t xml:space="preserve"> </w:t>
      </w:r>
      <w:r>
        <w:rPr>
          <w:rStyle w:val="VerbatimChar"/>
        </w:rPr>
        <w:t xml:space="preserve">PRAGMA integrity_check</w:t>
      </w:r>
      <w:r>
        <w:t xml:space="preserve">=ok, WAL checkpointed (</w:t>
      </w:r>
      <w:r>
        <w:rPr>
          <w:rStyle w:val="VerbatimChar"/>
        </w:rPr>
        <w:t xml:space="preserve">wal_checkpoint(TRUNCATE)</w:t>
      </w:r>
      <w:r>
        <w:t xml:space="preserve"> </w:t>
      </w:r>
      <w:r>
        <w:t xml:space="preserve">→ 0|0|0).</w:t>
      </w:r>
    </w:p>
    <w:bookmarkEnd w:id="9"/>
    <w:bookmarkStart w:id="13" w:name="Xd64a8d85d74d40a7b64e16a7810ecf0ff04e580"/>
    <w:p>
      <w:pPr>
        <w:pStyle w:val="Heading2"/>
      </w:pPr>
      <w:r>
        <w:t xml:space="preserve">1. T1 — same-defect re-mint links (SOL-07 / §11.4.214)</w:t>
      </w:r>
    </w:p>
    <w:p>
      <w:pPr>
        <w:pStyle w:val="FirstParagraph"/>
      </w:pPr>
      <w:r>
        <w:t xml:space="preserve">Every pair's BOTH full bodies were read from the DB before the verdict (§11.4.186 negative-control applied; no auto-merge; no item closed, obsoleted, or merged — links only, §11.4.54).</w:t>
      </w:r>
    </w:p>
    <w:bookmarkStart w:id="10" w:name="Xc01a793cc91f2391329febb9d8f51d02656f911"/>
    <w:p>
      <w:pPr>
        <w:pStyle w:val="Heading3"/>
      </w:pPr>
      <w:r>
        <w:t xml:space="preserve">Pair 1 — ATM-812 ≙ ATM-788 →</w:t>
      </w:r>
      <w:r>
        <w:t xml:space="preserve"> </w:t>
      </w:r>
      <w:r>
        <w:rPr>
          <w:b/>
          <w:bCs/>
        </w:rPr>
        <w:t xml:space="preserve">SAME-DEFECT (confirmed) → LINK-only</w:t>
      </w:r>
    </w:p>
    <w:p>
      <w:pPr>
        <w:pStyle w:val="Compact"/>
        <w:numPr>
          <w:ilvl w:val="0"/>
          <w:numId w:val="1001"/>
        </w:numPr>
      </w:pPr>
      <w:r>
        <w:t xml:space="preserve">Verdict basis: ATM-788 Defect A = primary brightness slider has no effect (operator, 2026-07-16T20:48:42Z); ATM-812 = brightness sliders do not affect connected displays (operator, 2026-07-21, 0.0.8 QA). Same user-visible defect re-reported 5 days later under a new id; mining §4 row states it verbatim ("same defect, NEW id, 5 days later").</w:t>
      </w:r>
    </w:p>
    <w:p>
      <w:pPr>
        <w:pStyle w:val="Compact"/>
        <w:numPr>
          <w:ilvl w:val="0"/>
          <w:numId w:val="1001"/>
        </w:numPr>
      </w:pPr>
      <w:r>
        <w:t xml:space="preserve">Scope honesty recorded in the link: ATM-788's Defect B (slider spacing ≙ ATM-438) is NOT part of ATM-812; ATM-812 additionally carries the two-overlay dimming workaround SPEC, which stays tracked there (nothing merged, nothing lost).</w:t>
      </w:r>
    </w:p>
    <w:p>
      <w:pPr>
        <w:pStyle w:val="Compact"/>
        <w:numPr>
          <w:ilvl w:val="0"/>
          <w:numId w:val="1001"/>
        </w:numPr>
      </w:pPr>
      <w:r>
        <w:t xml:space="preserve">Chain note recorded: ATM-788's own body maps Defect A to still-Reopened</w:t>
      </w:r>
      <w:r>
        <w:t xml:space="preserve"> </w:t>
      </w:r>
      <w:r>
        <w:rPr>
          <w:b/>
          <w:bCs/>
        </w:rPr>
        <w:t xml:space="preserve">ATM-437</w:t>
      </w:r>
      <w:r>
        <w:t xml:space="preserve"> </w:t>
      </w:r>
      <w:r>
        <w:t xml:space="preserve">(candidate chain head). Both ATM-437 and ATM-438 verified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/open in the DB.</w:t>
      </w:r>
    </w:p>
    <w:p>
      <w:pPr>
        <w:pStyle w:val="Compact"/>
        <w:numPr>
          <w:ilvl w:val="0"/>
          <w:numId w:val="1001"/>
        </w:numPr>
      </w:pPr>
      <w:r>
        <w:t xml:space="preserve">Action:</w:t>
      </w:r>
      <w:r>
        <w:t xml:space="preserve"> </w:t>
      </w:r>
      <w:r>
        <w:rPr>
          <w:rStyle w:val="VerbatimChar"/>
        </w:rPr>
        <w:t xml:space="preserve">**Duplicate-of:** ATM-788</w:t>
      </w:r>
      <w:r>
        <w:t xml:space="preserve"> </w:t>
      </w:r>
      <w:r>
        <w:t xml:space="preserve">block appended to ATM-812's description. ATM-788 is OPEN (</w:t>
      </w:r>
      <w:r>
        <w:rPr>
          <w:rStyle w:val="VerbatimChar"/>
        </w:rPr>
        <w:t xml:space="preserve">Queued</w:t>
      </w:r>
      <w:r>
        <w:t xml:space="preserve">) ⇒</w:t>
      </w:r>
      <w:r>
        <w:t xml:space="preserve"> </w:t>
      </w:r>
      <w:r>
        <w:rPr>
          <w:b/>
          <w:bCs/>
        </w:rPr>
        <w:t xml:space="preserve">LINK-only, no reopen minted</w:t>
      </w:r>
      <w:r>
        <w:t xml:space="preserve"> </w:t>
      </w:r>
      <w:r>
        <w:t xml:space="preserve">(§11.4.214 open-target rule — reopening an open item is undefined in the §11.4.15 status machine).</w:t>
      </w:r>
    </w:p>
    <w:bookmarkEnd w:id="10"/>
    <w:bookmarkStart w:id="11" w:name="X0d310bcb8ef13928829a348b6ad4f612fd9d011"/>
    <w:p>
      <w:pPr>
        <w:pStyle w:val="Heading3"/>
      </w:pPr>
      <w:r>
        <w:t xml:space="preserve">Pair 2 — ATM-793 ≙ ATM-352 →</w:t>
      </w:r>
      <w:r>
        <w:t xml:space="preserve"> </w:t>
      </w:r>
      <w:r>
        <w:rPr>
          <w:b/>
          <w:bCs/>
        </w:rPr>
        <w:t xml:space="preserve">SAME-DEFECT (confirmed) → LINK-only</w:t>
      </w:r>
    </w:p>
    <w:p>
      <w:pPr>
        <w:pStyle w:val="Compact"/>
        <w:numPr>
          <w:ilvl w:val="0"/>
          <w:numId w:val="1002"/>
        </w:numPr>
      </w:pPr>
      <w:r>
        <w:t xml:space="preserve">Verdict basis: ATM-352 (FIND-5/7) = subtitles render on PRIMARY instead of 2nd display, general across streaming apps,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 </w:t>
      </w:r>
      <w:r>
        <w:t xml:space="preserve">since 2026-06-09. ATM-793 = the Apple-TV instance (operator 2026-07-16T21:03:50Z, "has not been fixed at all!!!"); ATM-793's own body states the defect is NOT app-specific but the subtitle-forwarding path itself (siblings ATM-309/ATM-792; family ATM-239</w:t>
      </w:r>
      <w:r>
        <w:t xml:space="preserve"> </w:t>
      </w:r>
      <w:r>
        <w:rPr>
          <w:rStyle w:val="VerbatimChar"/>
        </w:rPr>
        <w:t xml:space="preserve">In testing</w:t>
      </w:r>
      <w:r>
        <w:t xml:space="preserve">). Mining §6 chain 1: ≥3 operator-experienced cycles over 49 days.</w:t>
      </w:r>
    </w:p>
    <w:p>
      <w:pPr>
        <w:pStyle w:val="Compact"/>
        <w:numPr>
          <w:ilvl w:val="0"/>
          <w:numId w:val="1002"/>
        </w:numPr>
      </w:pPr>
      <w:r>
        <w:t xml:space="preserve">Action:</w:t>
      </w:r>
      <w:r>
        <w:t xml:space="preserve"> </w:t>
      </w:r>
      <w:r>
        <w:rPr>
          <w:rStyle w:val="VerbatimChar"/>
        </w:rPr>
        <w:t xml:space="preserve">**Duplicate-of:** ATM-352</w:t>
      </w:r>
      <w:r>
        <w:t xml:space="preserve"> </w:t>
      </w:r>
      <w:r>
        <w:t xml:space="preserve">block appended to ATM-793's description. ATM-352 is OPEN (</w:t>
      </w:r>
      <w:r>
        <w:rPr>
          <w:rStyle w:val="VerbatimChar"/>
        </w:rPr>
        <w:t xml:space="preserve">Reopened</w:t>
      </w:r>
      <w:r>
        <w:t xml:space="preserve">) ⇒</w:t>
      </w:r>
      <w:r>
        <w:t xml:space="preserve"> </w:t>
      </w:r>
      <w:r>
        <w:rPr>
          <w:b/>
          <w:bCs/>
        </w:rPr>
        <w:t xml:space="preserve">LINK-only, no reopen minted</w:t>
      </w:r>
      <w:r>
        <w:t xml:space="preserve">. ATM-793's §11.4.138 bluff-audit deliverable stays tracked on ATM-793.</w:t>
      </w:r>
    </w:p>
    <w:bookmarkEnd w:id="11"/>
    <w:bookmarkStart w:id="12" w:name="X7e27a5f5b1ab7f7fe903db64da233701b1338ef"/>
    <w:p>
      <w:pPr>
        <w:pStyle w:val="Heading3"/>
      </w:pPr>
      <w:r>
        <w:t xml:space="preserve">Pair 3 — ATM-800 ≟ ATM-351 →</w:t>
      </w:r>
      <w:r>
        <w:t xml:space="preserve"> </w:t>
      </w:r>
      <w:r>
        <w:rPr>
          <w:b/>
          <w:bCs/>
        </w:rPr>
        <w:t xml:space="preserve">UNDECIDED → CANDIDATE-link only (deliberately NOT confirmed)</w:t>
      </w:r>
    </w:p>
    <w:p>
      <w:pPr>
        <w:pStyle w:val="Compact"/>
        <w:numPr>
          <w:ilvl w:val="0"/>
          <w:numId w:val="1003"/>
        </w:numPr>
      </w:pPr>
      <w:r>
        <w:t xml:space="preserve">Verdict basis (§11.4.214(3) first-class outcome): ATM-351 has a NAMED root cause (ATMOSphere MPV 4K x265 10-bit, libmpv drm_prime interop → SW fallback). ATM-800's own body marks its mechanism UNCONFIRMED and its player unspecified, and enumerates non-MPV candidate mechanisms (IO, VOM surface handoff, HW-codec disablement). Confirming the duplicate would be a §11.4.6 guess; a wrong merge silently deletes a real defect.</w:t>
      </w:r>
    </w:p>
    <w:p>
      <w:pPr>
        <w:pStyle w:val="Compact"/>
        <w:numPr>
          <w:ilvl w:val="0"/>
          <w:numId w:val="1003"/>
        </w:numPr>
      </w:pPr>
      <w:r>
        <w:t xml:space="preserve">Action:</w:t>
      </w:r>
      <w:r>
        <w:t xml:space="preserve"> </w:t>
      </w:r>
      <w:r>
        <w:rPr>
          <w:rStyle w:val="VerbatimChar"/>
        </w:rPr>
        <w:t xml:space="preserve">**Candidate-duplicate-of:** ATM-351</w:t>
      </w:r>
      <w:r>
        <w:t xml:space="preserve"> </w:t>
      </w:r>
      <w:r>
        <w:t xml:space="preserve">block appended to ATM-800's description, carrying the explicit DISCRIMINATOR (ATM-800 acceptance step 2: decoder identity + HW-vs-SW as FACT ⇒ resolve-through or declare distinct). Both open; no reopen owed on either verdict.</w:t>
      </w:r>
    </w:p>
    <w:p>
      <w:pPr>
        <w:pStyle w:val="FirstParagraph"/>
      </w:pPr>
      <w:r>
        <w:rPr>
          <w:b/>
          <w:bCs/>
        </w:rPr>
        <w:t xml:space="preserve">Link losslessness proof (pre-write §11.4.201(7) control):</w:t>
      </w:r>
      <w:r>
        <w:t xml:space="preserve"> </w:t>
      </w:r>
      <w:r>
        <w:rPr>
          <w:rStyle w:val="VerbatimChar"/>
        </w:rPr>
        <w:t xml:space="preserve">update --description</w:t>
      </w:r>
      <w:r>
        <w:t xml:space="preserve"> </w:t>
      </w:r>
      <w:r>
        <w:t xml:space="preserve">regenerates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 </w:t>
      </w:r>
      <w:r>
        <w:t xml:space="preserve">from the minimal template (SPK-481 truncation class). Before writing, each target's stored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 </w:t>
      </w:r>
      <w:r>
        <w:t xml:space="preserve">was byte-compared against the exact</w:t>
      </w:r>
      <w:r>
        <w:t xml:space="preserve"> </w:t>
      </w:r>
      <w:r>
        <w:rPr>
          <w:rStyle w:val="VerbatimChar"/>
        </w:rPr>
        <w:t xml:space="preserve">renderItemBody(columns)</w:t>
      </w:r>
      <w:r>
        <w:t xml:space="preserve"> </w:t>
      </w:r>
      <w:r>
        <w:t xml:space="preserve">reconstruction —</w:t>
      </w:r>
      <w:r>
        <w:t xml:space="preserve"> </w:t>
      </w:r>
      <w:r>
        <w:rPr>
          <w:b/>
          <w:bCs/>
        </w:rPr>
        <w:t xml:space="preserve">all three matched byte-identically</w:t>
      </w:r>
      <w:r>
        <w:t xml:space="preserve"> </w:t>
      </w:r>
      <w:r>
        <w:t xml:space="preserve">(3625/3510/5343 B), so regeneration with the appended description was provably lossless. Post-write: bodies grew by exactly the appended block (+1142/+1093/+1324 B), statuses unchanged (</w:t>
      </w:r>
      <w:r>
        <w:rPr>
          <w:rStyle w:val="VerbatimChar"/>
        </w:rPr>
        <w:t xml:space="preserve">Queued</w:t>
      </w:r>
      <w:r>
        <w:t xml:space="preserve">), and the A20 audit instrument flipped 0→1 for all three pairs (</w:t>
      </w:r>
      <w:r>
        <w:rPr>
          <w:rStyle w:val="VerbatimChar"/>
        </w:rPr>
        <w:t xml:space="preserve">body/description LIKE '%&lt;canonical&gt;%'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Restored-signal note (honest boundary, §11.4.6):</w:t>
      </w:r>
      <w:r>
        <w:t xml:space="preserve"> </w:t>
      </w:r>
      <w:r>
        <w:t xml:space="preserve">these prose links make the re-mints mechanically discoverable (the A20 query class) and satisfy §11.4.214's no-loss contract; they do NOT increment any</w:t>
      </w:r>
      <w:r>
        <w:t xml:space="preserve"> </w:t>
      </w:r>
      <w:r>
        <w:rPr>
          <w:rStyle w:val="VerbatimChar"/>
        </w:rPr>
        <w:t xml:space="preserve">reopens_count</w:t>
      </w:r>
      <w:r>
        <w:t xml:space="preserve"> </w:t>
      </w:r>
      <w:r>
        <w:t xml:space="preserve">counter — per §11.4.214's open-target rule no reopen is OWED (all three canonical targets are open), so the reopens signal for these families is correctly carried by the still-open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 </w:t>
      </w:r>
      <w:r>
        <w:t xml:space="preserve">statuses plus the T2 diary rows below.</w:t>
      </w:r>
    </w:p>
    <w:bookmarkEnd w:id="12"/>
    <w:bookmarkEnd w:id="13"/>
    <w:bookmarkStart w:id="14" w:name="X9ce5fc7c640a69e585db776440525f5f562a5e4"/>
    <w:p>
      <w:pPr>
        <w:pStyle w:val="Heading2"/>
      </w:pPr>
      <w:r>
        <w:t xml:space="preserve">2. T2 — operator reopen-channel backfill (the 6 recurrences with zero User events)</w:t>
      </w:r>
    </w:p>
    <w:p>
      <w:pPr>
        <w:pStyle w:val="FirstParagraph"/>
      </w:pPr>
      <w:r>
        <w:t xml:space="preserve">Pre-write fact (re-verified): all 25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Reopened events were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; the six operator-experienced recurrences (mining §4/§6) left zero tracker events. Per §11.4.214,</w:t>
      </w:r>
      <w:r>
        <w:t xml:space="preserve"> </w:t>
      </w:r>
      <w:r>
        <w:rPr>
          <w:b/>
          <w:bCs/>
        </w:rPr>
        <w:t xml:space="preserve">every family target is currently OPEN</w:t>
      </w:r>
      <w:r>
        <w:t xml:space="preserve">, so minting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 </w:t>
      </w:r>
      <w:r>
        <w:t xml:space="preserve">history events for them is structurally forbidden (reopen presupposes a closure to demote from). The sanctioned vehicle used instead:</w:t>
      </w:r>
      <w:r>
        <w:t xml:space="preserve"> </w:t>
      </w:r>
      <w:r>
        <w:rPr>
          <w:b/>
          <w:bCs/>
        </w:rPr>
        <w:t xml:space="preserve">§11.4.149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test_diary</w:t>
      </w:r>
      <w:r>
        <w:rPr>
          <w:b/>
          <w:bCs/>
        </w:rPr>
        <w:t xml:space="preserve"> </w:t>
      </w:r>
      <w:r>
        <w:rPr>
          <w:b/>
          <w:bCs/>
        </w:rPr>
        <w:t xml:space="preserve">rows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tested_by='User'</w:t>
      </w:r>
      <w:r>
        <w:t xml:space="preserve"> </w:t>
      </w:r>
      <w:r>
        <w:t xml:space="preserve">— the operator's manual-QA FAIL observations, mechanically queryable (</w:t>
      </w:r>
      <w:r>
        <w:rPr>
          <w:rStyle w:val="VerbatimChar"/>
        </w:rPr>
        <w:t xml:space="preserve">SELECT * FROM test_diary WHERE tested_by='User'</w:t>
      </w:r>
      <w:r>
        <w:t xml:space="preserve">). No date fabricated: exact timestamps come from the §11.4.202 directive records / the mining doc; where only a date is recoverable the time is recorded literally as UNKNOWN.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entry_id</w:t>
            </w:r>
          </w:p>
        </w:tc>
        <w:tc>
          <w:tcPr/>
          <w:p>
            <w:pPr>
              <w:pStyle w:val="Compact"/>
            </w:pPr>
            <w:r>
              <w:t xml:space="preserve">Item (status at write)</w:t>
            </w:r>
          </w:p>
        </w:tc>
        <w:tc>
          <w:tcPr/>
          <w:p>
            <w:pPr>
              <w:pStyle w:val="Compact"/>
            </w:pPr>
            <w:r>
              <w:t xml:space="preserve">date_time</w:t>
            </w:r>
          </w:p>
        </w:tc>
        <w:tc>
          <w:tcPr/>
          <w:p>
            <w:pPr>
              <w:pStyle w:val="Compact"/>
            </w:pPr>
            <w:r>
              <w:t xml:space="preserve">feature_class</w:t>
            </w:r>
          </w:p>
        </w:tc>
        <w:tc>
          <w:tcPr/>
          <w:p>
            <w:pPr>
              <w:pStyle w:val="Compact"/>
            </w:pPr>
            <w:r>
              <w:t xml:space="preserve">Operator occasion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ATM-277 (</w:t>
            </w:r>
            <w:r>
              <w:rPr>
                <w:rStyle w:val="VerbatimChar"/>
              </w:rPr>
              <w:t xml:space="preserve">Reopened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2026-07-16 (time UNKNOWN — QA burst 20:50–21:22)</w:t>
            </w:r>
          </w:p>
        </w:tc>
        <w:tc>
          <w:tcPr/>
          <w:p>
            <w:pPr>
              <w:pStyle w:val="Compact"/>
            </w:pPr>
            <w:r>
              <w:t xml:space="preserve">video_display</w:t>
            </w:r>
          </w:p>
        </w:tc>
        <w:tc>
          <w:tcPr/>
          <w:p>
            <w:pPr>
              <w:pStyle w:val="Compact"/>
            </w:pPr>
            <w:r>
              <w:t xml:space="preserve">"All reported issues with Watch here button still exist!" after 4 AI-attributed reopen cycles in one week; family failed first-touch again 07-21 (ATM-809/814)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ATM-352 (</w:t>
            </w:r>
            <w:r>
              <w:rPr>
                <w:rStyle w:val="VerbatimChar"/>
              </w:rPr>
              <w:t xml:space="preserve">Reopened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2026-07-16T21:03:50Z</w:t>
            </w:r>
          </w:p>
        </w:tc>
        <w:tc>
          <w:tcPr/>
          <w:p>
            <w:pPr>
              <w:pStyle w:val="Compact"/>
            </w:pPr>
            <w:r>
              <w:t xml:space="preserve">subtitle_render</w:t>
            </w:r>
          </w:p>
        </w:tc>
        <w:tc>
          <w:tcPr/>
          <w:p>
            <w:pPr>
              <w:pStyle w:val="Compact"/>
            </w:pPr>
            <w:r>
              <w:t xml:space="preserve">"Subtitles never show on 2nd display… has not been fixed at all!!!" (entered tracker as ATM-793 — now linked)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ATM-351 (</w:t>
            </w:r>
            <w:r>
              <w:rPr>
                <w:rStyle w:val="VerbatimChar"/>
              </w:rPr>
              <w:t xml:space="preserve">Reopened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2026-07-16T21:50:16Z</w:t>
            </w:r>
          </w:p>
        </w:tc>
        <w:tc>
          <w:tcPr/>
          <w:p>
            <w:pPr>
              <w:pStyle w:val="Compact"/>
            </w:pPr>
            <w:r>
              <w:t xml:space="preserve">video_display</w:t>
            </w:r>
          </w:p>
        </w:tc>
        <w:tc>
          <w:tcPr/>
          <w:p>
            <w:pPr>
              <w:pStyle w:val="Compact"/>
            </w:pPr>
            <w:r>
              <w:t xml:space="preserve">4K glitch re-reported (entered as ATM-800 — candidate-linked); FAIL records the OBSERVATION, explicitly NOT a confirmation ATM-351's named mechanism recurred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ATM-789 (</w:t>
            </w:r>
            <w:r>
              <w:rPr>
                <w:rStyle w:val="VerbatimChar"/>
              </w:rPr>
              <w:t xml:space="preserve">Ready for testing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2026-07-16T20:50:00Z (seconds UNKNOWN)</w:t>
            </w:r>
          </w:p>
        </w:tc>
        <w:tc>
          <w:tcPr/>
          <w:p>
            <w:pPr>
              <w:pStyle w:val="Compact"/>
            </w:pPr>
            <w:r>
              <w:t xml:space="preserve">audio_output</w:t>
            </w:r>
          </w:p>
        </w:tc>
        <w:tc>
          <w:tcPr/>
          <w:p>
            <w:pPr>
              <w:pStyle w:val="Compact"/>
            </w:pPr>
            <w:r>
              <w:t xml:space="preserve">Dialog-hang ISSUE + the 2026-07-17T10:28</w:t>
            </w:r>
            <w:r>
              <w:t xml:space="preserve"> </w:t>
            </w:r>
            <w:r>
              <w:rPr>
                <w:rStyle w:val="VerbatimChar"/>
              </w:rPr>
              <w:t xml:space="preserve">REMINDER ::</w:t>
            </w:r>
            <w:r>
              <w:t xml:space="preserve"> </w:t>
            </w:r>
            <w:r>
              <w:t xml:space="preserve">re-raise (13.6 h intake latency, NC-2); item minted only 07-18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ATM-788 (</w:t>
            </w:r>
            <w:r>
              <w:rPr>
                <w:rStyle w:val="VerbatimChar"/>
              </w:rPr>
              <w:t xml:space="preserve">Queued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2026-07-21 (time UNKNOWN)</w:t>
            </w:r>
          </w:p>
        </w:tc>
        <w:tc>
          <w:tcPr/>
          <w:p>
            <w:pPr>
              <w:pStyle w:val="Compact"/>
            </w:pPr>
            <w:r>
              <w:t xml:space="preserve">display_topology</w:t>
            </w:r>
          </w:p>
        </w:tc>
        <w:tc>
          <w:tcPr/>
          <w:p>
            <w:pPr>
              <w:pStyle w:val="Compact"/>
            </w:pPr>
            <w:r>
              <w:t xml:space="preserve">Defect A re-experienced during 0.0.8 QA; entered as ATM-812 (now linked); reopens signal never moved (PC-6)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ATM-797 (</w:t>
            </w:r>
            <w:r>
              <w:rPr>
                <w:rStyle w:val="VerbatimChar"/>
              </w:rPr>
              <w:t xml:space="preserve">Queued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2026-07-16T21:23:17Z</w:t>
            </w:r>
          </w:p>
        </w:tc>
        <w:tc>
          <w:tcPr/>
          <w:p>
            <w:pPr>
              <w:pStyle w:val="Compact"/>
            </w:pPr>
            <w:r>
              <w:t xml:space="preserve">storage_read</w:t>
            </w:r>
          </w:p>
        </w:tc>
        <w:tc>
          <w:tcPr/>
          <w:p>
            <w:pPr>
              <w:pStyle w:val="Compact"/>
            </w:pPr>
            <w:r>
              <w:t xml:space="preserve">Operator-titled REGRESSION (exFAT worked on prior versions); NO prior terminal exFAT item exists in the tracker ⇒ no reopen target — the gap itself is documented in the row</w:t>
            </w:r>
          </w:p>
        </w:tc>
      </w:tr>
    </w:tbl>
    <w:p>
      <w:pPr>
        <w:pStyle w:val="BodyText"/>
      </w:pPr>
      <w:r>
        <w:t xml:space="preserve">Every row cites</w:t>
      </w:r>
      <w:r>
        <w:t xml:space="preserve"> </w:t>
      </w:r>
      <w:r>
        <w:rPr>
          <w:rStyle w:val="VerbatimChar"/>
        </w:rPr>
        <w:t xml:space="preserve">constitution/docs/research/quality/OPERATOR_COMPLAINT_MINING.md</w:t>
      </w:r>
      <w:r>
        <w:t xml:space="preserve"> </w:t>
      </w:r>
      <w:r>
        <w:t xml:space="preserve">as evidence_path and states in</w:t>
      </w:r>
      <w:r>
        <w:t xml:space="preserve"> </w:t>
      </w:r>
      <w:r>
        <w:rPr>
          <w:rStyle w:val="VerbatimChar"/>
        </w:rPr>
        <w:t xml:space="preserve">action_taken</w:t>
      </w:r>
      <w:r>
        <w:t xml:space="preserve"> </w:t>
      </w:r>
      <w:r>
        <w:t xml:space="preserve">WHY no status change / no Reopened event was minted.</w:t>
      </w:r>
    </w:p>
    <w:bookmarkEnd w:id="14"/>
    <w:bookmarkStart w:id="20" w:name="X4f0af436347e93d97904fa1f1da82ea07db04af"/>
    <w:p>
      <w:pPr>
        <w:pStyle w:val="Heading2"/>
      </w:pPr>
      <w:r>
        <w:t xml:space="preserve">3. T3 — honesty sweep (false-terminal / zero-custody)</w:t>
      </w:r>
    </w:p>
    <w:bookmarkStart w:id="15" w:name="Xcbb0438fb8ff44866407bffcf2d609f36b17bad"/>
    <w:p>
      <w:pPr>
        <w:pStyle w:val="Heading3"/>
      </w:pPr>
      <w:r>
        <w:t xml:space="preserve">3.1 DEMOTED (status genuinely wrong):</w:t>
      </w:r>
      <w:r>
        <w:t xml:space="preserve"> </w:t>
      </w:r>
      <w:r>
        <w:rPr>
          <w:b/>
          <w:bCs/>
        </w:rPr>
        <w:t xml:space="preserve">ATM-799</w:t>
      </w:r>
      <w:r>
        <w:t xml:space="preserve"> </w:t>
      </w:r>
      <w:r>
        <w:t xml:space="preserve">— the live PC-1 instance</w:t>
      </w:r>
    </w:p>
    <w:p>
      <w:pPr>
        <w:pStyle w:val="Compact"/>
        <w:numPr>
          <w:ilvl w:val="0"/>
          <w:numId w:val="1004"/>
        </w:numPr>
      </w:pPr>
      <w:r>
        <w:t xml:space="preserve">Pre-write facts (re-verified): status</w:t>
      </w:r>
      <w:r>
        <w:t xml:space="preserve"> </w:t>
      </w:r>
      <w:r>
        <w:rPr>
          <w:rStyle w:val="VerbatimChar"/>
        </w:rPr>
        <w:t xml:space="preserve">Fixed (→ Fixed.md)</w:t>
      </w:r>
      <w:r>
        <w:t xml:space="preserve"> </w:t>
      </w:r>
      <w:r>
        <w:t xml:space="preserve">in Fixed; its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history event's evidence string literally ends</w:t>
      </w:r>
      <w:r>
        <w:t xml:space="preserve"> </w:t>
      </w:r>
      <w:r>
        <w:rPr>
          <w:b/>
          <w:bCs/>
        </w:rPr>
        <w:t xml:space="preserve">"(PENDING-DEVICE)"</w:t>
      </w:r>
      <w:r>
        <w:t xml:space="preserve">; its own body documents the device-gated validation was honestly SKIPped — then the closure outran that.</w:t>
      </w:r>
    </w:p>
    <w:p>
      <w:pPr>
        <w:pStyle w:val="Compact"/>
        <w:numPr>
          <w:ilvl w:val="0"/>
          <w:numId w:val="1004"/>
        </w:numPr>
      </w:pPr>
      <w:r>
        <w:t xml:space="preserve">Action:</w:t>
      </w:r>
      <w:r>
        <w:t xml:space="preserve"> </w:t>
      </w:r>
      <w:r>
        <w:rPr>
          <w:rStyle w:val="VerbatimChar"/>
        </w:rPr>
        <w:t xml:space="preserve">reopen --who AI --when 2026-07-23 --why captured-evidence-contradicts --incident constitution/docs/research/quality/remediation/PROJECT_GAP_AUDIT.md</w:t>
      </w:r>
      <w:r>
        <w:t xml:space="preserve"> </w:t>
      </w:r>
      <w:r>
        <w:t xml:space="preserve">→ status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, relocated Fixed→Issues,</w:t>
      </w:r>
      <w:r>
        <w:t xml:space="preserve"> </w:t>
      </w:r>
      <w:r>
        <w:rPr>
          <w:rStyle w:val="VerbatimChar"/>
        </w:rPr>
        <w:t xml:space="preserve">Reopened-Details</w:t>
      </w:r>
      <w:r>
        <w:t xml:space="preserve"> </w:t>
      </w:r>
      <w:r>
        <w:t xml:space="preserve">upserted, body preserved (single-Status body pre-verified; source-side work context intact — the item's true position, source-landed-awaiting-device-validation, remains readable in its body). History now carries a LEGAL</w:t>
      </w:r>
      <w:r>
        <w:t xml:space="preserve"> </w:t>
      </w:r>
      <w:r>
        <w:rPr>
          <w:rStyle w:val="VerbatimChar"/>
        </w:rPr>
        <w:t xml:space="preserve">Opened→Fixed→Reopened</w:t>
      </w:r>
      <w:r>
        <w:t xml:space="preserve"> </w:t>
      </w:r>
      <w:r>
        <w:t xml:space="preserve">sequence.</w:t>
      </w:r>
    </w:p>
    <w:bookmarkEnd w:id="15"/>
    <w:bookmarkStart w:id="16" w:name="X021c60619642a9ff448d508e3f4df091502a626"/>
    <w:p>
      <w:pPr>
        <w:pStyle w:val="Heading3"/>
      </w:pPr>
      <w:r>
        <w:t xml:space="preserve">3.2 PROVABLY WRONG but demotion TOOL-BLOCKED (operator review):</w:t>
      </w:r>
      <w:r>
        <w:t xml:space="preserve"> </w:t>
      </w:r>
      <w:r>
        <w:rPr>
          <w:b/>
          <w:bCs/>
        </w:rPr>
        <w:t xml:space="preserve">ATM-380</w:t>
      </w:r>
    </w:p>
    <w:p>
      <w:pPr>
        <w:pStyle w:val="Compact"/>
        <w:numPr>
          <w:ilvl w:val="0"/>
          <w:numId w:val="1005"/>
        </w:numPr>
      </w:pPr>
      <w:r>
        <w:t xml:space="preserve">Facts: column</w:t>
      </w:r>
      <w:r>
        <w:t xml:space="preserve"> </w:t>
      </w:r>
      <w:r>
        <w:rPr>
          <w:rStyle w:val="VerbatimChar"/>
        </w:rPr>
        <w:t xml:space="preserve">Completed (→ Fixed.md)</w:t>
      </w:r>
      <w:r>
        <w:t xml:space="preserve"> </w:t>
      </w:r>
      <w:r>
        <w:t xml:space="preserve">/ location Fixed; its body's own top</w:t>
      </w:r>
      <w:r>
        <w:t xml:space="preserve"> </w:t>
      </w:r>
      <w:r>
        <w:rPr>
          <w:rStyle w:val="VerbatimChar"/>
        </w:rPr>
        <w:t xml:space="preserve">**Status:**</w:t>
      </w:r>
      <w:r>
        <w:t xml:space="preserve"> </w:t>
      </w:r>
      <w:r>
        <w:t xml:space="preserve">line reads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; title says "runtime confirm pending"; body carries SIX non-terminal sub-items (D1/D2/D4/D5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, D6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, D7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) plus</w:t>
      </w:r>
      <w:r>
        <w:t xml:space="preserve"> </w:t>
      </w:r>
      <w:r>
        <w:rPr>
          <w:rStyle w:val="VerbatimChar"/>
        </w:rPr>
        <w:t xml:space="preserve">[ATM-008] §M.M3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Ready for testing</w:t>
      </w:r>
      <w:r>
        <w:t xml:space="preserve"> </w:t>
      </w:r>
      <w:r>
        <w:t xml:space="preserve">— and</w:t>
      </w:r>
      <w:r>
        <w:t xml:space="preserve"> </w:t>
      </w:r>
      <w:r>
        <w:rPr>
          <w:b/>
          <w:bCs/>
        </w:rPr>
        <w:t xml:space="preserve">ATM-008 has NO separate DB row</w:t>
      </w:r>
      <w:r>
        <w:t xml:space="preserve">, so open work is invisible inside a Completed item. Its sole history row says the Completed event was minted mechanically during doc-sync ("status already terminal"), not from evidence.</w:t>
      </w:r>
    </w:p>
    <w:p>
      <w:pPr>
        <w:pStyle w:val="Compact"/>
        <w:numPr>
          <w:ilvl w:val="0"/>
          <w:numId w:val="1005"/>
        </w:numPr>
      </w:pPr>
      <w:r>
        <w:t xml:space="preserve">WHY not demoted:</w:t>
      </w:r>
      <w:r>
        <w:t xml:space="preserve"> </w:t>
      </w:r>
      <w:r>
        <w:rPr>
          <w:rStyle w:val="VerbatimChar"/>
        </w:rPr>
        <w:t xml:space="preserve">canonicalizeBodyStatusLine</w:t>
      </w:r>
      <w:r>
        <w:t xml:space="preserve"> </w:t>
      </w:r>
      <w:r>
        <w:t xml:space="preserve">(parse.go:496-516) patches the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rPr>
          <w:rStyle w:val="VerbatimChar"/>
        </w:rPr>
        <w:t xml:space="preserve">**Status:**</w:t>
      </w:r>
      <w:r>
        <w:t xml:space="preserve"> </w:t>
      </w:r>
      <w:r>
        <w:t xml:space="preserve">line of a body. In ATM-380's composite legacy body the last Status line belongs to sub-item</w:t>
      </w:r>
      <w:r>
        <w:t xml:space="preserve"> </w:t>
      </w:r>
      <w:r>
        <w:rPr>
          <w:b/>
          <w:bCs/>
        </w:rPr>
        <w:t xml:space="preserve">D8</w:t>
      </w:r>
      <w:r>
        <w:t xml:space="preserve"> </w:t>
      </w:r>
      <w:r>
        <w:t xml:space="preserve">(genuinely Completed with evidence) — ANY status write via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reopen</w:t>
      </w:r>
      <w:r>
        <w:t xml:space="preserve"> </w:t>
      </w:r>
      <w:r>
        <w:t xml:space="preserve">would corrupt D8's record. Raw SQL is forbidden (audit P3 / PC-1 bypass class). A wrong write is worse than a documented block (§11.4.101).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Tool defect exposed (report to the SOL-01/tooling stream):</w:t>
      </w:r>
      <w:r>
        <w:t xml:space="preserve"> </w:t>
      </w:r>
      <w:r>
        <w:t xml:space="preserve">the same last-line semantics power the column↔body desync oracle — D8's terminal line MATCHES the column, so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cannot see ATM-380's top-level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desync. A §11.4.201 false-negative inside the custody tooling itself, on composite multi-Status legacy bodies. Remediation prescription: split the composite item (sub-items → own ids) or teach the engine heading-adjacent-Status semantics FIRST, then demote ATM-380.</w:t>
      </w:r>
    </w:p>
    <w:bookmarkEnd w:id="16"/>
    <w:bookmarkStart w:id="17" w:name="Xf6fb62bc2892c0a38d57803082046fb3310400a"/>
    <w:p>
      <w:pPr>
        <w:pStyle w:val="Heading3"/>
      </w:pPr>
      <w:r>
        <w:t xml:space="preserve">3.3 The 14 impossible-sequence items (reopens&gt;0, terminal-events=0) — statuses verified RIGHT, ledger hole documented</w:t>
      </w:r>
    </w:p>
    <w:p>
      <w:pPr>
        <w:pStyle w:val="FirstParagraph"/>
      </w:pPr>
      <w:r>
        <w:t xml:space="preserve">Re-verified live: ATM-277(4/0); ATM-346/347/349/350/351/352/353(2/0); ATM-328/329/406/610/611/SPK-609(1/0).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ATM-347 — reclassified NOT-impossible (audit refinement):</w:t>
      </w:r>
      <w:r>
        <w:t xml:space="preserve"> </w:t>
      </w:r>
      <w:r>
        <w:t xml:space="preserve">it carries a terminal</w:t>
      </w:r>
      <w:r>
        <w:t xml:space="preserve"> </w:t>
      </w:r>
      <w:r>
        <w:rPr>
          <w:rStyle w:val="VerbatimChar"/>
          <w:b/>
          <w:bCs/>
        </w:rPr>
        <w:t xml:space="preserve">Obsolete</w:t>
      </w:r>
      <w:r>
        <w:t xml:space="preserve"> </w:t>
      </w:r>
      <w:r>
        <w:t xml:space="preserve">event (2026-07-22,</w:t>
      </w:r>
      <w:r>
        <w:t xml:space="preserve"> </w:t>
      </w:r>
      <w:r>
        <w:rPr>
          <w:rStyle w:val="VerbatimChar"/>
        </w:rPr>
        <w:t xml:space="preserve">feature-removed</w:t>
      </w:r>
      <w:r>
        <w:t xml:space="preserve">, nova retirement, + a complete</w:t>
      </w:r>
      <w:r>
        <w:t xml:space="preserve"> </w:t>
      </w:r>
      <w:r>
        <w:rPr>
          <w:rStyle w:val="VerbatimChar"/>
        </w:rPr>
        <w:t xml:space="preserve">obsolete_details</w:t>
      </w:r>
      <w:r>
        <w:t xml:space="preserve"> </w:t>
      </w:r>
      <w:r>
        <w:t xml:space="preserve">row citing ATM-815). The audit's terminal-count included only Fixed/Implemented/Completed. Its current state is evidence-backed; only the historical pre-06-09 hole below applies.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other 13:</w:t>
      </w:r>
      <w:r>
        <w:t xml:space="preserve"> </w:t>
      </w:r>
      <w:r>
        <w:t xml:space="preserve">12 currently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, 1</w:t>
      </w:r>
      <w:r>
        <w:t xml:space="preserve"> </w:t>
      </w:r>
      <w:r>
        <w:rPr>
          <w:rStyle w:val="VerbatimChar"/>
        </w:rPr>
        <w:t xml:space="preserve">Ready for testing</w:t>
      </w:r>
      <w:r>
        <w:t xml:space="preserve"> </w:t>
      </w:r>
      <w:r>
        <w:t xml:space="preserve">(ATM-353) — all OPEN, all consistent with live defects (three of them freshly operator-corroborated by the T2 rows). Case (b): current status RIGHT; the missing rows are the PRE-reopen terminal events (the June-09 block's terminal transitions bypassed the ledger).</w:t>
      </w:r>
      <w:r>
        <w:t xml:space="preserve"> </w:t>
      </w:r>
      <w:r>
        <w:rPr>
          <w:b/>
          <w:bCs/>
        </w:rPr>
        <w:t xml:space="preserve">NOT backfilled</w:t>
      </w:r>
      <w:r>
        <w:t xml:space="preserve">, for three §11.4.6 reasons: (i) the binary has no history-append verb — every history-writing verb also changes state; (ii) raw SQL is the exact PC-1 bypass this remediation exists to close; (iii) the events' on_date/evidence would have to be invented (their</w:t>
      </w:r>
      <w:r>
        <w:t xml:space="preserve"> </w:t>
      </w:r>
      <w:r>
        <w:rPr>
          <w:rStyle w:val="VerbatimChar"/>
        </w:rPr>
        <w:t xml:space="preserve">closure_date</w:t>
      </w:r>
      <w:r>
        <w:t xml:space="preserve"> </w:t>
      </w:r>
      <w:r>
        <w:t xml:space="preserve">columns are empty) — a fabricated custody row is itself a bluff. The reconstruction (git archaeology of Fixed.md per item + an engine-side</w:t>
      </w:r>
      <w:r>
        <w:t xml:space="preserve"> </w:t>
      </w:r>
      <w:r>
        <w:rPr>
          <w:rStyle w:val="VerbatimChar"/>
        </w:rPr>
        <w:t xml:space="preserve">history backfill</w:t>
      </w:r>
      <w:r>
        <w:t xml:space="preserve"> </w:t>
      </w:r>
      <w:r>
        <w:t xml:space="preserve">verb) is the owed SOL-01 follow-up.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blanket demotion performed:</w:t>
      </w:r>
      <w:r>
        <w:t xml:space="preserve"> </w:t>
      </w:r>
      <w:r>
        <w:t xml:space="preserve">demoting live-and-consistent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 </w:t>
      </w:r>
      <w:r>
        <w:t xml:space="preserve">statuses to "fix" a ledger hole would falsify current state.</w:t>
      </w:r>
    </w:p>
    <w:bookmarkEnd w:id="17"/>
    <w:bookmarkStart w:id="18" w:name="X41f426342256b5ae0aa862f0a0f51f59757fcc2"/>
    <w:p>
      <w:pPr>
        <w:pStyle w:val="Heading3"/>
      </w:pPr>
      <w:r>
        <w:t xml:space="preserve">3.4 The 52 zero-history terminal items — swept, ZERO demotions earned, trail gap documented</w:t>
      </w:r>
    </w:p>
    <w:p>
      <w:pPr>
        <w:pStyle w:val="FirstParagraph"/>
      </w:pPr>
      <w:r>
        <w:t xml:space="preserve">Instruments run (each with a control needle through the same path):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PENDING-marker sweep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PENDING-DEVICE|PENDING-BUILD|pending device</w:t>
      </w:r>
      <w:r>
        <w:t xml:space="preserve"> </w:t>
      </w:r>
      <w:r>
        <w:t xml:space="preserve">over body_md) →</w:t>
      </w:r>
      <w:r>
        <w:t xml:space="preserve"> </w:t>
      </w:r>
      <w:r>
        <w:rPr>
          <w:b/>
          <w:bCs/>
        </w:rPr>
        <w:t xml:space="preserve">0 hits among the 52</w:t>
      </w:r>
      <w:r>
        <w:t xml:space="preserve"> </w:t>
      </w:r>
      <w:r>
        <w:t xml:space="preserve">(needle: the same LIKE instrument finds ATM-799's marker → 1). The only terminal items project-wide carrying the markers were ATM-799 (§3.1, demoted) and ATM-380 (§3.2, tool-blocked).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Body-status desync sweep</w:t>
      </w:r>
      <w:r>
        <w:t xml:space="preserve"> </w:t>
      </w:r>
      <w:r>
        <w:t xml:space="preserve">(every</w:t>
      </w:r>
      <w:r>
        <w:t xml:space="preserve"> </w:t>
      </w:r>
      <w:r>
        <w:rPr>
          <w:rStyle w:val="VerbatimChar"/>
        </w:rPr>
        <w:t xml:space="preserve">**Status:**</w:t>
      </w:r>
      <w:r>
        <w:t xml:space="preserve"> </w:t>
      </w:r>
      <w:r>
        <w:t xml:space="preserve">line in each body vs the terminal column) →</w:t>
      </w:r>
      <w:r>
        <w:t xml:space="preserve"> </w:t>
      </w:r>
      <w:r>
        <w:rPr>
          <w:b/>
          <w:bCs/>
        </w:rPr>
        <w:t xml:space="preserve">0 desyncs / 0 embedded non-terminal sub-statuses among the 52</w:t>
      </w:r>
      <w:r>
        <w:t xml:space="preserve"> </w:t>
      </w:r>
      <w:r>
        <w:t xml:space="preserve">(needle: the same instrument sees ATM-380's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first line).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Closure-narrative sampling</w:t>
      </w:r>
      <w:r>
        <w:t xml:space="preserve"> </w:t>
      </w:r>
      <w:r>
        <w:t xml:space="preserve">of the no-evidence-marker subset (ATM-254, ATM-420, ATM-497 read in full) → substantive closure content (documented-hardware-limitation MITIGATED rationale; full forensic anchor + root cause; feature scope with implementation paths). Marker census over all 52: 12 carry</w:t>
      </w:r>
      <w:r>
        <w:t xml:space="preserve"> </w:t>
      </w:r>
      <w:r>
        <w:rPr>
          <w:rStyle w:val="VerbatimChar"/>
        </w:rPr>
        <w:t xml:space="preserve">Evidence:</w:t>
      </w:r>
      <w:r>
        <w:t xml:space="preserve"> </w:t>
      </w:r>
      <w:r>
        <w:t xml:space="preserve">lines, 33 carry qa-results//docs-research/ artifact paths.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Disposition: all 52 = case (b)</w:t>
      </w:r>
      <w:r>
        <w:t xml:space="preserve"> </w:t>
      </w:r>
      <w:r>
        <w:t xml:space="preserve">— no contradiction detected between any item's terminal status and its own recorded closure content; the missing artifact is the LEDGER ROW (these are legacy closures that predate/bypassed the history discipline,</w:t>
      </w:r>
      <w:r>
        <w:t xml:space="preserve"> </w:t>
      </w:r>
      <w:r>
        <w:rPr>
          <w:rStyle w:val="VerbatimChar"/>
        </w:rPr>
        <w:t xml:space="preserve">closure_date</w:t>
      </w:r>
      <w:r>
        <w:t xml:space="preserve"> </w:t>
      </w:r>
      <w:r>
        <w:t xml:space="preserve">empty on all 52). Backfill TOOL-BLOCKED for the same three reasons as §3.3.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"contradiction-swept clean" is what these instruments prove. They do NOT prove each closure was genuinely device-validated (the audit's G6 source-ish-evidence concern, 30/51, stands). That question is decided by the P1/P5 candidate verdict run on the 0.0.9 artifact (BUILD+DEVICE gated), not by DB edits — demoting any of the 52 without a per-item contradiction would be a §11.4.201(1) false-positive refusal (its own bluff class).</w:t>
      </w:r>
    </w:p>
    <w:bookmarkEnd w:id="18"/>
    <w:bookmarkStart w:id="19" w:name="Xb35b4539fe8c36311c6418b8c5d7fae31b70683"/>
    <w:p>
      <w:pPr>
        <w:pStyle w:val="Heading3"/>
      </w:pPr>
      <w:r>
        <w:t xml:space="preserve">3.5 Left UNKNOWN / for operator or follow-up streams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ATM-380</w:t>
      </w:r>
      <w:r>
        <w:t xml:space="preserve"> </w:t>
      </w:r>
      <w:r>
        <w:t xml:space="preserve">— action decision (split vs engine fix first; §3.2).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Pre-existing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validate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violations (NOT introduced by this work — proven by running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validate</w:t>
      </w:r>
      <w:r>
        <w:rPr>
          <w:b/>
          <w:bCs/>
        </w:rPr>
        <w:t xml:space="preserve"> </w:t>
      </w:r>
      <w:r>
        <w:rPr>
          <w:b/>
          <w:bCs/>
        </w:rPr>
        <w:t xml:space="preserve">on the pre-write backup: byte-identical output, exit 1 both sides):</w:t>
      </w:r>
      <w:r>
        <w:t xml:space="preserve"> </w:t>
      </w:r>
      <w:r>
        <w:t xml:space="preserve">ATM-434/440/441 column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 </w:t>
      </w:r>
      <w:r>
        <w:t xml:space="preserve">vs body</w:t>
      </w:r>
      <w:r>
        <w:t xml:space="preserve"> </w:t>
      </w:r>
      <w:r>
        <w:rPr>
          <w:rStyle w:val="VerbatimChar"/>
        </w:rPr>
        <w:t xml:space="preserve">Ready for testing</w:t>
      </w:r>
      <w:r>
        <w:t xml:space="preserve"> </w:t>
      </w:r>
      <w:r>
        <w:t xml:space="preserve">(owned by the toggle-fix stream) + SPK-481 Operator-blocked unblock-choices format. Untouched — other streams own those items.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Ledger-backfill capability</w:t>
      </w:r>
      <w:r>
        <w:t xml:space="preserve"> </w:t>
      </w:r>
      <w:r>
        <w:t xml:space="preserve">(the §3.3/§3.4 gap): needs an engine</w:t>
      </w:r>
      <w:r>
        <w:t xml:space="preserve"> </w:t>
      </w:r>
      <w:r>
        <w:rPr>
          <w:rStyle w:val="VerbatimChar"/>
        </w:rPr>
        <w:t xml:space="preserve">history backfill</w:t>
      </w:r>
      <w:r>
        <w:t xml:space="preserve"> </w:t>
      </w:r>
      <w:r>
        <w:t xml:space="preserve">verb with explicit backfill marking, or SOL-01's wiring — tracked follow-up, not silently absorbed.</w:t>
      </w:r>
    </w:p>
    <w:bookmarkEnd w:id="19"/>
    <w:bookmarkEnd w:id="20"/>
    <w:bookmarkStart w:id="21" w:name="Xa079409e22b4bbe7df113f07944db1c142f4f43"/>
    <w:p>
      <w:pPr>
        <w:pStyle w:val="Heading2"/>
      </w:pPr>
      <w:r>
        <w:t xml:space="preserve">4. Derived docs regenerated FROM the DB (§11.4.106) — ATM-840 no-truncation protocol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sync db-to-md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TEMP dir first</w:t>
      </w:r>
      <w:r>
        <w:t xml:space="preserve"> </w:t>
      </w:r>
      <w:r>
        <w:t xml:space="preserve">(</w:t>
      </w:r>
      <w:r>
        <w:rPr>
          <w:rStyle w:val="VerbatimChar"/>
        </w:rPr>
        <w:t xml:space="preserve">/tmp/phase5b/export_temp/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Containment proof:</w:t>
      </w:r>
      <w:r>
        <w:t xml:space="preserve"> </w:t>
      </w:r>
      <w:r>
        <w:t xml:space="preserve">616/619 items'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 </w:t>
      </w:r>
      <w:r>
        <w:t xml:space="preserve">contained</w:t>
      </w:r>
      <w:r>
        <w:t xml:space="preserve"> </w:t>
      </w:r>
      <w:r>
        <w:rPr>
          <w:b/>
          <w:bCs/>
        </w:rPr>
        <w:t xml:space="preserve">byte-identically</w:t>
      </w:r>
      <w:r>
        <w:t xml:space="preserve"> </w:t>
      </w:r>
      <w:r>
        <w:t xml:space="preserve">in the temp export; the 3 exceptions are exactly the pre-existing desync trio (ATM-434/440/441) whose ONLY delta is the exporter canonicalizing the single Status line to the column value (unified-diff proven: one line each, −9 B, zero truncation).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Shrinkage proof vs the current tracked docs:</w:t>
      </w:r>
      <w:r>
        <w:t xml:space="preserve"> </w:t>
      </w:r>
      <w:r>
        <w:t xml:space="preserve">per-item section comparison →</w:t>
      </w:r>
      <w:r>
        <w:t xml:space="preserve"> </w:t>
      </w:r>
      <w:r>
        <w:rPr>
          <w:b/>
          <w:bCs/>
        </w:rPr>
        <w:t xml:space="preserve">0 shrunk, 0 missing</w:t>
      </w:r>
      <w:r>
        <w:t xml:space="preserve">; grown = exactly my 3 link targets (+ the expected ATM-799 Fixed→Issues relocation, verified present-in-Issues / absent-from-Fixed).</w:t>
      </w:r>
    </w:p>
    <w:p>
      <w:pPr>
        <w:pStyle w:val="Compact"/>
        <w:numPr>
          <w:ilvl w:val="0"/>
          <w:numId w:val="1010"/>
        </w:numPr>
      </w:pPr>
      <w:r>
        <w:t xml:space="preserve">Only then the REAL regeneration:</w:t>
      </w:r>
      <w:r>
        <w:t xml:space="preserve"> </w:t>
      </w:r>
      <w:r>
        <w:rPr>
          <w:rStyle w:val="VerbatimChar"/>
        </w:rPr>
        <w:t xml:space="preserve">export --db docs/workable_items.db --out-issues docs/Issues.md --out-fixed docs/Fixed.md</w:t>
      </w:r>
      <w:r>
        <w:t xml:space="preserve"> </w:t>
      </w:r>
      <w:r>
        <w:t xml:space="preserve">(explicit paths per the ATM-839 false-null guard; exit 0 read via PIPESTATUS, not through a pipe) → Issues.md, Fixed.md, Issues_Summary, Fixed_Summary + HTML/DOCX/PDF for all four. Real Issues.md/Fixed.md</w:t>
      </w:r>
      <w:r>
        <w:t xml:space="preserve"> </w:t>
      </w:r>
      <w:r>
        <w:rPr>
          <w:b/>
          <w:bCs/>
        </w:rPr>
        <w:t xml:space="preserve">byte-identical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cmp</w:t>
      </w:r>
      <w:r>
        <w:t xml:space="preserve">) to the pre-verified temp export.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PRAGMA wal_checkpoint(TRUNCATE)</w:t>
      </w:r>
      <w:r>
        <w:t xml:space="preserve"> </w:t>
      </w:r>
      <w:r>
        <w:t xml:space="preserve">→ 0|0|0; final</w:t>
      </w:r>
      <w:r>
        <w:t xml:space="preserve"> </w:t>
      </w:r>
      <w:r>
        <w:rPr>
          <w:rStyle w:val="VerbatimChar"/>
        </w:rPr>
        <w:t xml:space="preserve">PRAGMA integrity_check</w:t>
      </w:r>
      <w:r>
        <w:t xml:space="preserve"> </w:t>
      </w:r>
      <w:r>
        <w:t xml:space="preserve">→ ok.</w:t>
      </w:r>
    </w:p>
    <w:bookmarkEnd w:id="21"/>
    <w:bookmarkStart w:id="22" w:name="X921ac5396b42a9d35539865087af34cb786f4a0"/>
    <w:p>
      <w:pPr>
        <w:pStyle w:val="Heading2"/>
      </w:pPr>
      <w:r>
        <w:t xml:space="preserve">5. Anti-bluff certification</w:t>
      </w:r>
    </w:p>
    <w:p>
      <w:pPr>
        <w:pStyle w:val="Compact"/>
        <w:numPr>
          <w:ilvl w:val="0"/>
          <w:numId w:val="1011"/>
        </w:numPr>
      </w:pPr>
      <w:r>
        <w:t xml:space="preserve">Every audit figure was re-verified from the live DB before any write (§11.4.6); one audit refinement found and recorded (ATM-347, §3.3).</w:t>
      </w:r>
    </w:p>
    <w:p>
      <w:pPr>
        <w:pStyle w:val="Compact"/>
        <w:numPr>
          <w:ilvl w:val="0"/>
          <w:numId w:val="1011"/>
        </w:numPr>
      </w:pPr>
      <w:r>
        <w:t xml:space="preserve">Every link/reopen/diary row cites its evidence path (mining doc / gap audit); no date, time, alias, or mechanism was invented — unrecoverable times are recorded literally UNKNOWN.</w:t>
      </w:r>
    </w:p>
    <w:p>
      <w:pPr>
        <w:pStyle w:val="Compact"/>
        <w:numPr>
          <w:ilvl w:val="0"/>
          <w:numId w:val="1011"/>
        </w:numPr>
      </w:pPr>
      <w:r>
        <w:t xml:space="preserve">Every absence claim above ran a control needle through the same instrument path (§11.4.201(7)(b)); one instrument trap was hit live and corrected in-session (a</w:t>
      </w:r>
      <w:r>
        <w:t xml:space="preserve"> </w:t>
      </w:r>
      <w:r>
        <w:rPr>
          <w:rStyle w:val="VerbatimChar"/>
        </w:rPr>
        <w:t xml:space="preserve">validate | tail; echo $?</w:t>
      </w:r>
      <w:r>
        <w:t xml:space="preserve"> </w:t>
      </w:r>
      <w:r>
        <w:t xml:space="preserve">pipeline read TAIL's exit — re-measured with the real exit, which is 1, pre-existing).</w:t>
      </w:r>
    </w:p>
    <w:p>
      <w:pPr>
        <w:pStyle w:val="Compact"/>
        <w:numPr>
          <w:ilvl w:val="0"/>
          <w:numId w:val="1011"/>
        </w:numPr>
      </w:pPr>
      <w:r>
        <w:t xml:space="preserve">All writes went through the sanctioned binary; zero raw-SQL writes; zero ids deleted/renumbered; zero force-push; zero commits/pushes (conductor lands the DB atomically).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§11.4.224 note:</w:t>
      </w:r>
      <w:r>
        <w:t xml:space="preserve"> </w:t>
      </w:r>
      <w:r>
        <w:t xml:space="preserve">this slice is data remediation — NO new executable artifact was added (no script, gate, hook, or mutation), so no TDD ceremony was invented to appear compliant; the two tool defects found (lastBodyStatus composite-body class; the validate exit-1-with-report behavior relied on here) are handed to the tooling stream, where their fixes will carry RED-first coverage.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find -newermt</w:t>
      </w:r>
      <w:r>
        <w:t xml:space="preserve"> </w:t>
      </w:r>
      <w:r>
        <w:t xml:space="preserve">was not used anywhere.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2026-10-11T22:25:08Z</dcterms:created>
  <dcterms:modified xsi:type="dcterms:W3CDTF">2026-10-11T22:25:08Z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