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7" w:name="X217e5d360e771e07c3b94154a2cd5a6d6db60af"/>
    <w:p>
      <w:pPr>
        <w:pStyle w:val="Heading1"/>
      </w:pPr>
      <w:r>
        <w:t xml:space="preserve">PHASE 4 — anti_bluff Submodule: Incorporation Record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Revision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Last modified</w:t>
            </w:r>
          </w:p>
        </w:tc>
        <w:tc>
          <w:tcPr/>
          <w:p>
            <w:pPr>
              <w:pStyle w:val="Compact"/>
            </w:pPr>
            <w:r>
              <w:t xml:space="preserve">2026-07-23T04:59:28Z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Author</w:t>
            </w:r>
          </w:p>
        </w:tc>
        <w:tc>
          <w:tcPr/>
          <w:p>
            <w:pPr>
              <w:pStyle w:val="Compact"/>
            </w:pPr>
            <w:r>
              <w:t xml:space="preserve">(T1/main - claude1) BG-QUALITY-ROOTCAUSE Phase 4 subagent, Fable, §11.4.182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Mandate</w:t>
            </w:r>
          </w:p>
        </w:tc>
        <w:tc>
          <w:tcPr/>
          <w:p>
            <w:pPr>
              <w:pStyle w:val="Compact"/>
            </w:pPr>
            <w:r>
              <w:t xml:space="preserve">Operator directive (verbatim in §0) — full incorporation via the constitution submodule, new</w:t>
            </w:r>
            <w:r>
              <w:t xml:space="preserve"> </w:t>
            </w:r>
            <w:r>
              <w:rPr>
                <w:rStyle w:val="VerbatimChar"/>
              </w:rPr>
              <w:t xml:space="preserve">anti_bluff</w:t>
            </w:r>
            <w:r>
              <w:t xml:space="preserve"> </w:t>
            </w:r>
            <w:r>
              <w:t xml:space="preserve">repos under vasic-digital via GitHub + GitLab CLIs, out-of-the-box for every consumer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Inputs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README.md</w:t>
            </w:r>
            <w:r>
              <w:t xml:space="preserve"> </w:t>
            </w:r>
            <w:r>
              <w:t xml:space="preserve">(this dir — 10 SOL docs + 11 POC suites, 65/65 GREEN RED-first),</w:t>
            </w:r>
            <w:r>
              <w:t xml:space="preserve"> </w:t>
            </w:r>
            <w:r>
              <w:rPr>
                <w:rStyle w:val="VerbatimChar"/>
              </w:rPr>
              <w:t xml:space="preserve">../ROOT_CAUSE_ANALYSIS.md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../GAMECHANGERS_ANALYSIS.md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../TOOLING_STACK_VERIFICATION.md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Classification</w:t>
            </w:r>
          </w:p>
        </w:tc>
        <w:tc>
          <w:tcPr/>
          <w:p>
            <w:pPr>
              <w:pStyle w:val="Compact"/>
            </w:pPr>
            <w:r>
              <w:t xml:space="preserve">universal (§11.4.17) — the engine carries zero project literals; consumers supply DB path + vocabulary as DATA (§11.4.35)</w:t>
            </w:r>
          </w:p>
        </w:tc>
      </w:tr>
    </w:tbl>
    <w:bookmarkStart w:id="9" w:name="Xd792353fd4b08645e184e9d0bf68ce96ca9be52"/>
    <w:p>
      <w:pPr>
        <w:pStyle w:val="Heading2"/>
      </w:pPr>
      <w:r>
        <w:t xml:space="preserve">0. The operator's mandate (verbatim)</w:t>
      </w:r>
    </w:p>
    <w:p>
      <w:pPr>
        <w:pStyle w:val="BlockText"/>
      </w:pPr>
      <w:r>
        <w:t xml:space="preserve">"do full incorporation of everything into the Project and the System through the constitution</w:t>
      </w:r>
      <w:r>
        <w:t xml:space="preserve"> </w:t>
      </w:r>
      <w:r>
        <w:t xml:space="preserve">Submodule to which we will add newly created Submodule (with newly created repos using GitHub</w:t>
      </w:r>
      <w:r>
        <w:t xml:space="preserve"> </w:t>
      </w:r>
      <w:r>
        <w:t xml:space="preserve">and GitLab CLIs under vasic-digital organization)! Incorporated solution MUST WORK out of the</w:t>
      </w:r>
      <w:r>
        <w:t xml:space="preserve"> </w:t>
      </w:r>
      <w:r>
        <w:t xml:space="preserve">box with any project which incorporates constitution Submodule as soon as they fetch and pull</w:t>
      </w:r>
      <w:r>
        <w:t xml:space="preserve"> </w:t>
      </w:r>
      <w:r>
        <w:t xml:space="preserve">the changes and Submodule is cloned. Lets call the repo for new Submodule: anti_bluff."</w:t>
      </w:r>
    </w:p>
    <w:bookmarkEnd w:id="9"/>
    <w:bookmarkStart w:id="10" w:name="Xdbf0d5415000d591e6eab8015ac50a3b762ca55"/>
    <w:p>
      <w:pPr>
        <w:pStyle w:val="Heading2"/>
      </w:pPr>
      <w:r>
        <w:t xml:space="preserve">1. What shipped (this slice — genuinely-binding, self-validated seams)</w:t>
      </w:r>
    </w:p>
    <w:p>
      <w:pPr>
        <w:pStyle w:val="FirstParagraph"/>
      </w:pPr>
      <w:r>
        <w:t xml:space="preserve">Per the honest-scope rule this is the FIRST COHERENT SLICE (the three</w:t>
      </w:r>
      <w:r>
        <w:t xml:space="preserve"> </w:t>
      </w:r>
      <w:r>
        <w:t xml:space="preserve">highest-leverage mechanisms per the measured ranking), not the whole program.</w:t>
      </w:r>
      <w:r>
        <w:t xml:space="preserve"> </w:t>
      </w:r>
      <w:r>
        <w:t xml:space="preserve">Everything not listed here is OWED (§6) — nothing un-built is claimed.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Mechanism</w:t>
            </w:r>
          </w:p>
        </w:tc>
        <w:tc>
          <w:tcPr/>
          <w:p>
            <w:pPr>
              <w:pStyle w:val="Compact"/>
            </w:pPr>
            <w:r>
              <w:t xml:space="preserve">Seam it binds</w:t>
            </w:r>
          </w:p>
        </w:tc>
        <w:tc>
          <w:tcPr/>
          <w:p>
            <w:pPr>
              <w:pStyle w:val="Compact"/>
            </w:pPr>
            <w:r>
              <w:t xml:space="preserve">Shipped as</w:t>
            </w:r>
          </w:p>
        </w:tc>
        <w:tc>
          <w:tcPr/>
          <w:p>
            <w:pPr>
              <w:pStyle w:val="Compact"/>
            </w:pPr>
            <w:r>
              <w:t xml:space="preserve">Golden-bad result (the self-validation)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SOL-03 needled measurement primitive</w:t>
            </w:r>
          </w:p>
        </w:tc>
        <w:tc>
          <w:tcPr/>
          <w:p>
            <w:pPr>
              <w:pStyle w:val="Compact"/>
            </w:pPr>
            <w:r>
              <w:t xml:space="preserve">every load-bearing measurement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lib/needle.sh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nq_absent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nq_count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nq_stream_contains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injected see-nothing grep →</w:t>
            </w:r>
            <w:r>
              <w:t xml:space="preserve"> </w:t>
            </w:r>
            <w:r>
              <w:rPr>
                <w:rStyle w:val="VerbatimChar"/>
              </w:rPr>
              <w:t xml:space="preserve">INSTRUMENT-BLIND(2)</w:t>
            </w:r>
            <w:r>
              <w:t xml:space="preserve">, never</w:t>
            </w:r>
            <w:r>
              <w:t xml:space="preserve"> </w:t>
            </w:r>
            <w:r>
              <w:rPr>
                <w:rStyle w:val="VerbatimChar"/>
              </w:rPr>
              <w:t xml:space="preserve">CERTIFIED-ABSENT</w:t>
            </w:r>
            <w:r>
              <w:t xml:space="preserve">; alternation query + literal needle →</w:t>
            </w:r>
            <w:r>
              <w:t xml:space="preserve"> </w:t>
            </w:r>
            <w:r>
              <w:rPr>
                <w:rStyle w:val="VerbatimChar"/>
              </w:rPr>
              <w:t xml:space="preserve">NEEDLE-CLASS-MISMATCH(3)</w:t>
            </w:r>
            <w:r>
              <w:t xml:space="preserve">; mid-line carrier does NOT satisfy an anchored query (negative control); 2 MB SIGPIPE payload read PRESENT by construction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SOL-01 status custody at the DB layer</w:t>
            </w:r>
          </w:p>
        </w:tc>
        <w:tc>
          <w:tcPr/>
          <w:p>
            <w:pPr>
              <w:pStyle w:val="Compact"/>
            </w:pPr>
            <w:r>
              <w:t xml:space="preserve">status-write (triggers travel WITH the data — bind raw</w:t>
            </w:r>
            <w:r>
              <w:t xml:space="preserve"> </w:t>
            </w:r>
            <w:r>
              <w:rPr>
                <w:rStyle w:val="VerbatimChar"/>
              </w:rPr>
              <w:t xml:space="preserve">sqlite3</w:t>
            </w:r>
            <w:r>
              <w:t xml:space="preserve"> </w:t>
            </w:r>
            <w:r>
              <w:t xml:space="preserve">writers) + build (full-table sweep)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seams/status_custody/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apply_custody.sh</w:t>
            </w:r>
            <w:r>
              <w:t xml:space="preserve"> </w:t>
            </w:r>
            <w:r>
              <w:t xml:space="preserve">+ templated triggers +</w:t>
            </w:r>
            <w:r>
              <w:t xml:space="preserve"> </w:t>
            </w:r>
            <w:r>
              <w:rPr>
                <w:rStyle w:val="VerbatimChar"/>
              </w:rPr>
              <w:t xml:space="preserve">custody_sweep.sh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raw un-evidenced terminal</w:t>
            </w:r>
            <w:r>
              <w:t xml:space="preserve"> </w:t>
            </w:r>
            <w:r>
              <w:rPr>
                <w:rStyle w:val="VerbatimChar"/>
              </w:rPr>
              <w:t xml:space="preserve">UPDATE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CUSTODY-REFUSED</w:t>
            </w:r>
            <w:r>
              <w:t xml:space="preserve"> </w:t>
            </w:r>
            <w:r>
              <w:t xml:space="preserve">(trigger abort); identical RED/GREEN fingerprints → refused (§11.4.115(F)); un-staged</w:t>
            </w:r>
            <w:r>
              <w:t xml:space="preserve"> </w:t>
            </w:r>
            <w:r>
              <w:rPr>
                <w:rStyle w:val="VerbatimChar"/>
              </w:rPr>
              <w:t xml:space="preserve">Reopened</w:t>
            </w:r>
            <w:r>
              <w:t xml:space="preserve"> </w:t>
            </w:r>
            <w:r>
              <w:t xml:space="preserve">→ refused;</w:t>
            </w:r>
            <w:r>
              <w:t xml:space="preserve"> </w:t>
            </w:r>
            <w:r>
              <w:rPr>
                <w:rStyle w:val="VerbatimChar"/>
              </w:rPr>
              <w:t xml:space="preserve">item_history</w:t>
            </w:r>
            <w:r>
              <w:t xml:space="preserve"> </w:t>
            </w:r>
            <w:r>
              <w:t xml:space="preserve">UPDATE → refused; legacy DB flagged by sweep NAMING the item; open item NOT flagged (§11.4.201(1) negative control); empty table →</w:t>
            </w:r>
            <w:r>
              <w:t xml:space="preserve"> </w:t>
            </w:r>
            <w:r>
              <w:rPr>
                <w:rStyle w:val="VerbatimChar"/>
              </w:rPr>
              <w:t xml:space="preserve">SWEEP-BLIND-OR-EMPTY(2)</w:t>
            </w:r>
            <w:r>
              <w:t xml:space="preserve"> </w:t>
            </w:r>
            <w:r>
              <w:t xml:space="preserve">never PASS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SOL-04 evidence-class-at-closure</w:t>
            </w:r>
          </w:p>
        </w:tc>
        <w:tc>
          <w:tcPr/>
          <w:p>
            <w:pPr>
              <w:pStyle w:val="Compact"/>
            </w:pPr>
            <w:r>
              <w:t xml:space="preserve">status-write (the discriminator: runtime-vs-source at closure)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seams/evidence_class/evidence_class_check.sh</w:t>
            </w:r>
          </w:p>
        </w:tc>
        <w:tc>
          <w:tcPr/>
          <w:p>
            <w:pPr>
              <w:pStyle w:val="Compact"/>
            </w:pPr>
            <w:r>
              <w:t xml:space="preserve">grep transcript wearing a runtime label →</w:t>
            </w:r>
            <w:r>
              <w:t xml:space="preserve"> </w:t>
            </w:r>
            <w:r>
              <w:rPr>
                <w:rStyle w:val="VerbatimChar"/>
              </w:rPr>
              <w:t xml:space="preserve">WRONG-LAYER</w:t>
            </w:r>
            <w:r>
              <w:t xml:space="preserve">; fieldless label →</w:t>
            </w:r>
            <w:r>
              <w:t xml:space="preserve"> </w:t>
            </w:r>
            <w:r>
              <w:rPr>
                <w:rStyle w:val="VerbatimChar"/>
              </w:rPr>
              <w:t xml:space="preserve">SHAPE-INCOMPLETE</w:t>
            </w:r>
            <w:r>
              <w:t xml:space="preserve">; artifact evidence for a user-visible defect →</w:t>
            </w:r>
            <w:r>
              <w:t xml:space="preserve"> </w:t>
            </w:r>
            <w:r>
              <w:rPr>
                <w:rStyle w:val="VerbatimChar"/>
              </w:rPr>
              <w:t xml:space="preserve">CLASS-INSUFFICIENT</w:t>
            </w:r>
            <w:r>
              <w:t xml:space="preserve">; source-on-source ACCEPTED (negative control — no false refusal); unreadable evidence →</w:t>
            </w:r>
            <w:r>
              <w:t xml:space="preserve"> </w:t>
            </w:r>
            <w:r>
              <w:rPr>
                <w:rStyle w:val="VerbatimChar"/>
              </w:rPr>
              <w:t xml:space="preserve">BLIND(2)</w:t>
            </w:r>
          </w:p>
        </w:tc>
      </w:tr>
    </w:tbl>
    <w:p>
      <w:pPr>
        <w:pStyle w:val="BodyText"/>
      </w:pPr>
      <w:r>
        <w:t xml:space="preserve">Consumer-data surface (zero project literals, §11.4.28/§11.4.177): DB path via</w:t>
      </w:r>
      <w:r>
        <w:t xml:space="preserve"> </w:t>
      </w:r>
      <w:r>
        <w:rPr>
          <w:rStyle w:val="VerbatimChar"/>
        </w:rPr>
        <w:t xml:space="preserve">--db</w:t>
      </w:r>
      <w:r>
        <w:t xml:space="preserve">, terminal vocabulary via</w:t>
      </w:r>
      <w:r>
        <w:t xml:space="preserve"> </w:t>
      </w:r>
      <w:r>
        <w:rPr>
          <w:rStyle w:val="VerbatimChar"/>
        </w:rPr>
        <w:t xml:space="preserve">AB_TERMINAL_STATUSES</w:t>
      </w:r>
      <w:r>
        <w:t xml:space="preserve"> </w:t>
      </w:r>
      <w:r>
        <w:t xml:space="preserve">(suffixed literals like</w:t>
      </w:r>
      <w:r>
        <w:t xml:space="preserve"> </w:t>
      </w:r>
      <w:r>
        <w:rPr>
          <w:rStyle w:val="VerbatimChar"/>
        </w:rPr>
        <w:t xml:space="preserve">Fixed (→ Fixed.md)</w:t>
      </w:r>
      <w:r>
        <w:t xml:space="preserve"> </w:t>
      </w:r>
      <w:r>
        <w:t xml:space="preserve">proven in test case I), instrument via</w:t>
      </w:r>
      <w:r>
        <w:t xml:space="preserve"> </w:t>
      </w:r>
      <w:r>
        <w:rPr>
          <w:rStyle w:val="VerbatimChar"/>
        </w:rPr>
        <w:t xml:space="preserve">SQLITE</w:t>
      </w:r>
      <w:r>
        <w:t xml:space="preserve">/</w:t>
      </w:r>
      <w:r>
        <w:rPr>
          <w:rStyle w:val="VerbatimChar"/>
        </w:rPr>
        <w:t xml:space="preserve">NQ_GREP</w:t>
      </w:r>
      <w:r>
        <w:t xml:space="preserve">.</w:t>
      </w:r>
      <w:r>
        <w:t xml:space="preserve"> </w:t>
      </w:r>
      <w:r>
        <w:rPr>
          <w:rStyle w:val="VerbatimChar"/>
        </w:rPr>
        <w:t xml:space="preserve">install.sh</w:t>
      </w:r>
      <w:r>
        <w:t xml:space="preserve"> </w:t>
      </w:r>
      <w:r>
        <w:t xml:space="preserve">with no arguments REFUSES with usage — it never guesses a</w:t>
      </w:r>
      <w:r>
        <w:t xml:space="preserve"> </w:t>
      </w:r>
      <w:r>
        <w:t xml:space="preserve">project's paths (§11.4.6).</w:t>
      </w:r>
      <w:r>
        <w:t xml:space="preserve"> </w:t>
      </w:r>
      <w:r>
        <w:rPr>
          <w:rStyle w:val="VerbatimChar"/>
        </w:rPr>
        <w:t xml:space="preserve">apply_custody.sh</w:t>
      </w:r>
      <w:r>
        <w:t xml:space="preserve"> </w:t>
      </w:r>
      <w:r>
        <w:t xml:space="preserve">proves the refusal LIVE on the</w:t>
      </w:r>
      <w:r>
        <w:t xml:space="preserve"> </w:t>
      </w:r>
      <w:r>
        <w:t xml:space="preserve">target DB inside a never-committed transaction (zero residue) before reporting</w:t>
      </w:r>
      <w:r>
        <w:t xml:space="preserve"> </w:t>
      </w:r>
      <w:r>
        <w:t xml:space="preserve">success —</w:t>
      </w:r>
      <w:r>
        <w:t xml:space="preserve"> </w:t>
      </w:r>
      <w:r>
        <w:rPr>
          <w:rStyle w:val="VerbatimChar"/>
        </w:rPr>
        <w:t xml:space="preserve">PROBE-REFUSED-OK</w:t>
      </w:r>
      <w:r>
        <w:t xml:space="preserve"> </w:t>
      </w:r>
      <w:r>
        <w:t xml:space="preserve">is the §11.4.108 runtime signature.</w:t>
      </w:r>
    </w:p>
    <w:bookmarkEnd w:id="10"/>
    <w:bookmarkStart w:id="11" w:name="X70add3bb62cdaa8ca317b31af77707cb074f94b"/>
    <w:p>
      <w:pPr>
        <w:pStyle w:val="Heading2"/>
      </w:pPr>
      <w:r>
        <w:t xml:space="preserve">2. TDD + evidence trail (§11.4.224 — observed, not narrated)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RED first:</w:t>
      </w:r>
      <w:r>
        <w:t xml:space="preserve"> </w:t>
      </w:r>
      <w:r>
        <w:t xml:space="preserve">all 4 test suites authored before any implementation existed;</w:t>
      </w:r>
      <w:r>
        <w:t xml:space="preserve"> </w:t>
      </w:r>
      <w:r>
        <w:t xml:space="preserve">run captured at</w:t>
      </w:r>
      <w:r>
        <w:t xml:space="preserve"> </w:t>
      </w:r>
      <w:r>
        <w:rPr>
          <w:rStyle w:val="VerbatimChar"/>
        </w:rPr>
        <w:t xml:space="preserve">test/evidence/RED_initial.txt</w:t>
      </w:r>
      <w:r>
        <w:t xml:space="preserve"> </w:t>
      </w:r>
      <w:r>
        <w:t xml:space="preserve">— 4/4 suites RED, exit 1.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GREEN:</w:t>
      </w:r>
      <w:r>
        <w:t xml:space="preserve"> </w:t>
      </w:r>
      <w:r>
        <w:rPr>
          <w:rStyle w:val="VerbatimChar"/>
        </w:rPr>
        <w:t xml:space="preserve">test/evidence/GREEN_iter1.txt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GREEN_iter2.txt</w:t>
      </w:r>
      <w:r>
        <w:t xml:space="preserve"> </w:t>
      </w:r>
      <w:r>
        <w:t xml:space="preserve">— 4/4 suites,</w:t>
      </w:r>
      <w:r>
        <w:t xml:space="preserve"> </w:t>
      </w:r>
      <w:r>
        <w:rPr>
          <w:b/>
          <w:bCs/>
        </w:rPr>
        <w:t xml:space="preserve">41 checks PASS</w:t>
      </w:r>
      <w:r>
        <w:t xml:space="preserve"> </w:t>
      </w:r>
      <w:r>
        <w:t xml:space="preserve">(needle 9, custody 18, evidence-class 6, out-of-box 8),</w:t>
      </w:r>
      <w:r>
        <w:t xml:space="preserve"> </w:t>
      </w:r>
      <w:r>
        <w:t xml:space="preserve">two iterations with IDENTICAL verdict lines and exit 0 (§11.4.50).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 real defect was caught by the RED-capable suite during the build</w:t>
      </w:r>
      <w:r>
        <w:t xml:space="preserve"> </w:t>
      </w:r>
      <w:r>
        <w:t xml:space="preserve">(the</w:t>
      </w:r>
      <w:r>
        <w:t xml:space="preserve"> </w:t>
      </w:r>
      <w:r>
        <w:t xml:space="preserve">suites are not ceremony): the first</w:t>
      </w:r>
      <w:r>
        <w:t xml:space="preserve"> </w:t>
      </w:r>
      <w:r>
        <w:rPr>
          <w:rStyle w:val="VerbatimChar"/>
        </w:rPr>
        <w:t xml:space="preserve">apply_custody.sh</w:t>
      </w:r>
      <w:r>
        <w:t xml:space="preserve"> </w:t>
      </w:r>
      <w:r>
        <w:t xml:space="preserve">used a</w:t>
      </w:r>
      <w:r>
        <w:t xml:space="preserve"> </w:t>
      </w:r>
      <w:r>
        <w:rPr>
          <w:rStyle w:val="VerbatimChar"/>
        </w:rPr>
        <w:t xml:space="preserve">sed "s\x01…"</w:t>
      </w:r>
      <w:r>
        <w:t xml:space="preserve"> </w:t>
      </w:r>
      <w:r>
        <w:t xml:space="preserve">substitution whose</w:t>
      </w:r>
      <w:r>
        <w:t xml:space="preserve"> </w:t>
      </w:r>
      <w:r>
        <w:rPr>
          <w:rStyle w:val="VerbatimChar"/>
        </w:rPr>
        <w:t xml:space="preserve">\x01</w:t>
      </w:r>
      <w:r>
        <w:t xml:space="preserve"> </w:t>
      </w:r>
      <w:r>
        <w:t xml:space="preserve">is NOT a control character inside</w:t>
      </w:r>
      <w:r>
        <w:t xml:space="preserve"> </w:t>
      </w:r>
      <w:r>
        <w:t xml:space="preserve">bash double quotes — the template marker survived, the triggers never</w:t>
      </w:r>
      <w:r>
        <w:t xml:space="preserve"> </w:t>
      </w:r>
      <w:r>
        <w:t xml:space="preserve">landed, and 11 checks failed loudly. Fixed by replacing sed with bash</w:t>
      </w:r>
      <w:r>
        <w:t xml:space="preserve"> </w:t>
      </w:r>
      <w:r>
        <w:rPr>
          <w:rStyle w:val="VerbatimChar"/>
        </w:rPr>
        <w:t xml:space="preserve">${var//pat/rep}</w:t>
      </w:r>
      <w:r>
        <w:t xml:space="preserve"> </w:t>
      </w:r>
      <w:r>
        <w:t xml:space="preserve">(literal replacement side — no metacharacter surface) plus</w:t>
      </w:r>
      <w:r>
        <w:t xml:space="preserve"> </w:t>
      </w:r>
      <w:r>
        <w:t xml:space="preserve">a post-substitution needle asserting the marker is gone. This is instrument</w:t>
      </w:r>
      <w:r>
        <w:t xml:space="preserve"> </w:t>
      </w:r>
      <w:r>
        <w:t xml:space="preserve">trap class §11.4.201(7)(c) (the path is part of the instrument), consistent</w:t>
      </w:r>
      <w:r>
        <w:t xml:space="preserve"> </w:t>
      </w:r>
      <w:r>
        <w:t xml:space="preserve">with the ledger in</w:t>
      </w:r>
      <w:r>
        <w:t xml:space="preserve"> </w:t>
      </w:r>
      <w:r>
        <w:rPr>
          <w:rStyle w:val="VerbatimChar"/>
        </w:rPr>
        <w:t xml:space="preserve">README.md</w:t>
      </w:r>
      <w:r>
        <w:t xml:space="preserve"> </w:t>
      </w:r>
      <w:r>
        <w:t xml:space="preserve">§5.2.</w:t>
      </w:r>
    </w:p>
    <w:p>
      <w:pPr>
        <w:pStyle w:val="Compact"/>
        <w:numPr>
          <w:ilvl w:val="0"/>
          <w:numId w:val="1001"/>
        </w:numPr>
      </w:pPr>
      <w:r>
        <w:t xml:space="preserve">Parse-clean per §11.4.67:</w:t>
      </w:r>
      <w:r>
        <w:t xml:space="preserve"> </w:t>
      </w:r>
      <w:r>
        <w:rPr>
          <w:rStyle w:val="VerbatimChar"/>
        </w:rPr>
        <w:t xml:space="preserve">bash -n</w:t>
      </w:r>
      <w:r>
        <w:t xml:space="preserve"> </w:t>
      </w:r>
      <w:r>
        <w:t xml:space="preserve">OK on all 11 scripts.</w:t>
      </w:r>
    </w:p>
    <w:bookmarkEnd w:id="11"/>
    <w:bookmarkStart w:id="12" w:name="X9a5c94faea4f3456134f2963e69d7b6bcec514e"/>
    <w:p>
      <w:pPr>
        <w:pStyle w:val="Heading2"/>
      </w:pPr>
      <w:r>
        <w:t xml:space="preserve">3. Repo creation — really created, CLI evidence (never faked)</w:t>
      </w:r>
    </w:p>
    <w:p>
      <w:pPr>
        <w:pStyle w:val="FirstParagraph"/>
      </w:pPr>
      <w:r>
        <w:t xml:space="preserve">Pre-flight control needles (§11.4.201(7)(b)):</w:t>
      </w:r>
      <w:r>
        <w:t xml:space="preserve"> </w:t>
      </w:r>
      <w:r>
        <w:rPr>
          <w:rStyle w:val="VerbatimChar"/>
        </w:rPr>
        <w:t xml:space="preserve">gh auth status</w:t>
      </w:r>
      <w:r>
        <w:t xml:space="preserve"> </w:t>
      </w:r>
      <w:r>
        <w:t xml:space="preserve">→ logged in as</w:t>
      </w:r>
      <w:r>
        <w:t xml:space="preserve"> </w:t>
      </w:r>
      <w:r>
        <w:rPr>
          <w:rStyle w:val="VerbatimChar"/>
        </w:rPr>
        <w:t xml:space="preserve">milos85vasic</w:t>
      </w:r>
      <w:r>
        <w:t xml:space="preserve">, and the instrument proven seeing by</w:t>
      </w:r>
      <w:r>
        <w:t xml:space="preserve"> </w:t>
      </w:r>
      <w:r>
        <w:rPr>
          <w:rStyle w:val="VerbatimChar"/>
        </w:rPr>
        <w:t xml:space="preserve">gh repo view vasic-digital/continuum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{"name":"continuum","visibility":"PUBLIC"}</w:t>
      </w:r>
      <w:r>
        <w:t xml:space="preserve">;</w:t>
      </w:r>
      <w:r>
        <w:t xml:space="preserve"> </w:t>
      </w:r>
      <w:r>
        <w:rPr>
          <w:rStyle w:val="VerbatimChar"/>
        </w:rPr>
        <w:t xml:space="preserve">glab auth status</w:t>
      </w:r>
      <w:r>
        <w:t xml:space="preserve"> </w:t>
      </w:r>
      <w:r>
        <w:t xml:space="preserve">→ logged in as</w:t>
      </w:r>
      <w:r>
        <w:t xml:space="preserve"> </w:t>
      </w:r>
      <w:r>
        <w:rPr>
          <w:rStyle w:val="VerbatimChar"/>
        </w:rPr>
        <w:t xml:space="preserve">milos85vasic</w:t>
      </w:r>
      <w:r>
        <w:t xml:space="preserve">,</w:t>
      </w:r>
      <w:r>
        <w:t xml:space="preserve"> </w:t>
      </w:r>
      <w:r>
        <w:rPr>
          <w:rStyle w:val="VerbatimChar"/>
        </w:rPr>
        <w:t xml:space="preserve">glab repo view vasic-digital/continuum</w:t>
      </w:r>
      <w:r>
        <w:t xml:space="preserve"> </w:t>
      </w:r>
      <w:r>
        <w:t xml:space="preserve">returned the real project. Then: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Step</w:t>
            </w:r>
          </w:p>
        </w:tc>
        <w:tc>
          <w:tcPr/>
          <w:p>
            <w:pPr>
              <w:pStyle w:val="Compact"/>
            </w:pPr>
            <w:r>
              <w:t xml:space="preserve">Command</w:t>
            </w:r>
          </w:p>
        </w:tc>
        <w:tc>
          <w:tcPr/>
          <w:p>
            <w:pPr>
              <w:pStyle w:val="Compact"/>
            </w:pPr>
            <w:r>
              <w:t xml:space="preserve">Result</w:t>
            </w:r>
          </w:p>
        </w:tc>
      </w:tr>
      <w:tr>
        <w:tc>
          <w:tcPr/>
          <w:p>
            <w:pPr>
              <w:pStyle w:val="Compact"/>
            </w:pPr>
            <w:r>
              <w:t xml:space="preserve">GitHub create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gh repo create vasic-digital/anti_bluff --public …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https://github.com/vasic-digital/anti_bluff</w:t>
            </w:r>
            <w:r>
              <w:t xml:space="preserve">, rc=0</w:t>
            </w:r>
          </w:p>
        </w:tc>
      </w:tr>
      <w:tr>
        <w:tc>
          <w:tcPr/>
          <w:p>
            <w:pPr>
              <w:pStyle w:val="Compact"/>
            </w:pPr>
            <w:r>
              <w:t xml:space="preserve">GitLab create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glab repo create vasic-digital/anti_bluff --public …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https://gitlab.com/vasic-digital/anti_bluff</w:t>
            </w:r>
            <w:r>
              <w:t xml:space="preserve">, rc=0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Read-back (a tool's success message is not proof, §11.4.200)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gh repo view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glab repo view</w:t>
            </w:r>
            <w:r>
              <w:t xml:space="preserve"> </w:t>
            </w:r>
            <w:r>
              <w:t xml:space="preserve">on the NEW repo</w:t>
            </w:r>
          </w:p>
        </w:tc>
        <w:tc>
          <w:tcPr/>
          <w:p>
            <w:pPr>
              <w:pStyle w:val="Compact"/>
            </w:pPr>
            <w:r>
              <w:t xml:space="preserve">both resolve,</w:t>
            </w:r>
            <w:r>
              <w:t xml:space="preserve"> </w:t>
            </w:r>
            <w:r>
              <w:rPr>
                <w:rStyle w:val="VerbatimChar"/>
              </w:rPr>
              <w:t xml:space="preserve">PUBLIC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Push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git push origin main</w:t>
            </w:r>
            <w:r>
              <w:t xml:space="preserve"> </w:t>
            </w:r>
            <w:r>
              <w:t xml:space="preserve">(origin push-fans to both mirrors, continuum pattern)</w:t>
            </w:r>
          </w:p>
        </w:tc>
        <w:tc>
          <w:tcPr/>
          <w:p>
            <w:pPr>
              <w:pStyle w:val="Compact"/>
            </w:pPr>
            <w:r>
              <w:t xml:space="preserve">both</w:t>
            </w:r>
            <w:r>
              <w:t xml:space="preserve"> </w:t>
            </w:r>
            <w:r>
              <w:rPr>
                <w:rStyle w:val="VerbatimChar"/>
              </w:rPr>
              <w:t xml:space="preserve">[new branch] main -&gt; main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Verify-after-write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git ls-remote</w:t>
            </w:r>
            <w:r>
              <w:t xml:space="preserve"> </w:t>
            </w:r>
            <w:r>
              <w:t xml:space="preserve">on BOTH mirrors vs local HEAD</w:t>
            </w:r>
          </w:p>
        </w:tc>
        <w:tc>
          <w:tcPr/>
          <w:p>
            <w:pPr>
              <w:pStyle w:val="Compact"/>
            </w:pPr>
            <w:r>
              <w:t xml:space="preserve">all three =</w:t>
            </w:r>
            <w:r>
              <w:t xml:space="preserve"> </w:t>
            </w:r>
            <w:r>
              <w:rPr>
                <w:rStyle w:val="VerbatimChar"/>
              </w:rPr>
              <w:t xml:space="preserve">1e193e10bfbe6653db9ad18bfadff0767710f413</w:t>
            </w:r>
          </w:p>
        </w:tc>
      </w:tr>
    </w:tbl>
    <w:bookmarkEnd w:id="12"/>
    <w:bookmarkStart w:id="13" w:name="X2cbcf24600c568322cc7fe65d5e1a07766027d6"/>
    <w:p>
      <w:pPr>
        <w:pStyle w:val="Heading2"/>
      </w:pPr>
      <w:r>
        <w:t xml:space="preserve">4. Constitution incorporation (§11.4.26 + §11.4.28(C))</w:t>
      </w:r>
    </w:p>
    <w:p>
      <w:pPr>
        <w:pStyle w:val="Compact"/>
        <w:numPr>
          <w:ilvl w:val="0"/>
          <w:numId w:val="1002"/>
        </w:numPr>
      </w:pPr>
      <w:r>
        <w:t xml:space="preserve">Fetch-first: constitution</w:t>
      </w:r>
      <w:r>
        <w:t xml:space="preserve"> </w:t>
      </w:r>
      <w:r>
        <w:rPr>
          <w:rStyle w:val="VerbatimChar"/>
        </w:rPr>
        <w:t xml:space="preserve">github/main</w:t>
      </w:r>
      <w:r>
        <w:t xml:space="preserve"> </w:t>
      </w:r>
      <w:r>
        <w:t xml:space="preserve">had moved</w:t>
      </w:r>
      <w:r>
        <w:t xml:space="preserve"> </w:t>
      </w:r>
      <w:r>
        <w:rPr>
          <w:rStyle w:val="VerbatimChar"/>
        </w:rPr>
        <w:t xml:space="preserve">9261537..6fd244e</w:t>
      </w:r>
      <w:r>
        <w:t xml:space="preserve"> </w:t>
      </w:r>
      <w:r>
        <w:t xml:space="preserve">(3 doc-harvest commits, zero file overlap with other agents' uncommitted</w:t>
      </w:r>
      <w:r>
        <w:t xml:space="preserve"> </w:t>
      </w:r>
      <w:r>
        <w:t xml:space="preserve">work — verified by</w:t>
      </w:r>
      <w:r>
        <w:t xml:space="preserve"> </w:t>
      </w:r>
      <w:r>
        <w:rPr>
          <w:rStyle w:val="VerbatimChar"/>
        </w:rPr>
        <w:t xml:space="preserve">comm</w:t>
      </w:r>
      <w:r>
        <w:t xml:space="preserve"> </w:t>
      </w:r>
      <w:r>
        <w:t xml:space="preserve">of the two file sets); integrated</w:t>
      </w:r>
      <w:r>
        <w:t xml:space="preserve"> </w:t>
      </w:r>
      <w:r>
        <w:rPr>
          <w:rStyle w:val="VerbatimChar"/>
        </w:rPr>
        <w:t xml:space="preserve">--ff-only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6fd244e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git submodule add git@github.com:vasic-digital/anti_bluff.git submodules/anti_bluff</w:t>
      </w:r>
      <w:r>
        <w:t xml:space="preserve"> </w:t>
      </w:r>
      <w:r>
        <w:t xml:space="preserve">— depth-1 under the §11.4.28(C) carve-out, ships</w:t>
      </w:r>
      <w:r>
        <w:t xml:space="preserve"> </w:t>
      </w:r>
      <w:r>
        <w:rPr>
          <w:rStyle w:val="VerbatimChar"/>
        </w:rPr>
        <w:t xml:space="preserve">helix-deps.yaml</w:t>
      </w:r>
      <w:r>
        <w:t xml:space="preserve"> </w:t>
      </w:r>
      <w:r>
        <w:t xml:space="preserve">(§11.4.31), nests ZERO further own-org submodules.</w:t>
      </w:r>
    </w:p>
    <w:p>
      <w:pPr>
        <w:pStyle w:val="Compact"/>
        <w:numPr>
          <w:ilvl w:val="0"/>
          <w:numId w:val="1002"/>
        </w:numPr>
      </w:pPr>
      <w:r>
        <w:t xml:space="preserve">Cloned gitlink verified at</w:t>
      </w:r>
      <w:r>
        <w:t xml:space="preserve"> </w:t>
      </w:r>
      <w:r>
        <w:rPr>
          <w:rStyle w:val="VerbatimChar"/>
        </w:rPr>
        <w:t xml:space="preserve">1e193e1</w:t>
      </w:r>
      <w:r>
        <w:t xml:space="preserve"> </w:t>
      </w:r>
      <w:r>
        <w:t xml:space="preserve">(== both mirrors).</w:t>
      </w:r>
    </w:p>
    <w:p>
      <w:pPr>
        <w:pStyle w:val="Compact"/>
        <w:numPr>
          <w:ilvl w:val="0"/>
          <w:numId w:val="1002"/>
        </w:numPr>
      </w:pPr>
      <w:r>
        <w:t xml:space="preserve">Staged BY NAME (</w:t>
      </w:r>
      <w:r>
        <w:rPr>
          <w:rStyle w:val="VerbatimChar"/>
        </w:rPr>
        <w:t xml:space="preserve">.gitmodules</w:t>
      </w:r>
      <w:r>
        <w:t xml:space="preserve">,</w:t>
      </w:r>
      <w:r>
        <w:t xml:space="preserve"> </w:t>
      </w:r>
      <w:r>
        <w:rPr>
          <w:rStyle w:val="VerbatimChar"/>
        </w:rPr>
        <w:t xml:space="preserve">submodules/anti_bluff</w:t>
      </w:r>
      <w:r>
        <w:t xml:space="preserve">, this record) — never</w:t>
      </w:r>
      <w:r>
        <w:t xml:space="preserve"> </w:t>
      </w:r>
      <w:r>
        <w:rPr>
          <w:rStyle w:val="VerbatimChar"/>
        </w:rPr>
        <w:t xml:space="preserve">git add -A</w:t>
      </w:r>
      <w:r>
        <w:t xml:space="preserve"> </w:t>
      </w:r>
      <w:r>
        <w:t xml:space="preserve">(§11.4.26 step 4); other agents' in-flight files untouched.</w:t>
      </w:r>
    </w:p>
    <w:p>
      <w:pPr>
        <w:pStyle w:val="Compact"/>
        <w:numPr>
          <w:ilvl w:val="0"/>
          <w:numId w:val="1002"/>
        </w:numPr>
      </w:pPr>
      <w:r>
        <w:t xml:space="preserve">Constitution HEAD after the incorporation commit + per-remote push results:</w:t>
      </w:r>
      <w:r>
        <w:t xml:space="preserve"> </w:t>
      </w:r>
      <w:r>
        <w:t xml:space="preserve">recorded in the Phase-4 final report (the commit is made after this file is</w:t>
      </w:r>
      <w:r>
        <w:t xml:space="preserve"> </w:t>
      </w:r>
      <w:r>
        <w:t xml:space="preserve">written so its own sha cannot appear inside itself — §11.4.6).</w:t>
      </w:r>
    </w:p>
    <w:bookmarkEnd w:id="13"/>
    <w:bookmarkStart w:id="14" w:name="X72dc5f0a9e5c03c62885fc181f083effe007d9a"/>
    <w:p>
      <w:pPr>
        <w:pStyle w:val="Heading2"/>
      </w:pPr>
      <w:r>
        <w:t xml:space="preserve">5. The out-of-the-box proof (hermetic — not asserted, executed)</w:t>
      </w:r>
    </w:p>
    <w:p>
      <w:pPr>
        <w:pStyle w:val="FirstParagraph"/>
      </w:pPr>
      <w:r>
        <w:rPr>
          <w:rStyle w:val="VerbatimChar"/>
        </w:rPr>
        <w:t xml:space="preserve">test/test_out_of_box.sh</w:t>
      </w:r>
      <w:r>
        <w:t xml:space="preserve"> </w:t>
      </w:r>
      <w:r>
        <w:t xml:space="preserve">does exactly what a consumer does and nothing else:</w:t>
      </w:r>
      <w:r>
        <w:t xml:space="preserve"> </w:t>
      </w:r>
      <w:r>
        <w:rPr>
          <w:rStyle w:val="VerbatimChar"/>
        </w:rPr>
        <w:t xml:space="preserve">git clone</w:t>
      </w:r>
      <w:r>
        <w:t xml:space="preserve"> </w:t>
      </w:r>
      <w:r>
        <w:t xml:space="preserve">of the COMMITTED tree into a throwaway consumer project → one</w:t>
      </w:r>
      <w:r>
        <w:t xml:space="preserve"> </w:t>
      </w:r>
      <w:r>
        <w:t xml:space="preserve">documented command (</w:t>
      </w:r>
      <w:r>
        <w:rPr>
          <w:rStyle w:val="VerbatimChar"/>
        </w:rPr>
        <w:t xml:space="preserve">install.sh --db consumer.db --init</w:t>
      </w:r>
      <w:r>
        <w:t xml:space="preserve">) → assertions. Result</w:t>
      </w:r>
      <w:r>
        <w:t xml:space="preserve"> </w:t>
      </w:r>
      <w:r>
        <w:rPr>
          <w:b/>
          <w:bCs/>
        </w:rPr>
        <w:t xml:space="preserve">8/8 PASS</w:t>
      </w:r>
      <w:r>
        <w:t xml:space="preserve">, run TWICE: once inside the repo's own suite, and once again FROM</w:t>
      </w:r>
      <w:r>
        <w:t xml:space="preserve"> </w:t>
      </w:r>
      <w:r>
        <w:t xml:space="preserve">THE INCORPORATED CLONE at</w:t>
      </w:r>
      <w:r>
        <w:t xml:space="preserve"> </w:t>
      </w:r>
      <w:r>
        <w:rPr>
          <w:rStyle w:val="VerbatimChar"/>
        </w:rPr>
        <w:t xml:space="preserve">constitution/submodules/anti_bluff/</w:t>
      </w:r>
      <w:r>
        <w:t xml:space="preserve"> </w:t>
      </w:r>
      <w:r>
        <w:t xml:space="preserve">(the exact</w:t>
      </w:r>
      <w:r>
        <w:t xml:space="preserve"> </w:t>
      </w:r>
      <w:r>
        <w:t xml:space="preserve">artifact consumers receive):</w:t>
      </w:r>
    </w:p>
    <w:p>
      <w:pPr>
        <w:pStyle w:val="Compact"/>
        <w:numPr>
          <w:ilvl w:val="0"/>
          <w:numId w:val="1003"/>
        </w:numPr>
      </w:pPr>
      <w:r>
        <w:t xml:space="preserve">OB2/OB3 — one-command install succeeds; installer output carries</w:t>
      </w:r>
      <w:r>
        <w:t xml:space="preserve"> </w:t>
      </w:r>
      <w:r>
        <w:rPr>
          <w:rStyle w:val="VerbatimChar"/>
        </w:rPr>
        <w:t xml:space="preserve">PROBE-REFUSED-OK</w:t>
      </w:r>
      <w:r>
        <w:t xml:space="preserve"> </w:t>
      </w:r>
      <w:r>
        <w:t xml:space="preserve">(live refusal on the consumer DB, zero residue).</w:t>
      </w:r>
    </w:p>
    <w:p>
      <w:pPr>
        <w:pStyle w:val="Compact"/>
        <w:numPr>
          <w:ilvl w:val="0"/>
          <w:numId w:val="1003"/>
        </w:numPr>
      </w:pPr>
      <w:r>
        <w:t xml:space="preserve">OB4 —</w:t>
      </w:r>
      <w:r>
        <w:t xml:space="preserve"> </w:t>
      </w:r>
      <w:r>
        <w:rPr>
          <w:b/>
          <w:bCs/>
        </w:rPr>
        <w:t xml:space="preserve">a raw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sqlite3</w:t>
      </w:r>
      <w:r>
        <w:rPr>
          <w:b/>
          <w:bCs/>
        </w:rPr>
        <w:t xml:space="preserve"> </w:t>
      </w:r>
      <w:r>
        <w:rPr>
          <w:b/>
          <w:bCs/>
        </w:rPr>
        <w:t xml:space="preserve">un-evidenced terminal write on the consumer DB is</w:t>
      </w:r>
      <w:r>
        <w:rPr>
          <w:b/>
          <w:bCs/>
        </w:rPr>
        <w:t xml:space="preserve"> </w:t>
      </w:r>
      <w:r>
        <w:rPr>
          <w:b/>
          <w:bCs/>
        </w:rPr>
        <w:t xml:space="preserve">REFUSED</w:t>
      </w:r>
      <w:r>
        <w:t xml:space="preserve"> </w:t>
      </w:r>
      <w:r>
        <w:t xml:space="preserve">(</w:t>
      </w:r>
      <w:r>
        <w:rPr>
          <w:rStyle w:val="VerbatimChar"/>
        </w:rPr>
        <w:t xml:space="preserve">CUSTODY-REFUSED</w:t>
      </w:r>
      <w:r>
        <w:t xml:space="preserve">): the seam binds out of the box, even for</w:t>
      </w:r>
      <w:r>
        <w:t xml:space="preserve"> </w:t>
      </w:r>
      <w:r>
        <w:t xml:space="preserve">writers that bypass every wrapper.</w:t>
      </w:r>
    </w:p>
    <w:p>
      <w:pPr>
        <w:pStyle w:val="Compact"/>
        <w:numPr>
          <w:ilvl w:val="0"/>
          <w:numId w:val="1003"/>
        </w:numPr>
      </w:pPr>
      <w:r>
        <w:t xml:space="preserve">OB5 — a full-custody write lands AND the DB writes its own audit row.</w:t>
      </w:r>
    </w:p>
    <w:p>
      <w:pPr>
        <w:pStyle w:val="Compact"/>
        <w:numPr>
          <w:ilvl w:val="0"/>
          <w:numId w:val="1003"/>
        </w:numPr>
      </w:pPr>
      <w:r>
        <w:t xml:space="preserve">OB6/OB7/OB8 — sweep, evidence-class checker, and needle library all run from</w:t>
      </w:r>
      <w:r>
        <w:t xml:space="preserve"> </w:t>
      </w:r>
      <w:r>
        <w:t xml:space="preserve">the clone (the checker refuses a grep-echo; the needle certifies an absence</w:t>
      </w:r>
      <w:r>
        <w:t xml:space="preserve"> </w:t>
      </w:r>
      <w:r>
        <w:t xml:space="preserve">only with a sighted needle).</w:t>
      </w:r>
    </w:p>
    <w:p>
      <w:pPr>
        <w:pStyle w:val="FirstParagraph"/>
      </w:pPr>
      <w:r>
        <w:t xml:space="preserve">An uncommitted implementation file cannot pass this test — only the shipped</w:t>
      </w:r>
      <w:r>
        <w:t xml:space="preserve"> </w:t>
      </w:r>
      <w:r>
        <w:t xml:space="preserve">tree travels (§11.4.108 SOURCE≠ARTIFACT applied to the packaging itself).</w:t>
      </w:r>
    </w:p>
    <w:bookmarkEnd w:id="14"/>
    <w:bookmarkStart w:id="15" w:name="X74ce4a505a5d5d9ca5104ebedf1b2626bce8f99"/>
    <w:p>
      <w:pPr>
        <w:pStyle w:val="Heading2"/>
      </w:pPr>
      <w:r>
        <w:t xml:space="preserve">6. OWED (next slices — honest register, §11.4.197 tracked follow-ups)</w:t>
      </w:r>
    </w:p>
    <w:p>
      <w:pPr>
        <w:pStyle w:val="FirstParagraph"/>
      </w:pPr>
      <w:r>
        <w:t xml:space="preserve">Proven POCs exist for every item below under</w:t>
      </w:r>
      <w:r>
        <w:t xml:space="preserve"> </w:t>
      </w:r>
      <w:r>
        <w:rPr>
          <w:rStyle w:val="VerbatimChar"/>
        </w:rPr>
        <w:t xml:space="preserve">solutions/poc/</w:t>
      </w:r>
      <w:r>
        <w:t xml:space="preserve">; none of them is</w:t>
      </w:r>
      <w:r>
        <w:t xml:space="preserve"> </w:t>
      </w:r>
      <w:r>
        <w:t xml:space="preserve">claimed shipped: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SOL-02 coverage-aware verdict semantics at the release-tag seam</w:t>
      </w:r>
      <w:r>
        <w:t xml:space="preserve"> </w:t>
      </w:r>
      <w:r>
        <w:t xml:space="preserve">(absence</w:t>
      </w:r>
      <w:r>
        <w:t xml:space="preserve"> </w:t>
      </w:r>
      <w:r>
        <w:t xml:space="preserve">of a verdict blocks like a FAIL; the fixture-B replay of the 61-guards/exit-0</w:t>
      </w:r>
      <w:r>
        <w:t xml:space="preserve"> </w:t>
      </w:r>
      <w:r>
        <w:t xml:space="preserve">incident) — next by measured leverage.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Stop-seam completion gate + PostToolUse detective hooks</w:t>
      </w:r>
      <w:r>
        <w:t xml:space="preserve"> </w:t>
      </w:r>
      <w:r>
        <w:t xml:space="preserve">(ghost-edit</w:t>
      </w:r>
      <w:r>
        <w:t xml:space="preserve"> </w:t>
      </w:r>
      <w:r>
        <w:t xml:space="preserve">checksum + exit-code) — the two unoccupied runtime seams from</w:t>
      </w:r>
      <w:r>
        <w:t xml:space="preserve"> </w:t>
      </w:r>
      <w:r>
        <w:t xml:space="preserve">GAMECHANGERS_ANALYSIS.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Go-native fuzzing corpus-replay</w:t>
      </w:r>
      <w:r>
        <w:t xml:space="preserve"> </w:t>
      </w:r>
      <w:r>
        <w:t xml:space="preserve">(committed crashers re-run in every</w:t>
      </w:r>
      <w:r>
        <w:t xml:space="preserve"> </w:t>
      </w:r>
      <w:r>
        <w:rPr>
          <w:rStyle w:val="VerbatimChar"/>
        </w:rPr>
        <w:t xml:space="preserve">go test</w:t>
      </w:r>
      <w:r>
        <w:t xml:space="preserve">) — the Go component of the submodule (this slice is pure</w:t>
      </w:r>
      <w:r>
        <w:t xml:space="preserve"> </w:t>
      </w:r>
      <w:r>
        <w:t xml:space="preserve">bash+SQL; no Gin service is needed anywhere per the gamechangers finding).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Deterministic conformance</w:t>
      </w:r>
      <w:r>
        <w:t xml:space="preserve"> </w:t>
      </w:r>
      <w:r>
        <w:t xml:space="preserve">(</w:t>
      </w:r>
      <w:r>
        <w:rPr>
          <w:rStyle w:val="VerbatimChar"/>
        </w:rPr>
        <w:t xml:space="preserve">go-arch-lint</w:t>
      </w:r>
      <w:r>
        <w:t xml:space="preserve">-style, never similarity</w:t>
      </w:r>
      <w:r>
        <w:t xml:space="preserve"> </w:t>
      </w:r>
      <w:r>
        <w:t xml:space="preserve">scoring); SOL-05 gate ledger + implementation ratchet; SOL-06 anchor-block</w:t>
      </w:r>
      <w:r>
        <w:t xml:space="preserve"> </w:t>
      </w:r>
      <w:r>
        <w:t xml:space="preserve">integrity; SOL-07 intake dedup + writer-repair; SOL-08 scope coverage;</w:t>
      </w:r>
      <w:r>
        <w:t xml:space="preserve"> </w:t>
      </w:r>
      <w:r>
        <w:t xml:space="preserve">SOL-09 detection-pressure scheduler; SOL-10 MU-layer mechanics.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Consumer wiring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CM-*</w:t>
      </w:r>
      <w:r>
        <w:t xml:space="preserve"> </w:t>
      </w:r>
      <w:r>
        <w:t xml:space="preserve">pre-build gate code invoking</w:t>
      </w:r>
      <w:r>
        <w:t xml:space="preserve"> </w:t>
      </w:r>
      <w:r>
        <w:rPr>
          <w:rStyle w:val="VerbatimChar"/>
        </w:rPr>
        <w:t xml:space="preserve">custody_sweep.sh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evidence_class_check.sh</w:t>
      </w:r>
      <w:r>
        <w:t xml:space="preserve"> </w:t>
      </w:r>
      <w:r>
        <w:t xml:space="preserve">from consuming projects' suites + paired §1.1</w:t>
      </w:r>
      <w:r>
        <w:t xml:space="preserve"> </w:t>
      </w:r>
      <w:r>
        <w:t xml:space="preserve">mutations (per §11.4.205 the wiring lands with its golden-bad in the SAME</w:t>
      </w:r>
      <w:r>
        <w:t xml:space="preserve"> </w:t>
      </w:r>
      <w:r>
        <w:t xml:space="preserve">commit, as a separate tracked item per consumer); ATMOSphere's</w:t>
      </w:r>
      <w:r>
        <w:t xml:space="preserve"> </w:t>
      </w:r>
      <w:r>
        <w:rPr>
          <w:rStyle w:val="VerbatimChar"/>
        </w:rPr>
        <w:t xml:space="preserve">docs/workable_items.db</w:t>
      </w:r>
      <w:r>
        <w:t xml:space="preserve"> </w:t>
      </w:r>
      <w:r>
        <w:t xml:space="preserve">adoption (schema mapping + the §11.4.66</w:t>
      </w:r>
      <w:r>
        <w:t xml:space="preserve"> </w:t>
      </w:r>
      <w:r>
        <w:t xml:space="preserve">operator-gated legacy-backlog ratchet per SOL-01 §6.2) is deliberately NOT</w:t>
      </w:r>
      <w:r>
        <w:t xml:space="preserve"> </w:t>
      </w:r>
      <w:r>
        <w:t xml:space="preserve">done here — the conductor owns parent-repo integration.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§11.4.85 stress/chaos suites</w:t>
      </w:r>
      <w:r>
        <w:t xml:space="preserve"> </w:t>
      </w:r>
      <w:r>
        <w:t xml:space="preserve">(trigger throughput under ≥10 concurrent</w:t>
      </w:r>
      <w:r>
        <w:t xml:space="preserve"> </w:t>
      </w:r>
      <w:r>
        <w:t xml:space="preserve">writers is UNPROVEN — stated in the README's honest boundaries),</w:t>
      </w:r>
      <w:r>
        <w:t xml:space="preserve"> </w:t>
      </w:r>
      <w:r>
        <w:rPr>
          <w:rStyle w:val="VerbatimChar"/>
        </w:rPr>
        <w:t xml:space="preserve">Obsolete</w:t>
      </w:r>
      <w:r>
        <w:t xml:space="preserve"> </w:t>
      </w:r>
      <w:r>
        <w:t xml:space="preserve">evidence shape, adoption lint for un-needled</w:t>
      </w:r>
      <w:r>
        <w:t xml:space="preserve"> </w:t>
      </w:r>
      <w:r>
        <w:rPr>
          <w:rStyle w:val="VerbatimChar"/>
        </w:rPr>
        <w:t xml:space="preserve">| grep -q</w:t>
      </w:r>
      <w:r>
        <w:t xml:space="preserve"> </w:t>
      </w:r>
      <w:r>
        <w:t xml:space="preserve">sites, four-format</w:t>
      </w:r>
      <w:r>
        <w:t xml:space="preserve"> </w:t>
      </w:r>
      <w:r>
        <w:t xml:space="preserve">doc exports for this record.</w:t>
      </w:r>
    </w:p>
    <w:bookmarkEnd w:id="15"/>
    <w:bookmarkStart w:id="16" w:name="X1808f8946bc9326349f0eb990548ca8865aa3be"/>
    <w:p>
      <w:pPr>
        <w:pStyle w:val="Heading2"/>
      </w:pPr>
      <w:r>
        <w:t xml:space="preserve">7. Anti-bluff certification</w:t>
      </w:r>
    </w:p>
    <w:p>
      <w:pPr>
        <w:pStyle w:val="Compact"/>
        <w:numPr>
          <w:ilvl w:val="0"/>
          <w:numId w:val="1005"/>
        </w:numPr>
      </w:pPr>
      <w:r>
        <w:t xml:space="preserve">No PASS above is metadata-only: every mechanism's PASS is a captured refusal</w:t>
      </w:r>
      <w:r>
        <w:t xml:space="preserve"> </w:t>
      </w:r>
      <w:r>
        <w:t xml:space="preserve">or acceptance OBSERVED in a real sqlite/bash execution, transcripts committed</w:t>
      </w:r>
      <w:r>
        <w:t xml:space="preserve"> </w:t>
      </w:r>
      <w:r>
        <w:t xml:space="preserve">under</w:t>
      </w:r>
      <w:r>
        <w:t xml:space="preserve"> </w:t>
      </w:r>
      <w:r>
        <w:rPr>
          <w:rStyle w:val="VerbatimChar"/>
        </w:rPr>
        <w:t xml:space="preserve">test/evidence/</w:t>
      </w:r>
      <w:r>
        <w:t xml:space="preserve"> </w:t>
      </w:r>
      <w:r>
        <w:t xml:space="preserve">in the anti_bluff repo at</w:t>
      </w:r>
      <w:r>
        <w:t xml:space="preserve"> </w:t>
      </w:r>
      <w:r>
        <w:rPr>
          <w:rStyle w:val="VerbatimChar"/>
        </w:rPr>
        <w:t xml:space="preserve">1e193e1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Every reported absence in this phase ran a control needle first (CLI auth</w:t>
      </w:r>
      <w:r>
        <w:t xml:space="preserve"> </w:t>
      </w:r>
      <w:r>
        <w:t xml:space="preserve">needles, sqlite instrument needles, template-marker needle, sweep emptiness</w:t>
      </w:r>
      <w:r>
        <w:t xml:space="preserve"> </w:t>
      </w:r>
      <w:r>
        <w:t xml:space="preserve">needle);</w:t>
      </w:r>
      <w:r>
        <w:t xml:space="preserve"> </w:t>
      </w:r>
      <w:r>
        <w:rPr>
          <w:rStyle w:val="VerbatimChar"/>
        </w:rPr>
        <w:t xml:space="preserve">find -newermt</w:t>
      </w:r>
      <w:r>
        <w:t xml:space="preserve"> </w:t>
      </w:r>
      <w:r>
        <w:t xml:space="preserve">was not used anywhere.</w:t>
      </w:r>
    </w:p>
    <w:p>
      <w:pPr>
        <w:pStyle w:val="Compact"/>
        <w:numPr>
          <w:ilvl w:val="0"/>
          <w:numId w:val="1005"/>
        </w:numPr>
      </w:pPr>
      <w:r>
        <w:t xml:space="preserve">The repos were verified by READ-BACK and</w:t>
      </w:r>
      <w:r>
        <w:t xml:space="preserve"> </w:t>
      </w:r>
      <w:r>
        <w:rPr>
          <w:rStyle w:val="VerbatimChar"/>
        </w:rPr>
        <w:t xml:space="preserve">ls-remote</w:t>
      </w:r>
      <w:r>
        <w:t xml:space="preserve"> </w:t>
      </w:r>
      <w:r>
        <w:t xml:space="preserve">fingerprint match, never</w:t>
      </w:r>
      <w:r>
        <w:t xml:space="preserve"> </w:t>
      </w:r>
      <w:r>
        <w:t xml:space="preserve">by the creating tool's own success message.</w:t>
      </w:r>
    </w:p>
    <w:p>
      <w:pPr>
        <w:pStyle w:val="Compact"/>
        <w:numPr>
          <w:ilvl w:val="0"/>
          <w:numId w:val="1005"/>
        </w:numPr>
      </w:pPr>
      <w:r>
        <w:t xml:space="preserve">The out-of-box claim is made ONLY for what the hermetic test exercises</w:t>
      </w:r>
      <w:r>
        <w:t xml:space="preserve"> </w:t>
      </w:r>
      <w:r>
        <w:t xml:space="preserve">(clone → install → custody seam binds + sibling instruments run); mechanisms</w:t>
      </w:r>
      <w:r>
        <w:t xml:space="preserve"> </w:t>
      </w:r>
      <w:r>
        <w:t xml:space="preserve">in §6 are OWED and carry no out-of-box claim.</w:t>
      </w:r>
    </w:p>
    <w:p>
      <w:pPr>
        <w:pStyle w:val="Compact"/>
        <w:numPr>
          <w:ilvl w:val="0"/>
          <w:numId w:val="1005"/>
        </w:numPr>
      </w:pPr>
      <w:r>
        <w:t xml:space="preserve">RED transcripts precede the implementations (§11.4.224), and the one defect</w:t>
      </w:r>
      <w:r>
        <w:t xml:space="preserve"> </w:t>
      </w:r>
      <w:r>
        <w:t xml:space="preserve">the suite caught mid-build (the sed substitution) is reported in §2.3, not</w:t>
      </w:r>
      <w:r>
        <w:t xml:space="preserve"> </w:t>
      </w:r>
      <w:r>
        <w:t xml:space="preserve">hidden.</w:t>
      </w:r>
    </w:p>
    <w:bookmarkEnd w:id="16"/>
    <w:bookmarkEnd w:id="1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40"/>
      <w:szCs w:val="40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26"/>
      <w:szCs w:val="26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4"/>
      <w:szCs w:val="24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sz w:val="22"/>
      <w:szCs w:val="22"/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en</dc:language>
  <cp:keywords/>
  <dcterms:created xsi:type="dcterms:W3CDTF">2026-10-11T22:25:12Z</dcterms:created>
  <dcterms:modified xsi:type="dcterms:W3CDTF">2026-10-11T22:25:12Z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