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b36fe88b17093c1c0ba77c68d8860b7ddb1ec8"/>
    <w:p>
      <w:pPr>
        <w:pStyle w:val="Heading1"/>
      </w:pPr>
      <w:r>
        <w:t xml:space="preserve">PHASE 4 — anti_bluff Submodule: Independent Review (§11.4.142 / §11.4.194 / §11.4.209)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2026-07-22T23:36:54Z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(T1/main - claude1) independent review seam — NOT the build subagent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substrate (§11.4.209)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Fable</w:t>
            </w:r>
            <w:r>
              <w:t xml:space="preserve"> </w:t>
            </w:r>
            <w:r>
              <w:t xml:space="preserve">(claude-fable-5), xhigh effort — Fable available, no fallback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constitution/submodules/anti_bluff/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1e193e10bfbe6653db9ad18bfadff0767710f413</w:t>
            </w:r>
            <w:r>
              <w:t xml:space="preserve"> </w:t>
            </w:r>
            <w:r>
              <w:t xml:space="preserve">+ constitution incorporation commit</w:t>
            </w:r>
            <w:r>
              <w:t xml:space="preserve"> </w:t>
            </w:r>
            <w:r>
              <w:rPr>
                <w:rStyle w:val="VerbatimChar"/>
              </w:rPr>
              <w:t xml:space="preserve">439b6a07ca2660ed438dfdbbc6f0661f51107fdd</w:t>
            </w:r>
            <w:r>
              <w:t xml:space="preserve"> </w:t>
            </w:r>
            <w:r>
              <w:t xml:space="preserve">+ public repos</w:t>
            </w:r>
            <w:r>
              <w:t xml:space="preserve"> </w:t>
            </w:r>
            <w:r>
              <w:rPr>
                <w:rStyle w:val="VerbatimChar"/>
              </w:rPr>
              <w:t xml:space="preserve">github.com/vasic-digital/anti_bluff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gitlab.com/vasic-digital/anti_bluff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Every load-bearing claim independently re-executed (§11.4.6 — the build report was NOT trusted); every reported absence control-needled (§11.4.201(7)(b)); mutation probes run on temp COPIES only (working tree untouched, verified clean before and after)</w:t>
            </w:r>
          </w:p>
        </w:tc>
      </w:tr>
    </w:tbl>
    <w:bookmarkStart w:id="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NO-GO</w:t>
      </w:r>
      <w:r>
        <w:t xml:space="preserve"> </w:t>
      </w:r>
      <w:r>
        <w:t xml:space="preserve">(this round) —</w:t>
      </w:r>
      <w:r>
        <w:t xml:space="preserve"> </w:t>
      </w:r>
      <w:r>
        <w:rPr>
          <w:b/>
          <w:bCs/>
        </w:rPr>
        <w:t xml:space="preserve">0 BLOCKING / 2 IMPORTANT / 4 NIT</w:t>
      </w:r>
      <w:r>
        <w:t xml:space="preserve">. Per §11.4.134</w:t>
      </w:r>
      <w:r>
        <w:t xml:space="preserve"> </w:t>
      </w:r>
      <w:r>
        <w:t xml:space="preserve">the review re-arms after forward-only remediation; both IMPORTANT findings have</w:t>
      </w:r>
      <w:r>
        <w:t xml:space="preserve"> </w:t>
      </w:r>
      <w:r>
        <w:t xml:space="preserve">small, mechanical, forward-only fixes (§11.4.113 — no history rewrite needed or</w:t>
      </w:r>
      <w:r>
        <w:t xml:space="preserve"> </w:t>
      </w:r>
      <w:r>
        <w:t xml:space="preserve">proposed). The core engineering is sound and honestly evidenced:</w:t>
      </w:r>
      <w:r>
        <w:t xml:space="preserve"> </w:t>
      </w:r>
      <w:r>
        <w:rPr>
          <w:b/>
          <w:bCs/>
        </w:rPr>
        <w:t xml:space="preserve">no seam</w:t>
      </w:r>
      <w:r>
        <w:rPr>
          <w:b/>
          <w:bCs/>
        </w:rPr>
        <w:t xml:space="preserve"> </w:t>
      </w:r>
      <w:r>
        <w:rPr>
          <w:b/>
          <w:bCs/>
        </w:rPr>
        <w:t xml:space="preserve">passed its own golden-bad</w:t>
      </w:r>
      <w:r>
        <w:t xml:space="preserve">, the RED baseline is genuine and independently</w:t>
      </w:r>
      <w:r>
        <w:t xml:space="preserve"> </w:t>
      </w:r>
      <w:r>
        <w:t xml:space="preserve">reproduced, the out-of-box test is real, the repos are secret-clean, and the</w:t>
      </w:r>
      <w:r>
        <w:t xml:space="preserve"> </w:t>
      </w:r>
      <w:r>
        <w:t xml:space="preserve">incorporation is clean and ff-only on all six mirrors.</w:t>
      </w:r>
    </w:p>
    <w:bookmarkEnd w:id="9"/>
    <w:bookmarkStart w:id="10" w:name="Xe1ce2d226a03e32c6eb8f1be2383d1b48a58cd6"/>
    <w:p>
      <w:pPr>
        <w:pStyle w:val="Heading2"/>
      </w:pPr>
      <w:r>
        <w:t xml:space="preserve">1. What was independently verified (all PASS — captured in this session)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suite re-run, twice (§11.4.50):</w:t>
      </w:r>
      <w:r>
        <w:t xml:space="preserve"> </w:t>
      </w:r>
      <w:r>
        <w:rPr>
          <w:rStyle w:val="VerbatimChar"/>
        </w:rPr>
        <w:t xml:space="preserve">test/run_all.sh</w:t>
      </w:r>
      <w:r>
        <w:t xml:space="preserve"> </w:t>
      </w:r>
      <w:r>
        <w:t xml:space="preserve">→ 41 PASS / 0</w:t>
      </w:r>
      <w:r>
        <w:t xml:space="preserve"> </w:t>
      </w:r>
      <w:r>
        <w:t xml:space="preserve">FAIL / exit 0, both iterations; verdict lines byte-identical across my two</w:t>
      </w:r>
      <w:r>
        <w:t xml:space="preserve"> </w:t>
      </w:r>
      <w:r>
        <w:t xml:space="preserve">runs AND byte-identical to the committed</w:t>
      </w:r>
      <w:r>
        <w:t xml:space="preserve"> </w:t>
      </w:r>
      <w:r>
        <w:rPr>
          <w:rStyle w:val="VerbatimChar"/>
        </w:rPr>
        <w:t xml:space="preserve">test/evidence/GREEN_iter1.txt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GREEN_iter2.txt</w:t>
      </w:r>
      <w:r>
        <w:t xml:space="preserve"> </w:t>
      </w:r>
      <w:r>
        <w:t xml:space="preserve">(diff empty). Claimed per-suite counts verified by</w:t>
      </w:r>
      <w:r>
        <w:t xml:space="preserve"> </w:t>
      </w:r>
      <w:r>
        <w:t xml:space="preserve">enumeration: needle 9 (A1,B1,C1,D1,E1,F1,G1,H1,H2), custody 18</w:t>
      </w:r>
      <w:r>
        <w:t xml:space="preserve"> </w:t>
      </w:r>
      <w:r>
        <w:t xml:space="preserve">(A1–A3,B1,C1,D1,E1,E2,F1,G1,H1–H5,I1,I2,J1), evidence-class 6 (A1–F1),</w:t>
      </w:r>
      <w:r>
        <w:t xml:space="preserve"> </w:t>
      </w:r>
      <w:r>
        <w:t xml:space="preserve">out-of-box 8 (OB1–OB8) = 41.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golden-bad genuinely refuses (observed live in MY runs,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report's):</w:t>
      </w:r>
      <w:r>
        <w:t xml:space="preserve"> </w:t>
      </w:r>
      <w:r>
        <w:t xml:space="preserve">SOL-03 — injected see-nothing grep →</w:t>
      </w:r>
      <w:r>
        <w:t xml:space="preserve"> </w:t>
      </w:r>
      <w:r>
        <w:rPr>
          <w:rStyle w:val="VerbatimChar"/>
        </w:rPr>
        <w:t xml:space="preserve">INSTRUMENT-BLIND(2)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CERTIFIED-ABSENT</w:t>
      </w:r>
      <w:r>
        <w:t xml:space="preserve">; alternation query + bare-literal needle →</w:t>
      </w:r>
      <w:r>
        <w:t xml:space="preserve"> </w:t>
      </w:r>
      <w:r>
        <w:rPr>
          <w:rStyle w:val="VerbatimChar"/>
        </w:rPr>
        <w:t xml:space="preserve">NEEDLE-CLASS-MISMATCH(3)</w:t>
      </w:r>
      <w:r>
        <w:t xml:space="preserve">; 2 MB SIGPIPE payload read PRESENT via</w:t>
      </w:r>
      <w:r>
        <w:t xml:space="preserve"> </w:t>
      </w:r>
      <w:r>
        <w:t xml:space="preserve">read-to-EOF; mid-line carrier does NOT satisfy an anchored query (negative</w:t>
      </w:r>
      <w:r>
        <w:t xml:space="preserve"> </w:t>
      </w:r>
      <w:r>
        <w:t xml:space="preserve">control). SOL-01 — raw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un-evidenced terminal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CUSTODY-REFUSED</w:t>
      </w:r>
      <w:r>
        <w:t xml:space="preserve"> </w:t>
      </w:r>
      <w:r>
        <w:t xml:space="preserve">(trigger abort); identical RED/GREEN fingerprints →</w:t>
      </w:r>
      <w:r>
        <w:t xml:space="preserve"> </w:t>
      </w:r>
      <w:r>
        <w:t xml:space="preserve">refused; un-staged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→ refused;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→</w:t>
      </w:r>
      <w:r>
        <w:t xml:space="preserve"> </w:t>
      </w:r>
      <w:r>
        <w:t xml:space="preserve">refused; open in-progress item NOT flagged by the sweep (§11.4.201(1)</w:t>
      </w:r>
      <w:r>
        <w:t xml:space="preserve"> </w:t>
      </w:r>
      <w:r>
        <w:t xml:space="preserve">false-positive guard); empty items table →</w:t>
      </w:r>
      <w:r>
        <w:t xml:space="preserve"> </w:t>
      </w:r>
      <w:r>
        <w:rPr>
          <w:rStyle w:val="VerbatimChar"/>
        </w:rPr>
        <w:t xml:space="preserve">SWEEP-BLIND-OR-EMPTY(2)</w:t>
      </w:r>
      <w:r>
        <w:t xml:space="preserve"> </w:t>
      </w:r>
      <w:r>
        <w:t xml:space="preserve">never</w:t>
      </w:r>
      <w:r>
        <w:t xml:space="preserve"> </w:t>
      </w:r>
      <w:r>
        <w:t xml:space="preserve">PASS. SOL-04 — grep transcript wearing a runtime label →</w:t>
      </w:r>
      <w:r>
        <w:t xml:space="preserve"> </w:t>
      </w:r>
      <w:r>
        <w:rPr>
          <w:rStyle w:val="VerbatimChar"/>
        </w:rPr>
        <w:t xml:space="preserve">WRONG-LAYER</w:t>
      </w:r>
      <w:r>
        <w:t xml:space="preserve">;</w:t>
      </w:r>
      <w:r>
        <w:t xml:space="preserve"> </w:t>
      </w:r>
      <w:r>
        <w:t xml:space="preserve">fieldless label →</w:t>
      </w:r>
      <w:r>
        <w:t xml:space="preserve"> </w:t>
      </w:r>
      <w:r>
        <w:rPr>
          <w:rStyle w:val="VerbatimChar"/>
        </w:rPr>
        <w:t xml:space="preserve">SHAPE-INCOMPLETE</w:t>
      </w:r>
      <w:r>
        <w:t xml:space="preserve">; artifact evidence on a user-visible</w:t>
      </w:r>
      <w:r>
        <w:t xml:space="preserve"> </w:t>
      </w:r>
      <w:r>
        <w:t xml:space="preserve">defect →</w:t>
      </w:r>
      <w:r>
        <w:t xml:space="preserve"> </w:t>
      </w:r>
      <w:r>
        <w:rPr>
          <w:rStyle w:val="VerbatimChar"/>
        </w:rPr>
        <w:t xml:space="preserve">CLASS-INSUFFICIENT</w:t>
      </w:r>
      <w:r>
        <w:t xml:space="preserve">; source-on-source ACCEPTED (negative</w:t>
      </w:r>
      <w:r>
        <w:t xml:space="preserve"> </w:t>
      </w:r>
      <w:r>
        <w:t xml:space="preserve">control); unreadable evidence →</w:t>
      </w:r>
      <w:r>
        <w:t xml:space="preserve"> </w:t>
      </w:r>
      <w:r>
        <w:rPr>
          <w:rStyle w:val="VerbatimChar"/>
        </w:rPr>
        <w:t xml:space="preserve">BLIND(2)</w:t>
      </w:r>
      <w:r>
        <w:t xml:space="preserve">.</w:t>
      </w:r>
      <w:r>
        <w:t xml:space="preserve"> </w:t>
      </w:r>
      <w:r>
        <w:rPr>
          <w:b/>
          <w:bCs/>
        </w:rPr>
        <w:t xml:space="preserve">No seam passed its own</w:t>
      </w:r>
      <w:r>
        <w:rPr>
          <w:b/>
          <w:bCs/>
        </w:rPr>
        <w:t xml:space="preserve"> </w:t>
      </w:r>
      <w:r>
        <w:rPr>
          <w:b/>
          <w:bCs/>
        </w:rPr>
        <w:t xml:space="preserve">golden-bad.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 are RED-capable, proven by 3 independent mutations on temp copies</w:t>
      </w:r>
      <w:r>
        <w:t xml:space="preserve"> </w:t>
      </w:r>
      <w:r>
        <w:t xml:space="preserve">(repo untouched; §11.4.115(F) observation-before-trust): (M1) stripping the</w:t>
      </w:r>
      <w:r>
        <w:t xml:space="preserve"> </w:t>
      </w:r>
      <w:r>
        <w:rPr>
          <w:rStyle w:val="VerbatimChar"/>
        </w:rPr>
        <w:t xml:space="preserve">custody_terminal_refuse</w:t>
      </w:r>
      <w:r>
        <w:t xml:space="preserve"> </w:t>
      </w:r>
      <w:r>
        <w:t xml:space="preserve">trigger from the template → custody suite FAILs</w:t>
      </w:r>
      <w:r>
        <w:t xml:space="preserve"> </w:t>
      </w:r>
      <w:r>
        <w:t xml:space="preserve">(B1 "seam does not bind" + G1 + H-family); (M2) downgrading needle.sh</w:t>
      </w:r>
      <w:r>
        <w:t xml:space="preserve"> </w:t>
      </w:r>
      <w:r>
        <w:t xml:space="preserve">blind-detection</w:t>
      </w:r>
      <w:r>
        <w:t xml:space="preserve"> </w:t>
      </w:r>
      <w:r>
        <w:rPr>
          <w:rStyle w:val="VerbatimChar"/>
        </w:rPr>
        <w:t xml:space="preserve">return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→ needle suite FAILs (C1); (M3)</w:t>
      </w:r>
      <w:r>
        <w:t xml:space="preserve"> </w:t>
      </w:r>
      <w:r>
        <w:t xml:space="preserve">removing the WRONG-LAYER grep-echo branch → evidence-class suite FAILs</w:t>
      </w:r>
      <w:r>
        <w:t xml:space="preserve"> </w:t>
      </w:r>
      <w:r>
        <w:t xml:space="preserve">(B1). All three exits non-zero with precise finding 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§11.4.224 RED-first (claim 2):</w:t>
      </w:r>
      <w:r>
        <w:t xml:space="preserve"> </w:t>
      </w:r>
      <w:r>
        <w:rPr>
          <w:rStyle w:val="VerbatimChar"/>
        </w:rPr>
        <w:t xml:space="preserve">test/evidence/RED_initial.txt</w:t>
      </w:r>
      <w:r>
        <w:t xml:space="preserve"> </w:t>
      </w:r>
      <w:r>
        <w:t xml:space="preserve">shows</w:t>
      </w:r>
      <w:r>
        <w:t xml:space="preserve"> </w:t>
      </w:r>
      <w:r>
        <w:t xml:space="preserve">4/4 suites RED exit 1 with per-suite missing-artifact reasons. I</w:t>
      </w:r>
      <w:r>
        <w:t xml:space="preserve"> </w:t>
      </w:r>
      <w:r>
        <w:rPr>
          <w:b/>
          <w:bCs/>
        </w:rPr>
        <w:t xml:space="preserve">independently reproduced the transcript byte-for-byte</w:t>
      </w:r>
      <w:r>
        <w:t xml:space="preserve"> </w:t>
      </w:r>
      <w:r>
        <w:t xml:space="preserve">by copying ONLY</w:t>
      </w:r>
      <w:r>
        <w:t xml:space="preserve"> </w:t>
      </w:r>
      <w:r>
        <w:t xml:space="preserve">the test files into a clean temp dir (no implementations, no commits) and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— the diff against the committed transcript is empty.</w:t>
      </w:r>
      <w:r>
        <w:t xml:space="preserve"> </w:t>
      </w:r>
      <w:r>
        <w:t xml:space="preserve">Combined with (3), the tests are RED-capable and not assertion-free; the</w:t>
      </w:r>
      <w:r>
        <w:t xml:space="preserve"> </w:t>
      </w:r>
      <w:r>
        <w:t xml:space="preserve">§11.4.224(A) observation-before-trust bar (Rev-60 disambiguation:</w:t>
      </w:r>
      <w:r>
        <w:t xml:space="preserve"> </w:t>
      </w:r>
      <w:r>
        <w:t xml:space="preserve">authorship order is not the condition) is met.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Out-of-box hermetic test is REAL (claim 3):</w:t>
      </w:r>
      <w:r>
        <w:t xml:space="preserve"> </w:t>
      </w:r>
      <w:r>
        <w:t xml:space="preserve">re-run by me from the</w:t>
      </w:r>
      <w:r>
        <w:t xml:space="preserve"> </w:t>
      </w:r>
      <w:r>
        <w:t xml:space="preserve">incorporated clone</w:t>
      </w:r>
      <w:r>
        <w:t xml:space="preserve"> </w:t>
      </w:r>
      <w:r>
        <w:rPr>
          <w:rStyle w:val="VerbatimChar"/>
        </w:rPr>
        <w:t xml:space="preserve">constitution/submodules/anti_bluff/</w:t>
      </w:r>
      <w:r>
        <w:t xml:space="preserve"> </w:t>
      </w:r>
      <w:r>
        <w:t xml:space="preserve">→ 8/8 PASS. It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s the COMMITTED tree into a throwaway consumer, runs the</w:t>
      </w:r>
      <w:r>
        <w:t xml:space="preserve"> </w:t>
      </w:r>
      <w:r>
        <w:t xml:space="preserve">documented</w:t>
      </w:r>
      <w:r>
        <w:t xml:space="preserve"> </w:t>
      </w:r>
      <w:r>
        <w:rPr>
          <w:rStyle w:val="VerbatimChar"/>
        </w:rPr>
        <w:t xml:space="preserve">install.sh --db consumer.db --init</w:t>
      </w:r>
      <w:r>
        <w:t xml:space="preserve">, and proves via plain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(no wrapper, no mock) that a raw un-evidenced terminal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on the consumer's own DB is</w:t>
      </w:r>
      <w:r>
        <w:t xml:space="preserve"> </w:t>
      </w:r>
      <w:r>
        <w:rPr>
          <w:rStyle w:val="VerbatimChar"/>
        </w:rPr>
        <w:t xml:space="preserve">CUSTODY-REFUSED</w:t>
      </w:r>
      <w:r>
        <w:t xml:space="preserve">, that a full-custody write</w:t>
      </w:r>
      <w:r>
        <w:t xml:space="preserve"> </w:t>
      </w:r>
      <w:r>
        <w:t xml:space="preserve">lands with a DB-written audit row, and that sweep/evidence-class/needle all</w:t>
      </w:r>
      <w:r>
        <w:t xml:space="preserve"> </w:t>
      </w:r>
      <w:r>
        <w:t xml:space="preserve">run from the clone. An uncommitted file cannot pass it (clone of committed</w:t>
      </w:r>
      <w:r>
        <w:t xml:space="preserve"> </w:t>
      </w:r>
      <w:r>
        <w:t xml:space="preserve">state only) — verified by construction in</w:t>
      </w:r>
      <w:r>
        <w:t xml:space="preserve"> </w:t>
      </w:r>
      <w:r>
        <w:rPr>
          <w:rStyle w:val="VerbatimChar"/>
        </w:rPr>
        <w:t xml:space="preserve">test_out_of_box.sh:40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Constitution incorporation (claim 4):</w:t>
      </w:r>
      <w:r>
        <w:t xml:space="preserve"> </w:t>
      </w:r>
      <w:r>
        <w:t xml:space="preserve">depth-1 — NO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inside anti_bluff (zero nested own-org submodules);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present, §11.4.31-conformant (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deps: []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transitive_handling.recursive: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conflict_resolution: operator-required</w:t>
      </w:r>
      <w:r>
        <w:t xml:space="preserve">); gitlink at constitution HEAD =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(== both</w:t>
      </w:r>
      <w:r>
        <w:t xml:space="preserve"> </w:t>
      </w:r>
      <w:r>
        <w:t xml:space="preserve">mirror tips).</w:t>
      </w:r>
      <w:r>
        <w:t xml:space="preserve"> </w:t>
      </w:r>
      <w:r>
        <w:rPr>
          <w:b/>
          <w:bCs/>
        </w:rPr>
        <w:t xml:space="preserve">ff-only:</w:t>
      </w:r>
      <w:r>
        <w:t xml:space="preserve"> </w:t>
      </w:r>
      <w:r>
        <w:rPr>
          <w:rStyle w:val="VerbatimChar"/>
        </w:rPr>
        <w:t xml:space="preserve">439b6a07</w:t>
      </w:r>
      <w:r>
        <w:t xml:space="preserve"> </w:t>
      </w:r>
      <w:r>
        <w:t xml:space="preserve">has exactly ONE parent —</w:t>
      </w:r>
      <w:r>
        <w:t xml:space="preserve"> </w:t>
      </w:r>
      <w:r>
        <w:rPr>
          <w:rStyle w:val="VerbatimChar"/>
        </w:rPr>
        <w:t xml:space="preserve">6fd244ebe51f</w:t>
      </w:r>
      <w:r>
        <w:t xml:space="preserve"> </w:t>
      </w:r>
      <w:r>
        <w:t xml:space="preserve">(the pre-add HEAD) — and stages exactly 3 paths by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submodules/anti_bluff</w:t>
      </w:r>
      <w:r>
        <w:t xml:space="preserve">, the PHASE4 record); no history</w:t>
      </w:r>
      <w:r>
        <w:t xml:space="preserve"> </w:t>
      </w:r>
      <w:r>
        <w:t xml:space="preserve">rewrite anywhere. My own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on ALL SIX constitution mirrors</w:t>
      </w:r>
      <w:r>
        <w:t xml:space="preserve"> </w:t>
      </w:r>
      <w:r>
        <w:t xml:space="preserve">(gitflic, github/HelixDevelopment, gitlab/helixdevelopment1, gitverse,</w:t>
      </w:r>
      <w:r>
        <w:t xml:space="preserve"> </w:t>
      </w:r>
      <w:r>
        <w:t xml:space="preserve">github/vasic-digital, gitlab/vasic-digital) returns</w:t>
      </w:r>
      <w:r>
        <w:t xml:space="preserve"> </w:t>
      </w:r>
      <w:r>
        <w:rPr>
          <w:rStyle w:val="VerbatimChar"/>
        </w:rPr>
        <w:t xml:space="preserve">main == 439b6a07ca2660ed438dfdbbc6f0661f51107fdd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Project-literal scan (claim 4), control-needled:</w:t>
      </w:r>
      <w:r>
        <w:t xml:space="preserve"> </w:t>
      </w:r>
      <w:r>
        <w:t xml:space="preserve">the operative literal</w:t>
      </w:r>
      <w:r>
        <w:t xml:space="preserve"> </w:t>
      </w:r>
      <w:r>
        <w:t xml:space="preserve">set —</w:t>
      </w:r>
      <w:r>
        <w:t xml:space="preserve"> </w:t>
      </w:r>
      <w:r>
        <w:rPr>
          <w:rStyle w:val="VerbatimChar"/>
        </w:rPr>
        <w:t xml:space="preserve">atmosphere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rk3588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/mnt/track</w:t>
      </w:r>
      <w:r>
        <w:t xml:space="preserve">, serials</w:t>
      </w:r>
      <w:r>
        <w:t xml:space="preserve"> </w:t>
      </w:r>
      <w:r>
        <w:rPr>
          <w:rStyle w:val="VerbatimChar"/>
        </w:rPr>
        <w:t xml:space="preserve">998fd36615e99484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66ff9c4f51f00ee7</w:t>
      </w:r>
      <w:r>
        <w:t xml:space="preserve">,</w:t>
      </w:r>
      <w:r>
        <w:t xml:space="preserve"> </w:t>
      </w:r>
      <w:r>
        <w:rPr>
          <w:rStyle w:val="VerbatimChar"/>
        </w:rPr>
        <w:t xml:space="preserve">orange.?pi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kinopoisk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mistiq</w:t>
      </w:r>
      <w:r>
        <w:t xml:space="preserve">,</w:t>
      </w:r>
      <w:r>
        <w:t xml:space="preserve"> </w:t>
      </w:r>
      <w:r>
        <w:rPr>
          <w:rStyle w:val="VerbatimChar"/>
        </w:rPr>
        <w:t xml:space="preserve">vader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SPK-</w:t>
      </w:r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across the tracked tree (instrument proven</w:t>
      </w:r>
      <w:r>
        <w:t xml:space="preserve"> </w:t>
      </w:r>
      <w:r>
        <w:t xml:space="preserve">seeing: needle</w:t>
      </w:r>
      <w:r>
        <w:t xml:space="preserve"> </w:t>
      </w:r>
      <w:r>
        <w:rPr>
          <w:rStyle w:val="VerbatimChar"/>
        </w:rPr>
        <w:t xml:space="preserve">anti_bluff</w:t>
      </w:r>
      <w:r>
        <w:t xml:space="preserve"> </w:t>
      </w:r>
      <w:r>
        <w:t xml:space="preserve">→ 3 files; ERE path proven: 4 hits on the</w:t>
      </w:r>
      <w:r>
        <w:t xml:space="preserve"> </w:t>
      </w:r>
      <w:r>
        <w:t xml:space="preserve">custody file). One fixture-string exception found and graded NIT-1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Public-repo hygiene (claim 5):</w:t>
      </w:r>
      <w:r>
        <w:t xml:space="preserve"> </w:t>
      </w:r>
      <w:r>
        <w:t xml:space="preserve">secrets scan over the FULL history (2</w:t>
      </w:r>
      <w:r>
        <w:t xml:space="preserve"> </w:t>
      </w:r>
      <w:r>
        <w:t xml:space="preserve">commits, 20 unique paths enumerated from</w:t>
      </w:r>
      <w:r>
        <w:t xml:space="preserve"> </w:t>
      </w:r>
      <w:r>
        <w:rPr>
          <w:rStyle w:val="VerbatimChar"/>
        </w:rPr>
        <w:t xml:space="preserve">rev-list --all</w:t>
      </w:r>
      <w:r>
        <w:t xml:space="preserve">) across 10</w:t>
      </w:r>
      <w:r>
        <w:t xml:space="preserve"> </w:t>
      </w:r>
      <w:r>
        <w:t xml:space="preserve">credential pattern classes (</w:t>
      </w:r>
      <w:r>
        <w:rPr>
          <w:rStyle w:val="VerbatimChar"/>
        </w:rPr>
        <w:t xml:space="preserve">sk-</w:t>
      </w:r>
      <w:r>
        <w:t xml:space="preserve">,</w:t>
      </w:r>
      <w:r>
        <w:t xml:space="preserve"> </w:t>
      </w:r>
      <w:r>
        <w:rPr>
          <w:rStyle w:val="VerbatimChar"/>
        </w:rPr>
        <w:t xml:space="preserve">ghp_</w:t>
      </w:r>
      <w:r>
        <w:t xml:space="preserve">,</w:t>
      </w:r>
      <w:r>
        <w:t xml:space="preserve"> </w:t>
      </w:r>
      <w:r>
        <w:rPr>
          <w:rStyle w:val="VerbatimChar"/>
        </w:rPr>
        <w:t xml:space="preserve">glpat-</w:t>
      </w:r>
      <w:r>
        <w:t xml:space="preserve">,</w:t>
      </w:r>
      <w:r>
        <w:t xml:space="preserve"> </w:t>
      </w:r>
      <w:r>
        <w:rPr>
          <w:rStyle w:val="VerbatimChar"/>
        </w:rPr>
        <w:t xml:space="preserve">AKIA</w:t>
      </w:r>
      <w:r>
        <w:t xml:space="preserve">,</w:t>
      </w:r>
      <w:r>
        <w:t xml:space="preserve"> </w:t>
      </w:r>
      <w:r>
        <w:rPr>
          <w:rStyle w:val="VerbatimChar"/>
        </w:rPr>
        <w:t xml:space="preserve">xox[baprs]-</w:t>
      </w:r>
      <w:r>
        <w:t xml:space="preserve">,</w:t>
      </w:r>
      <w:r>
        <w:t xml:space="preserve"> </w:t>
      </w:r>
      <w:r>
        <w:t xml:space="preserve">private-key blocks,</w:t>
      </w:r>
      <w:r>
        <w:t xml:space="preserve"> </w:t>
      </w:r>
      <w:r>
        <w:rPr>
          <w:rStyle w:val="VerbatimChar"/>
        </w:rPr>
        <w:t xml:space="preserve">CLAUDE_CODE_OAUTH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—</w:t>
      </w:r>
      <w:r>
        <w:t xml:space="preserve"> </w:t>
      </w:r>
      <w:r>
        <w:rPr>
          <w:b/>
          <w:bCs/>
        </w:rPr>
        <w:t xml:space="preserve">clean</w:t>
      </w:r>
      <w:r>
        <w:t xml:space="preserve">, with the instrument's sight proven by</w:t>
      </w:r>
      <w:r>
        <w:t xml:space="preserve"> </w:t>
      </w:r>
      <w:r>
        <w:t xml:space="preserve">a known-present needle through the same path.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covers the</w:t>
      </w:r>
      <w:r>
        <w:t xml:space="preserve"> </w:t>
      </w:r>
      <w:r>
        <w:t xml:space="preserve">§11.4.30 classes incl.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carve-out.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MIT (vasic-digital, 2026) present + declared in README §7 —</w:t>
      </w:r>
      <w:r>
        <w:t xml:space="preserve"> </w:t>
      </w:r>
      <w:r>
        <w:t xml:space="preserve">appropriate for a public reusable engine. Visibility: GitHub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(gh</w:t>
      </w:r>
      <w:r>
        <w:t xml:space="preserve"> </w:t>
      </w:r>
      <w:r>
        <w:t xml:space="preserve">API JSON); GitLab public PROVEN by</w:t>
      </w:r>
      <w:r>
        <w:t xml:space="preserve"> </w:t>
      </w:r>
      <w:r>
        <w:rPr>
          <w:b/>
          <w:bCs/>
        </w:rPr>
        <w:t xml:space="preserve">unauthenticated HTTPS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succeeding (a private repo would refuse) — matching the</w:t>
      </w:r>
      <w:r>
        <w:t xml:space="preserve"> </w:t>
      </w:r>
      <w:r>
        <w:t xml:space="preserve">continuum/containers/docs_chain convention.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ls-remote</w:t>
      </w:r>
      <w:r>
        <w:rPr>
          <w:b/>
          <w:bCs/>
        </w:rPr>
        <w:t xml:space="preserve"> </w:t>
      </w:r>
      <w:r>
        <w:rPr>
          <w:b/>
          <w:bCs/>
        </w:rPr>
        <w:t xml:space="preserve">fingerprints (claim 6), my own run:</w:t>
      </w:r>
      <w:r>
        <w:t xml:space="preserve"> </w:t>
      </w:r>
      <w:r>
        <w:t xml:space="preserve">GitHub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1e193e10bfbe6653db9ad18bfadff0767710f413</w:t>
      </w:r>
      <w:r>
        <w:t xml:space="preserve">; GitLab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1e193e10bfbe6653db9ad18bfadff0767710f413</w:t>
      </w:r>
      <w:r>
        <w:t xml:space="preserve">; local HEAD</w:t>
      </w:r>
      <w:r>
        <w:t xml:space="preserve"> </w:t>
      </w:r>
      <w:r>
        <w:t xml:space="preserve">= same. All three identical — the report's fingerprint table is accurate.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Parse-clean (§11.4.67):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OK on all 11 scripts. Submodule</w:t>
      </w:r>
      <w:r>
        <w:t xml:space="preserve"> </w:t>
      </w:r>
      <w:r>
        <w:t xml:space="preserve">worktree clean 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 before and after review —</w:t>
      </w:r>
      <w:r>
        <w:t xml:space="preserve"> </w:t>
      </w:r>
      <w:r>
        <w:t xml:space="preserve">the reviewed files ARE the shipped files.</w:t>
      </w:r>
    </w:p>
    <w:bookmarkEnd w:id="10"/>
    <w:bookmarkStart w:id="17" w:name="X1bd0fb57dbda6dcf98dc4b8fc2bf126ff90573d"/>
    <w:p>
      <w:pPr>
        <w:pStyle w:val="Heading2"/>
      </w:pPr>
      <w:r>
        <w:t xml:space="preserve">2. Findings (ranked; every fix FORWARD-ONLY per §11.4.113)</w:t>
      </w:r>
    </w:p>
    <w:bookmarkStart w:id="11" w:name="X772161ac3832f7814d03b18e06aea72bde00ec1"/>
    <w:p>
      <w:pPr>
        <w:pStyle w:val="Heading3"/>
      </w:pPr>
      <w:r>
        <w:t xml:space="preserve">IMPORTANT-1 — INSERT-path bypass of the status-write seam; the "UNWRITABLE for every writer" claim is overbroad and the README honest-boundaries section omits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seams/status_custody/custody_triggers.sql:22-23</w:t>
      </w:r>
      <w:r>
        <w:t xml:space="preserve"> </w:t>
      </w:r>
      <w:r>
        <w:t xml:space="preserve">(T1 is</w:t>
      </w:r>
      <w:r>
        <w:t xml:space="preserve"> </w:t>
      </w:r>
      <w:r>
        <w:rPr>
          <w:rStyle w:val="VerbatimChar"/>
        </w:rPr>
        <w:t xml:space="preserve">BEFORE UPDATE OF status</w:t>
      </w:r>
      <w:r>
        <w:t xml:space="preserve"> </w:t>
      </w:r>
      <w:r>
        <w:t xml:space="preserve">only),</w:t>
      </w:r>
      <w:r>
        <w:t xml:space="preserve"> </w:t>
      </w:r>
      <w:r>
        <w:rPr>
          <w:rStyle w:val="VerbatimChar"/>
        </w:rPr>
        <w:t xml:space="preserve">:41-43</w:t>
      </w:r>
      <w:r>
        <w:t xml:space="preserve"> </w:t>
      </w:r>
      <w:r>
        <w:t xml:space="preserve">(T2 same),</w:t>
      </w:r>
      <w:r>
        <w:t xml:space="preserve"> </w:t>
      </w:r>
      <w:r>
        <w:rPr>
          <w:rStyle w:val="VerbatimChar"/>
        </w:rPr>
        <w:t xml:space="preserve">:54-56</w:t>
      </w:r>
      <w:r>
        <w:t xml:space="preserve"> </w:t>
      </w:r>
      <w:r>
        <w:t xml:space="preserve">(T3 same);</w:t>
      </w:r>
      <w:r>
        <w:t xml:space="preserve"> </w:t>
      </w:r>
      <w:r>
        <w:rPr>
          <w:rStyle w:val="VerbatimChar"/>
        </w:rPr>
        <w:t xml:space="preserve">install.sh:12-14</w:t>
      </w:r>
      <w:r>
        <w:t xml:space="preserve"> </w:t>
      </w:r>
      <w:r>
        <w:t xml:space="preserve">("a terminal status without a registered guard + RED/GREEN</w:t>
      </w:r>
      <w:r>
        <w:t xml:space="preserve"> </w:t>
      </w:r>
      <w:r>
        <w:t xml:space="preserve">verdict pair ... is UNWRITABLE — for every writer, including raw sqlite3");</w:t>
      </w:r>
      <w:r>
        <w:t xml:space="preserve"> </w:t>
      </w:r>
      <w:r>
        <w:rPr>
          <w:rStyle w:val="VerbatimChar"/>
        </w:rPr>
        <w:t xml:space="preserve">custody_triggers.sql:2-6</w:t>
      </w:r>
      <w:r>
        <w:t xml:space="preserve"> </w:t>
      </w:r>
      <w:r>
        <w:t xml:space="preserve">("bind EVERY writer");</w:t>
      </w:r>
      <w:r>
        <w:t xml:space="preserve"> </w:t>
      </w:r>
      <w:r>
        <w:rPr>
          <w:rStyle w:val="VerbatimChar"/>
        </w:rPr>
        <w:t xml:space="preserve">README.md:94-109</w:t>
      </w:r>
      <w:r>
        <w:t xml:space="preserve"> </w:t>
      </w:r>
      <w:r>
        <w:t xml:space="preserve">(§4</w:t>
      </w:r>
      <w:r>
        <w:t xml:space="preserve"> </w:t>
      </w:r>
      <w:r>
        <w:t xml:space="preserve">honest boundaries enumerates DROP TRIGGER, fabricated fields, oracle</w:t>
      </w:r>
      <w:r>
        <w:t xml:space="preserve"> </w:t>
      </w:r>
      <w:r>
        <w:t xml:space="preserve">calibration, Obsolete, concurrency — but NOT this path);</w:t>
      </w:r>
      <w:r>
        <w:t xml:space="preserve"> </w:t>
      </w:r>
      <w:r>
        <w:rPr>
          <w:rStyle w:val="VerbatimChar"/>
        </w:rPr>
        <w:t xml:space="preserve">PHASE4_ANTIBLUFF_APPLIED.md:29</w:t>
      </w:r>
      <w:r>
        <w:t xml:space="preserve"> </w:t>
      </w:r>
      <w:r>
        <w:t xml:space="preserve">(golden-bad table implies universal</w:t>
      </w:r>
      <w:r>
        <w:t xml:space="preserve"> </w:t>
      </w:r>
      <w:r>
        <w:t xml:space="preserve">raw-writer binding).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Captured evidence (my live probe, this session):</w:t>
      </w:r>
      <w:r>
        <w:t xml:space="preserve"> </w:t>
      </w:r>
      <w:r>
        <w:t xml:space="preserve">on a fully-triggered DB</w:t>
      </w:r>
      <w:r>
        <w:t xml:space="preserve"> </w:t>
      </w:r>
      <w:r>
        <w:t xml:space="preserve">(5/5 triggers verified),</w:t>
      </w:r>
      <w:r>
        <w:t xml:space="preserve"> </w:t>
      </w:r>
      <w:r>
        <w:rPr>
          <w:rStyle w:val="VerbatimChar"/>
        </w:rPr>
        <w:t xml:space="preserve">INSERT INTO items(atm_id,title,type,status) VALUES('REV-001','insert bypass probe','Bug','Fixed');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—</w:t>
      </w:r>
      <w:r>
        <w:t xml:space="preserve"> </w:t>
      </w:r>
      <w:r>
        <w:t xml:space="preserve">un-evidenced terminal status written,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rows. The</w:t>
      </w:r>
      <w:r>
        <w:t xml:space="preserve"> </w:t>
      </w:r>
      <w:r>
        <w:t xml:space="preserve">sweep then caught it (</w:t>
      </w:r>
      <w:r>
        <w:rPr>
          <w:rStyle w:val="VerbatimChar"/>
        </w:rPr>
        <w:t xml:space="preserve">CUSTODY-FINDING[C1]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CUSTODY-FINDING[C4]</w:t>
      </w:r>
      <w:r>
        <w:t xml:space="preserve">, exit 1)</w:t>
      </w:r>
      <w:r>
        <w:t xml:space="preserve"> </w:t>
      </w:r>
      <w:r>
        <w:t xml:space="preserve">— defense-in-depth holds at Seam B, but the preventive write seam is silent.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 scenario (§11.4.194(1) — un-enumerated input dimension):</w:t>
      </w:r>
      <w:r>
        <w:t xml:space="preserve"> </w:t>
      </w:r>
      <w:r>
        <w:t xml:space="preserve">any</w:t>
      </w:r>
      <w:r>
        <w:t xml:space="preserve"> </w:t>
      </w:r>
      <w:r>
        <w:t xml:space="preserve">import/migration/sync/backfill writer that INSERTS rows already in terminal</w:t>
      </w:r>
      <w:r>
        <w:t xml:space="preserve"> </w:t>
      </w:r>
      <w:r>
        <w:t xml:space="preserve">status — exactly the raw-DB-write class §11.4.146(D3) exists for — lands an</w:t>
      </w:r>
      <w:r>
        <w:t xml:space="preserve"> </w:t>
      </w:r>
      <w:r>
        <w:t xml:space="preserve">un-evidenced "Fixed" with no refusal and no audit row. Detection is deferred</w:t>
      </w:r>
      <w:r>
        <w:t xml:space="preserve"> </w:t>
      </w:r>
      <w:r>
        <w:t xml:space="preserve">to the next sweep run, and</w:t>
      </w:r>
      <w:r>
        <w:t xml:space="preserve"> </w:t>
      </w:r>
      <w:r>
        <w:rPr>
          <w:b/>
          <w:bCs/>
        </w:rPr>
        <w:t xml:space="preserve">consumer sweep wiring is OWED</w:t>
      </w:r>
      <w:r>
        <w:t xml:space="preserve"> </w:t>
      </w:r>
      <w:r>
        <w:t xml:space="preserve">(README §5.5),</w:t>
      </w:r>
      <w:r>
        <w:t xml:space="preserve"> </w:t>
      </w:r>
      <w:r>
        <w:t xml:space="preserve">so an out-of-box consumer that only ran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has NO active layer on</w:t>
      </w:r>
      <w:r>
        <w:t xml:space="preserve"> </w:t>
      </w:r>
      <w:r>
        <w:t xml:space="preserve">the INSERT path. The write-seam scenario space has two entry dimensions</w:t>
      </w:r>
      <w:r>
        <w:t xml:space="preserve"> </w:t>
      </w:r>
      <w:r>
        <w:t xml:space="preserve">(UPDATE, INSERT); only one was covered and the other was assumed away —</w:t>
      </w:r>
      <w:r>
        <w:t xml:space="preserve"> </w:t>
      </w:r>
      <w:r>
        <w:t xml:space="preserve">the exact §11.4.194 forbidden gap ("verifying one and assuming the rest").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(a) add</w:t>
      </w:r>
      <w:r>
        <w:t xml:space="preserve"> </w:t>
      </w:r>
      <w:r>
        <w:rPr>
          <w:rStyle w:val="VerbatimChar"/>
        </w:rPr>
        <w:t xml:space="preserve">BEFORE INSERT</w:t>
      </w:r>
      <w:r>
        <w:t xml:space="preserve"> </w:t>
      </w:r>
      <w:r>
        <w:t xml:space="preserve">twins of T1/T2 (+ either an</w:t>
      </w:r>
      <w:r>
        <w:t xml:space="preserve"> </w:t>
      </w:r>
      <w:r>
        <w:rPr>
          <w:rStyle w:val="VerbatimChar"/>
        </w:rPr>
        <w:t xml:space="preserve">AFTER INSERT</w:t>
      </w:r>
      <w:r>
        <w:t xml:space="preserve"> </w:t>
      </w:r>
      <w:r>
        <w:t xml:space="preserve">audit row for status≠default or a documented exclusion) in</w:t>
      </w:r>
      <w:r>
        <w:t xml:space="preserve"> </w:t>
      </w:r>
      <w:r>
        <w:rPr>
          <w:rStyle w:val="VerbatimChar"/>
        </w:rPr>
        <w:t xml:space="preserve">custody_triggers.sql</w:t>
      </w:r>
      <w:r>
        <w:t xml:space="preserve">; bump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/sweep C0 trigger census 5→7;</w:t>
      </w:r>
      <w:r>
        <w:t xml:space="preserve"> </w:t>
      </w:r>
      <w:r>
        <w:t xml:space="preserve">(b) add paired test cases — golden-bad (INSERT-with-terminal refused) +</w:t>
      </w:r>
      <w:r>
        <w:t xml:space="preserve"> </w:t>
      </w:r>
      <w:r>
        <w:t xml:space="preserve">negative control (INSERT</w:t>
      </w:r>
      <w:r>
        <w:t xml:space="preserve"> </w:t>
      </w:r>
      <w:r>
        <w:rPr>
          <w:rStyle w:val="VerbatimChar"/>
        </w:rPr>
        <w:t xml:space="preserve">'In progress'</w:t>
      </w:r>
      <w:r>
        <w:t xml:space="preserve"> </w:t>
      </w:r>
      <w:r>
        <w:t xml:space="preserve">accepted); (c) until (a) lands,</w:t>
      </w:r>
      <w:r>
        <w:t xml:space="preserve"> </w:t>
      </w:r>
      <w:r>
        <w:t xml:space="preserve">amend</w:t>
      </w:r>
      <w:r>
        <w:t xml:space="preserve"> </w:t>
      </w:r>
      <w:r>
        <w:rPr>
          <w:rStyle w:val="VerbatimChar"/>
        </w:rPr>
        <w:t xml:space="preserve">install.sh:12-14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custody_triggers.sql:2-6</w:t>
      </w:r>
      <w:r>
        <w:t xml:space="preserve">, and README §4 to name</w:t>
      </w:r>
      <w:r>
        <w:t xml:space="preserve"> </w:t>
      </w:r>
      <w:r>
        <w:t xml:space="preserve">the INSERT path as a known boundary. New commits on both mirrors, ff-only,</w:t>
      </w:r>
      <w:r>
        <w:t xml:space="preserve"> </w:t>
      </w:r>
      <w:r>
        <w:t xml:space="preserve">then constitution gitlink bump.</w:t>
      </w:r>
    </w:p>
    <w:bookmarkEnd w:id="11"/>
    <w:bookmarkStart w:id="12" w:name="X474f242cfc819f549032d502c19387433eee8a7"/>
    <w:p>
      <w:pPr>
        <w:pStyle w:val="Heading3"/>
      </w:pPr>
      <w:r>
        <w:t xml:space="preserve">IMPORTANT-2 — §11.4.224 coverage floor neither measured nor honestly tracked as owed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README.md:111-126</w:t>
      </w:r>
      <w:r>
        <w:t xml:space="preserve"> </w:t>
      </w:r>
      <w:r>
        <w:t xml:space="preserve">(§5 OWED register) +</w:t>
      </w:r>
      <w:r>
        <w:t xml:space="preserve"> </w:t>
      </w:r>
      <w:r>
        <w:rPr>
          <w:rStyle w:val="VerbatimChar"/>
        </w:rPr>
        <w:t xml:space="preserve">PHASE4_ANTIBLUFF_APPLIED.md:112-140</w:t>
      </w:r>
      <w:r>
        <w:t xml:space="preserve"> </w:t>
      </w:r>
      <w:r>
        <w:t xml:space="preserve">(§6 OWED) — neither carries the</w:t>
      </w:r>
      <w:r>
        <w:t xml:space="preserve"> </w:t>
      </w:r>
      <w:r>
        <w:t xml:space="preserve">§11.4.224(B)/(E) code-coverage measurement for this NEW executable bash</w:t>
      </w:r>
      <w:r>
        <w:t xml:space="preserve"> </w:t>
      </w:r>
      <w:r>
        <w:t xml:space="preserve">corpus (11 scripts). No percentage was claimed anywhere (honest — no</w:t>
      </w:r>
      <w:r>
        <w:t xml:space="preserve"> </w:t>
      </w:r>
      <w:r>
        <w:t xml:space="preserve">fabricated figure, §11.4.6), but §11.4.224(E) is explicit: where the</w:t>
      </w:r>
      <w:r>
        <w:t xml:space="preserve"> </w:t>
      </w:r>
      <w:r>
        <w:t xml:space="preserve">measurement is not run, the floor must land as an §11.4.3/§11.4.69</w:t>
      </w:r>
      <w:r>
        <w:t xml:space="preserve"> </w:t>
      </w:r>
      <w:r>
        <w:t xml:space="preserve">SKIP-with-reason + a tracked §11.4.197 item — "NEVER a silently-dropped</w:t>
      </w:r>
      <w:r>
        <w:t xml:space="preserve"> </w:t>
      </w:r>
      <w:r>
        <w:t xml:space="preserve">floor". Here it is silently absent from an otherwise thorough OWED register</w:t>
      </w:r>
      <w:r>
        <w:t xml:space="preserve"> </w:t>
      </w:r>
      <w:r>
        <w:t xml:space="preserve">that does track §11.4.85 stress/chaos and CM-gate wiring.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Corroborating measurement (mine, control-needled — instrument proven</w:t>
      </w:r>
      <w:r>
        <w:rPr>
          <w:b/>
          <w:bCs/>
        </w:rPr>
        <w:t xml:space="preserve"> </w:t>
      </w:r>
      <w:r>
        <w:rPr>
          <w:b/>
          <w:bCs/>
        </w:rPr>
        <w:t xml:space="preserve">seeing via a 2-line needle child; suite ran GREEN under instrumentation;</w:t>
      </w:r>
      <w:r>
        <w:rPr>
          <w:b/>
          <w:bCs/>
        </w:rPr>
        <w:t xml:space="preserve"> </w:t>
      </w:r>
      <w:r>
        <w:rPr>
          <w:b/>
          <w:bCs/>
        </w:rPr>
        <w:t xml:space="preserve">5,306 trace lines):</w:t>
      </w:r>
      <w:r>
        <w:t xml:space="preserve"> </w:t>
      </w:r>
      <w:r>
        <w:rPr>
          <w:rStyle w:val="VerbatimChar"/>
        </w:rPr>
        <w:t xml:space="preserve">BASH_ENV</w:t>
      </w:r>
      <w:r>
        <w:t xml:space="preserve">-propagated</w:t>
      </w:r>
      <w:r>
        <w:t xml:space="preserve"> </w:t>
      </w:r>
      <w:r>
        <w:rPr>
          <w:rStyle w:val="VerbatimChar"/>
        </w:rPr>
        <w:t xml:space="preserve">PS4</w:t>
      </w:r>
      <w:r>
        <w:t xml:space="preserve"> </w:t>
      </w:r>
      <w:r>
        <w:t xml:space="preserve">line-trace during the full</w:t>
      </w:r>
      <w:r>
        <w:t xml:space="preserve"> </w:t>
      </w:r>
      <w:r>
        <w:t xml:space="preserve">suite yields executed-unique-line lower bounds of 39%–66% per file</w:t>
      </w:r>
      <w:r>
        <w:t xml:space="preserve"> </w:t>
      </w:r>
      <w:r>
        <w:t xml:space="preserve">(needle.sh 60%, ab_sql_lib 61%, apply_custody 45%, custody_sweep 48%,</w:t>
      </w:r>
      <w:r>
        <w:t xml:space="preserve"> </w:t>
      </w:r>
      <w:r>
        <w:t xml:space="preserve">evidence_class_check 66%, install.sh 39%).</w:t>
      </w:r>
      <w:r>
        <w:t xml:space="preserve"> </w:t>
      </w:r>
      <w:r>
        <w:rPr>
          <w:b/>
          <w:bCs/>
        </w:rPr>
        <w:t xml:space="preserve">Honest instrument limits</w:t>
      </w:r>
      <w:r>
        <w:rPr>
          <w:b/>
          <w:bCs/>
        </w:rPr>
        <w:t xml:space="preserve"> </w:t>
      </w:r>
      <w:r>
        <w:rPr>
          <w:b/>
          <w:bCs/>
        </w:rPr>
        <w:t xml:space="preserve">(§11.4.6):</w:t>
      </w:r>
      <w:r>
        <w:t xml:space="preserve"> </w:t>
      </w:r>
      <w:r>
        <w:t xml:space="preserve">LINE not branch coverage; multi-line commands/heredocs trace</w:t>
      </w:r>
      <w:r>
        <w:t xml:space="preserve"> </w:t>
      </w:r>
      <w:r>
        <w:t xml:space="preserve">only their first line so the numerator systematically undercounts against a</w:t>
      </w:r>
      <w:r>
        <w:t xml:space="preserve"> </w:t>
      </w:r>
      <w:r>
        <w:t xml:space="preserve">raw non-comment-line denominator — these figures are evidence that a REAL</w:t>
      </w:r>
      <w:r>
        <w:t xml:space="preserve"> </w:t>
      </w:r>
      <w:r>
        <w:t xml:space="preserve">calibrated measurement is owed, NOT a proven sub-85% verdict. (First</w:t>
      </w:r>
      <w:r>
        <w:t xml:space="preserve"> </w:t>
      </w:r>
      <w:r>
        <w:t xml:space="preserve">measurement attempt returned an all-zero result; per §11.4.201(7)(b) the</w:t>
      </w:r>
      <w:r>
        <w:t xml:space="preserve"> </w:t>
      </w:r>
      <w:r>
        <w:t xml:space="preserve">zero was treated as INSTRUMENT-BLIND, re-instrumented, and needle-proven</w:t>
      </w:r>
      <w:r>
        <w:t xml:space="preserve"> </w:t>
      </w:r>
      <w:r>
        <w:t xml:space="preserve">before any figure above was recorded.)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add "§11.4.224 coverage measurement (kcov or calibrated</w:t>
      </w:r>
      <w:r>
        <w:t xml:space="preserve"> </w:t>
      </w:r>
      <w:r>
        <w:t xml:space="preserve">PS4-trace) + per-corpus threshold calibration" to README §5 + the PHASE4</w:t>
      </w:r>
      <w:r>
        <w:t xml:space="preserve"> </w:t>
      </w:r>
      <w:r>
        <w:t xml:space="preserve">record §6 as a tracked §11.4.197 item; run it in the next slice.</w:t>
      </w:r>
    </w:p>
    <w:bookmarkEnd w:id="12"/>
    <w:bookmarkStart w:id="13" w:name="Xce5a5fd148a1b5e7815e589cf78d99cf3b8a0ac"/>
    <w:p>
      <w:pPr>
        <w:pStyle w:val="Heading3"/>
      </w:pPr>
      <w:r>
        <w:t xml:space="preserve">NIT-1 — ATMOSphere-derived fixture string vs the "ZERO project literals" claim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test/test_evidence_class.sh:49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RUNTIME_OBSERVABLE: grep: 5 hits for RouteToSecondary in VideoOutputManagerService.java</w:t>
      </w:r>
      <w:r>
        <w:t xml:space="preserve">.</w:t>
      </w:r>
      <w:r>
        <w:t xml:space="preserve"> </w:t>
      </w:r>
      <w:r>
        <w:rPr>
          <w:rStyle w:val="VerbatimChar"/>
        </w:rPr>
        <w:t xml:space="preserve">VideoOutputManagerService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RouteToSecondary</w:t>
      </w:r>
      <w:r>
        <w:t xml:space="preserve"> </w:t>
      </w:r>
      <w:r>
        <w:t xml:space="preserve">are ATMOSphere-internal</w:t>
      </w:r>
      <w:r>
        <w:t xml:space="preserve"> </w:t>
      </w:r>
      <w:r>
        <w:t xml:space="preserve">framework names inside a golden-bad fixture of a PUBLIC repo whose README</w:t>
      </w:r>
      <w:r>
        <w:t xml:space="preserve"> </w:t>
      </w:r>
      <w:r>
        <w:t xml:space="preserve">header and</w:t>
      </w:r>
      <w:r>
        <w:t xml:space="preserve"> </w:t>
      </w:r>
      <w:r>
        <w:rPr>
          <w:rStyle w:val="VerbatimChar"/>
        </w:rPr>
        <w:t xml:space="preserve">helix-deps.yaml:21</w:t>
      </w:r>
      <w:r>
        <w:t xml:space="preserve"> </w:t>
      </w:r>
      <w:r>
        <w:t xml:space="preserve">claim "ZERO project literals". Functionally</w:t>
      </w:r>
      <w:r>
        <w:t xml:space="preserve"> </w:t>
      </w:r>
      <w:r>
        <w:t xml:space="preserve">inert (§11.4.201(7)(a) — a mention, not a binding; the engine's behavior is</w:t>
      </w:r>
      <w:r>
        <w:t xml:space="preserve"> </w:t>
      </w:r>
      <w:r>
        <w:t xml:space="preserve">fully project-agnostic, confirmed by the clean operative-literal scan), but</w:t>
      </w:r>
      <w:r>
        <w:t xml:space="preserve"> </w:t>
      </w:r>
      <w:r>
        <w:t xml:space="preserve">it contradicts the claim's letter and leaks a private project's internal</w:t>
      </w:r>
      <w:r>
        <w:t xml:space="preserve"> </w:t>
      </w:r>
      <w:r>
        <w:t xml:space="preserve">class name into a public repo. (</w:t>
      </w:r>
      <w:r>
        <w:rPr>
          <w:rStyle w:val="VerbatimChar"/>
        </w:rPr>
        <w:t xml:space="preserve">ATM-001</w:t>
      </w:r>
      <w:r>
        <w:t xml:space="preserve">-style fixture ids are NOT flagged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ATM-NNN</w:t>
      </w:r>
      <w:r>
        <w:t xml:space="preserve"> </w:t>
      </w:r>
      <w:r>
        <w:t xml:space="preserve">is the §11.4.54 universal anchor's own canonical example.)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genericise the fixture string (e.g.</w:t>
      </w:r>
      <w:r>
        <w:t xml:space="preserve"> </w:t>
      </w:r>
      <w:r>
        <w:rPr>
          <w:rStyle w:val="VerbatimChar"/>
        </w:rPr>
        <w:t xml:space="preserve">RouteFeature in SomeVideoService.java</w:t>
      </w:r>
      <w:r>
        <w:t xml:space="preserve">) in a follow-up commit.</w:t>
      </w:r>
    </w:p>
    <w:bookmarkEnd w:id="13"/>
    <w:bookmarkStart w:id="14" w:name="Xd7577df2a6c3dbedb4aea46e1b6ff65a1602d19"/>
    <w:p>
      <w:pPr>
        <w:pStyle w:val="Heading3"/>
      </w:pPr>
      <w:r>
        <w:t xml:space="preserve">NIT-2 —</w:t>
      </w:r>
      <w:r>
        <w:t xml:space="preserve"> </w:t>
      </w:r>
      <w:r>
        <w:rPr>
          <w:rStyle w:val="VerbatimChar"/>
        </w:rPr>
        <w:t xml:space="preserve">nq_stream_contains</w:t>
      </w:r>
      <w:r>
        <w:t xml:space="preserve"> </w:t>
      </w:r>
      <w:r>
        <w:t xml:space="preserve">certifies absence without a control needle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lib/needle.sh:86-100</w:t>
      </w:r>
      <w:r>
        <w:t xml:space="preserve">. The stream variant closes the SIGPIPE</w:t>
      </w:r>
      <w:r>
        <w:t xml:space="preserve"> </w:t>
      </w:r>
      <w:r>
        <w:t xml:space="preserve">false-absent class (proven) but reports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with no needle argument —</w:t>
      </w:r>
      <w:r>
        <w:t xml:space="preserve"> </w:t>
      </w:r>
      <w:r>
        <w:t xml:space="preserve">the blind-instrument class that file-mode</w:t>
      </w:r>
      <w:r>
        <w:t xml:space="preserve"> </w:t>
      </w:r>
      <w:r>
        <w:rPr>
          <w:rStyle w:val="VerbatimChar"/>
        </w:rPr>
        <w:t xml:space="preserve">nq_absent</w:t>
      </w:r>
      <w:r>
        <w:t xml:space="preserve"> </w:t>
      </w:r>
      <w:r>
        <w:t xml:space="preserve">refuses (</w:t>
      </w:r>
      <w:r>
        <w:rPr>
          <w:rStyle w:val="VerbatimChar"/>
        </w:rPr>
        <w:t xml:space="preserve">return 2</w:t>
      </w:r>
      <w:r>
        <w:t xml:space="preserve">)</w:t>
      </w:r>
      <w:r>
        <w:t xml:space="preserve"> </w:t>
      </w:r>
      <w:r>
        <w:t xml:space="preserve">is uncovered in stream mode (a blind</w:t>
      </w:r>
      <w:r>
        <w:t xml:space="preserve"> </w:t>
      </w:r>
      <w:r>
        <w:rPr>
          <w:rStyle w:val="VerbatimChar"/>
        </w:rPr>
        <w:t xml:space="preserve">NQ_GREP</w:t>
      </w:r>
      <w:r>
        <w:t xml:space="preserve"> </w:t>
      </w:r>
      <w:r>
        <w:t xml:space="preserve">yields count 0 →</w:t>
      </w:r>
      <w:r>
        <w:t xml:space="preserve"> </w:t>
      </w:r>
      <w:r>
        <w:rPr>
          <w:rStyle w:val="VerbatimChar"/>
        </w:rPr>
        <w:t xml:space="preserve">ABSENT(1)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BLIND(2)</w:t>
      </w:r>
      <w:r>
        <w:t xml:space="preserve">; only producer failure is detected). README §4's "measurements</w:t>
      </w:r>
      <w:r>
        <w:t xml:space="preserve"> </w:t>
      </w:r>
      <w:r>
        <w:t xml:space="preserve">not routed through needle.sh stay exposed" covers un-routed measurements, not</w:t>
      </w:r>
      <w:r>
        <w:t xml:space="preserve"> </w:t>
      </w:r>
      <w:r>
        <w:t xml:space="preserve">this in-library asymmetry.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accept an optional needle after the query (mirroring</w:t>
      </w:r>
      <w:r>
        <w:t xml:space="preserve"> </w:t>
      </w:r>
      <w:r>
        <w:rPr>
          <w:rStyle w:val="VerbatimChar"/>
        </w:rPr>
        <w:t xml:space="preserve">nq_absent</w:t>
      </w:r>
      <w:r>
        <w:t xml:space="preserve"> </w:t>
      </w:r>
      <w:r>
        <w:t xml:space="preserve">semantics) OR name the boundary explicitly in the file header +</w:t>
      </w:r>
      <w:r>
        <w:t xml:space="preserve"> </w:t>
      </w:r>
      <w:r>
        <w:t xml:space="preserve">README §4.</w:t>
      </w:r>
    </w:p>
    <w:bookmarkEnd w:id="14"/>
    <w:bookmarkStart w:id="15" w:name="X6906c5f25781a929d19c2a57c0c1928e0ccda5f"/>
    <w:p>
      <w:pPr>
        <w:pStyle w:val="Heading3"/>
      </w:pPr>
      <w:r>
        <w:t xml:space="preserve">NIT-3 — PHASE4 record header timestamp is a rounded placeholder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PHASE4_ANTIBLUFF_APPLIED.md:6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Last modified: 2026-07-23T00:00:00Z</w:t>
      </w:r>
      <w:r>
        <w:t xml:space="preserve">; the incorporation commit's real UTC time is</w:t>
      </w:r>
      <w:r>
        <w:t xml:space="preserve"> </w:t>
      </w:r>
      <w:r>
        <w:rPr>
          <w:rStyle w:val="VerbatimChar"/>
        </w:rPr>
        <w:t xml:space="preserve">2026-07-22T23:21:19Z</w:t>
      </w:r>
      <w:r>
        <w:t xml:space="preserve">. §11.4.44 wants the real edit timestamp (same Minor</w:t>
      </w:r>
      <w:r>
        <w:t xml:space="preserve"> </w:t>
      </w:r>
      <w:r>
        <w:t xml:space="preserve">class as the Rev-63 M1 remediation precedent). Forward fix on next touch.</w:t>
      </w:r>
    </w:p>
    <w:bookmarkEnd w:id="15"/>
    <w:bookmarkStart w:id="16" w:name="X99401bceca99810bfd6bed0018255d6d8dd0d3a"/>
    <w:p>
      <w:pPr>
        <w:pStyle w:val="Heading3"/>
      </w:pPr>
      <w:r>
        <w:t xml:space="preserve">NIT-4 — incorporated clone's origin pushes to GitHub only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constitution/submodules/anti_bluff</w:t>
      </w:r>
      <w:r>
        <w:t xml:space="preserve"> </w:t>
      </w:r>
      <w:r>
        <w:t xml:space="preserve">local config —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push</w:t>
      </w:r>
      <w:r>
        <w:t xml:space="preserve"> </w:t>
      </w:r>
      <w:r>
        <w:t xml:space="preserve">URL = GitHub only, while the sibling</w:t>
      </w:r>
      <w:r>
        <w:t xml:space="preserve"> </w:t>
      </w:r>
      <w:r>
        <w:rPr>
          <w:rStyle w:val="VerbatimChar"/>
        </w:rPr>
        <w:t xml:space="preserve">continuum</w:t>
      </w:r>
      <w:r>
        <w:t xml:space="preserve"> </w:t>
      </w:r>
      <w:r>
        <w:t xml:space="preserve">submodule's origin fans to</w:t>
      </w:r>
      <w:r>
        <w:t xml:space="preserve"> </w:t>
      </w:r>
      <w:r>
        <w:t xml:space="preserve">GitHub + GitLab; a future push from THIS clone would reach one mirror</w:t>
      </w:r>
      <w:r>
        <w:t xml:space="preserve"> </w:t>
      </w:r>
      <w:r>
        <w:t xml:space="preserve">(§2.1 multi-upstream norm). No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 dir ships, so §11.4.36</w:t>
      </w:r>
      <w:r>
        <w:t xml:space="preserve"> </w:t>
      </w:r>
      <w:r>
        <w:t xml:space="preserve">auto-wiring cannot apply. (Both mirrors DID receive the current HEAD — this</w:t>
      </w:r>
      <w:r>
        <w:t xml:space="preserve"> </w:t>
      </w:r>
      <w:r>
        <w:t xml:space="preserve">concerns future pushes from the incorporated clone only.)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add the GitLab push URL to origin in the incorporated clone</w:t>
      </w:r>
      <w:r>
        <w:t xml:space="preserve"> </w:t>
      </w:r>
      <w:r>
        <w:t xml:space="preserve">(local config, no commit) and/or ship an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 dir next slice.</w:t>
      </w:r>
    </w:p>
    <w:bookmarkEnd w:id="16"/>
    <w:bookmarkEnd w:id="17"/>
    <w:bookmarkStart w:id="18" w:name="X624d86f76b0bd55ca6bf7b9ba7444f25d3a6966"/>
    <w:p>
      <w:pPr>
        <w:pStyle w:val="Heading2"/>
      </w:pPr>
      <w:r>
        <w:t xml:space="preserve">3. Summary for the conductor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any seam pass its own golden-bad?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all golden-bads refuse, verified live in my own runs + 3 mutation probes on temp copies all caught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RED-first genuine?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committed RED transcript independently reproduced byte-for-byte from tests-without-implementations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Out-of-box test real?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8/8 from the incorporated clone; real</w:t>
            </w:r>
            <w:r>
              <w:t xml:space="preserve"> 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of committed state, real raw-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refusal on the consumer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Incorporation clean?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depth-1, valid</w:t>
            </w:r>
            <w:r>
              <w:t xml:space="preserve"> </w:t>
            </w:r>
            <w:r>
              <w:rPr>
                <w:rStyle w:val="VerbatimChar"/>
              </w:rPr>
              <w:t xml:space="preserve">helix-deps.yaml</w:t>
            </w:r>
            <w:r>
              <w:t xml:space="preserve">, operative-literal set clean (control-needled), ff-only single-parent commit on</w:t>
            </w:r>
            <w:r>
              <w:t xml:space="preserve"> </w:t>
            </w:r>
            <w:r>
              <w:rPr>
                <w:rStyle w:val="VerbatimChar"/>
              </w:rPr>
              <w:t xml:space="preserve">6fd244e</w:t>
            </w:r>
            <w:r>
              <w:t xml:space="preserve">, all 6 mirrors at</w:t>
            </w:r>
            <w:r>
              <w:t xml:space="preserve"> </w:t>
            </w:r>
            <w:r>
              <w:rPr>
                <w:rStyle w:val="VerbatimChar"/>
              </w:rPr>
              <w:t xml:space="preserve">439b6a07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repos secret-clean + licensed?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full-history 10-class scan clean (needled); MIT LICENSE; PUBLIC verified on both hosts (GitLab via unauthenticated 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1e193e10bfbe6653db9ad18bfadff0767710f413</w:t>
            </w:r>
            <w:r>
              <w:t xml:space="preserve"> </w:t>
            </w:r>
            <w:r>
              <w:t xml:space="preserve">on local + GitHub + GitLab (my own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 this round</w:t>
            </w:r>
            <w:r>
              <w:t xml:space="preserve"> </w:t>
            </w:r>
            <w:r>
              <w:t xml:space="preserve">— 0 BLOCKING / 2 IMPORTANT / 4 NIT; forward-only remediation, then re-review to GO per §11.4.134</w:t>
            </w:r>
          </w:p>
        </w:tc>
      </w:tr>
    </w:tbl>
    <w:bookmarkEnd w:id="18"/>
    <w:bookmarkStart w:id="19" w:name="X34e45e28e590f7fa7ab973b43b9c4f8db038093"/>
    <w:p>
      <w:pPr>
        <w:pStyle w:val="Heading2"/>
      </w:pPr>
      <w:r>
        <w:t xml:space="preserve">4. Anti-bluff certification of this review</w:t>
      </w:r>
    </w:p>
    <w:p>
      <w:pPr>
        <w:pStyle w:val="Compact"/>
        <w:numPr>
          <w:ilvl w:val="0"/>
          <w:numId w:val="1008"/>
        </w:numPr>
      </w:pPr>
      <w:r>
        <w:t xml:space="preserve">Every PASS above was observed in MY OWN executions this session, never</w:t>
      </w:r>
      <w:r>
        <w:t xml:space="preserve"> </w:t>
      </w:r>
      <w:r>
        <w:t xml:space="preserve">copied from the build report (§11.4.6); the suite was run twice with</w:t>
      </w:r>
      <w:r>
        <w:t xml:space="preserve"> </w:t>
      </w:r>
      <w:r>
        <w:t xml:space="preserve">identical verdict lines (§11.4.50) and cross-diffed against the committed</w:t>
      </w:r>
      <w:r>
        <w:t xml:space="preserve"> </w:t>
      </w:r>
      <w:r>
        <w:t xml:space="preserve">GREEN evidence.</w:t>
      </w:r>
    </w:p>
    <w:p>
      <w:pPr>
        <w:pStyle w:val="Compact"/>
        <w:numPr>
          <w:ilvl w:val="0"/>
          <w:numId w:val="1008"/>
        </w:numPr>
      </w:pPr>
      <w:r>
        <w:t xml:space="preserve">Every reported absence (literals, secrets) ran a control needle through the</w:t>
      </w:r>
      <w:r>
        <w:t xml:space="preserve"> </w:t>
      </w:r>
      <w:r>
        <w:t xml:space="preserve">SAME instrument + path before being reported (§11.4.201(7)(b)); one of my</w:t>
      </w:r>
      <w:r>
        <w:t xml:space="preserve"> </w:t>
      </w:r>
      <w:r>
        <w:t xml:space="preserve">own instruments went blind mid-review (first coverage attempt), was treated</w:t>
      </w:r>
      <w:r>
        <w:t xml:space="preserve"> </w:t>
      </w:r>
      <w:r>
        <w:t xml:space="preserve">as INSTRUMENT-BLIND per the discipline, and was re-proven seeing before any</w:t>
      </w:r>
      <w:r>
        <w:t xml:space="preserve"> </w:t>
      </w:r>
      <w:r>
        <w:t xml:space="preserve">figure was recorded.</w:t>
      </w:r>
    </w:p>
    <w:p>
      <w:pPr>
        <w:pStyle w:val="Compact"/>
        <w:numPr>
          <w:ilvl w:val="0"/>
          <w:numId w:val="1008"/>
        </w:numPr>
      </w:pPr>
      <w:r>
        <w:t xml:space="preserve">Mutation probes ran exclusively on temp copies; the submodule worktree was</w:t>
      </w:r>
      <w:r>
        <w:t xml:space="preserve"> </w:t>
      </w:r>
      <w:r>
        <w:t xml:space="preserve">verified clean 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 — review-only constraints</w:t>
      </w:r>
      <w:r>
        <w:t xml:space="preserve"> </w:t>
      </w:r>
      <w:r>
        <w:t xml:space="preserve">honored: no edits, no commits, no pushes, no repo changes; the forbidden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pre_build_verification.sh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/mnt/track2-4) were not touched.</w:t>
      </w:r>
    </w:p>
    <w:p>
      <w:pPr>
        <w:pStyle w:val="Compact"/>
        <w:numPr>
          <w:ilvl w:val="0"/>
          <w:numId w:val="1008"/>
        </w:numPr>
      </w:pPr>
      <w:r>
        <w:t xml:space="preserve">Review substrate: Fable, xhigh effort (§11.4.209) — recorded above.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2026-10-11T22:25:14Z</dcterms:created>
  <dcterms:modified xsi:type="dcterms:W3CDTF">2026-10-11T22:25:14Z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