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b_good_all_pass"/>
    <w:p>
      <w:pPr>
        <w:pStyle w:val="Heading1"/>
      </w:pPr>
      <w:r>
        <w:t xml:space="preserve">bb_good_all_pass</w:t>
      </w:r>
    </w:p>
    <w:p>
      <w:pPr>
        <w:pStyle w:val="FirstParagraph"/>
      </w:pPr>
      <w:r>
        <w:t xml:space="preserve">Golden-good. A batch of 2 changes (chg-A, chg-B), both clean (targeting</w:t>
      </w:r>
      <w:r>
        <w:t xml:space="preserve"> </w:t>
      </w:r>
      <w:r>
        <w:t xml:space="preserve">distinct files</w:t>
      </w:r>
      <w:r>
        <w:t xml:space="preserve"> </w:t>
      </w:r>
      <w:r>
        <w:rPr>
          <w:rStyle w:val="VerbatimChar"/>
        </w:rPr>
        <w:t xml:space="preserve">widget_a.sh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widget_b.sh</w:t>
      </w:r>
      <w:r>
        <w:t xml:space="preserve">). The batch gate run must</w:t>
      </w:r>
      <w:r>
        <w:t xml:space="preserve"> </w:t>
      </w:r>
      <w:r>
        <w:t xml:space="preserve">PASS, and EVERY member's per-change verdict must be PASS -- no culprit.</w:t>
      </w:r>
    </w:p>
    <w:p>
      <w:pPr>
        <w:pStyle w:val="BodyText"/>
      </w:pPr>
      <w:r>
        <w:t xml:space="preserve">Proves: a batch with no bad change is not spuriously flagged, and the</w:t>
      </w:r>
      <w:r>
        <w:t xml:space="preserve"> </w:t>
      </w:r>
      <w:r>
        <w:t xml:space="preserve">per-change verdict machinery does not invent a FAIL where none exists.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2026-10-11T22:28:18Z</dcterms:created>
  <dcterms:modified xsi:type="dcterms:W3CDTF">2026-10-11T22:28:18Z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