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xture-cs_real_tree_untouched-safety"/>
    <w:p>
      <w:pPr>
        <w:pStyle w:val="Heading1"/>
      </w:pPr>
      <w:r>
        <w:t xml:space="preserve">Fixture: cs_real_tree_untouched (safety)</w:t>
      </w:r>
    </w:p>
    <w:p>
      <w:pPr>
        <w:pStyle w:val="FirstParagraph"/>
      </w:pPr>
      <w:r>
        <w:t xml:space="preserve">Contract row 9: "real-tree status hash equal before/after".</w:t>
      </w:r>
    </w:p>
    <w:p>
      <w:pPr>
        <w:pStyle w:val="BodyText"/>
      </w:pPr>
      <w:r>
        <w:t xml:space="preserve">This is a PROCEDURAL property, not a defect/gate scenario -- there is no</w:t>
      </w:r>
      <w:r>
        <w:t xml:space="preserve"> </w:t>
      </w:r>
      <w:r>
        <w:rPr>
          <w:rStyle w:val="VerbatimChar"/>
        </w:rPr>
        <w:t xml:space="preserve">config_old.json</w:t>
      </w:r>
      <w:r>
        <w:t xml:space="preserve">/</w:t>
      </w:r>
      <w:r>
        <w:rPr>
          <w:rStyle w:val="VerbatimChar"/>
        </w:rPr>
        <w:t xml:space="preserve">config_new.json</w:t>
      </w:r>
      <w:r>
        <w:t xml:space="preserve"> </w:t>
      </w:r>
      <w:r>
        <w:t xml:space="preserve">here. It is enforced directly by the</w:t>
      </w:r>
      <w:r>
        <w:t xml:space="preserve"> </w:t>
      </w:r>
      <w:r>
        <w:t xml:space="preserve">main RED test (</w:t>
      </w:r>
      <w:r>
        <w:rPr>
          <w:rStyle w:val="VerbatimChar"/>
        </w:rPr>
        <w:t xml:space="preserve">../../test_catchset_compare_red.sh</w:t>
      </w:r>
      <w:r>
        <w:t xml:space="preserve">): a canary path inside</w:t>
      </w:r>
      <w:r>
        <w:t xml:space="preserve"> </w:t>
      </w:r>
      <w:r>
        <w:t xml:space="preserve">the REAL project tree (</w:t>
      </w:r>
      <w:r>
        <w:rPr>
          <w:rStyle w:val="VerbatimChar"/>
        </w:rPr>
        <w:t xml:space="preserve">$FC/lib/fc_common.sh</w:t>
      </w:r>
      <w:r>
        <w:t xml:space="preserve">, a file this whole fixture</w:t>
      </w:r>
      <w:r>
        <w:t xml:space="preserve"> </w:t>
      </w:r>
      <w:r>
        <w:t xml:space="preserve">suite reads but never writes) is sha256-hashed before ANY fixture work</w:t>
      </w:r>
      <w:r>
        <w:t xml:space="preserve"> </w:t>
      </w:r>
      <w:r>
        <w:t xml:space="preserve">begins and again after every fixture's disposable-copy work (all under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, never under</w:t>
      </w:r>
      <w:r>
        <w:t xml:space="preserve"> </w:t>
      </w:r>
      <w:r>
        <w:rPr>
          <w:rStyle w:val="VerbatimChar"/>
        </w:rPr>
        <w:t xml:space="preserve">$FC/tests/fixtures/</w:t>
      </w:r>
      <w:r>
        <w:t xml:space="preserve">) completes; the two hashes</w:t>
      </w:r>
      <w:r>
        <w:t xml:space="preserve"> </w:t>
      </w:r>
      <w:r>
        <w:t xml:space="preserve">MUST be identical.</w:t>
      </w:r>
    </w:p>
    <w:p>
      <w:pPr>
        <w:pStyle w:val="BodyText"/>
      </w:pPr>
      <w:r>
        <w:t xml:space="preserve">This directly exercises CS-001 ("the harness verifies the real tree's</w:t>
      </w:r>
      <w:r>
        <w:t xml:space="preserve"> </w:t>
      </w:r>
      <w:r>
        <w:t xml:space="preserve">status is byte-identical before and after (§11.4.84 quiescence)") for the</w:t>
      </w:r>
      <w:r>
        <w:t xml:space="preserve"> </w:t>
      </w:r>
      <w:r>
        <w:t xml:space="preserve">RED test's OWN disposable-copy mechanism -- proving the isolation</w:t>
      </w:r>
      <w:r>
        <w:t xml:space="preserve"> </w:t>
      </w:r>
      <w:r>
        <w:t xml:space="preserve">discipline the future</w:t>
      </w:r>
      <w:r>
        <w:t xml:space="preserve"> </w:t>
      </w:r>
      <w:r>
        <w:rPr>
          <w:rStyle w:val="VerbatimChar"/>
        </w:rPr>
        <w:t xml:space="preserve">catchset_compare.py</w:t>
      </w:r>
      <w:r>
        <w:t xml:space="preserve"> </w:t>
      </w:r>
      <w:r>
        <w:t xml:space="preserve">implementation must also</w:t>
      </w:r>
      <w:r>
        <w:t xml:space="preserve"> </w:t>
      </w:r>
      <w:r>
        <w:t xml:space="preserve">follow is genuinely followed here, not merely asserted in prose.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2026-10-11T22:28:27Z</dcterms:created>
  <dcterms:modified xsi:type="dcterms:W3CDTF">2026-10-11T22:28:27Z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