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a_good_classify_named_only"/>
    <w:p>
      <w:pPr>
        <w:pStyle w:val="Heading1"/>
      </w:pPr>
      <w:r>
        <w:t xml:space="preserve">ga_good_classify_named_only</w:t>
      </w:r>
    </w:p>
    <w:p>
      <w:pPr>
        <w:pStyle w:val="FirstParagraph"/>
      </w:pPr>
      <w:r>
        <w:rPr>
          <w:rStyle w:val="VerbatimChar"/>
        </w:rPr>
        <w:t xml:space="preserve">TOY-GATE-DEFERRED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_shared/ledger/registry.tsv</w:t>
      </w:r>
      <w:r>
        <w:t xml:space="preserve"> </w:t>
      </w:r>
      <w:r>
        <w:t xml:space="preserve">with script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has a real entry in</w:t>
      </w:r>
      <w:r>
        <w:t xml:space="preserve"> </w:t>
      </w:r>
      <w:r>
        <w:rPr>
          <w:rStyle w:val="VerbatimChar"/>
        </w:rPr>
        <w:t xml:space="preserve">_shared/ledger/deferrals.tsv</w:t>
      </w:r>
      <w:r>
        <w:t xml:space="preserve"> </w:t>
      </w:r>
      <w:r>
        <w:t xml:space="preserve">(ATM-9001, per the §11.4.227(A) registered-deferral schema — the exact TSV</w:t>
      </w:r>
      <w:r>
        <w:t xml:space="preserve"> </w:t>
      </w:r>
      <w:r>
        <w:t xml:space="preserve">shape the real</w:t>
      </w:r>
      <w:r>
        <w:t xml:space="preserve"> </w:t>
      </w:r>
      <w:r>
        <w:rPr>
          <w:rStyle w:val="VerbatimChar"/>
        </w:rPr>
        <w:t xml:space="preserve">constitution/scripts/gates/gate_ledger_deferrals.tsv</w:t>
      </w:r>
      <w:r>
        <w:t xml:space="preserve"> </w:t>
      </w:r>
      <w:r>
        <w:t xml:space="preserve">uses).</w:t>
      </w:r>
      <w:r>
        <w:t xml:space="preserve"> </w:t>
      </w:r>
      <w:r>
        <w:rPr>
          <w:rStyle w:val="VerbatimChar"/>
        </w:rPr>
        <w:t xml:space="preserve">gate_audit.py classify</w:t>
      </w:r>
      <w:r>
        <w:t xml:space="preserve"> </w:t>
      </w:r>
      <w:r>
        <w:t xml:space="preserve">MUST report it as</w:t>
      </w:r>
      <w:r>
        <w:t xml:space="preserve"> </w:t>
      </w:r>
      <w:r>
        <w:rPr>
          <w:rStyle w:val="VerbatimChar"/>
        </w:rPr>
        <w:t xml:space="preserve">named-only</w:t>
      </w:r>
      <w:r>
        <w:t xml:space="preserve"> </w:t>
      </w:r>
      <w:r>
        <w:t xml:space="preserve">— it is</w:t>
      </w:r>
      <w:r>
        <w:t xml:space="preserve"> </w:t>
      </w:r>
      <w:r>
        <w:t xml:space="preserve">mentioned/tracked but has no executing body, the third leg of the task's</w:t>
      </w:r>
      <w:r>
        <w:t xml:space="preserve"> </w:t>
      </w:r>
      <w:r>
        <w:t xml:space="preserve">taxonomy (executing / named-only / vacuous).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2026-10-11T22:28:35Z</dcterms:created>
  <dcterms:modified xsi:type="dcterms:W3CDTF">2026-10-11T22:28:35Z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