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ed4848689e2eb7c37bc43ed7b5f348e2b9397e"/>
    <w:p>
      <w:pPr>
        <w:pStyle w:val="Heading1"/>
      </w:pPr>
      <w:r>
        <w:t xml:space="preserve">Paired-mutation obligation (task-text example / C-005) — documented, not implemented here</w:t>
      </w:r>
    </w:p>
    <w:p>
      <w:pPr>
        <w:pStyle w:val="FirstParagraph"/>
      </w:pPr>
      <w:r>
        <w:t xml:space="preserve">Task line (tasks.md T054, verbatim, mutation clause): the sibling design</w:t>
      </w:r>
      <w:r>
        <w:t xml:space="preserve"> </w:t>
      </w:r>
      <w:r>
        <w:t xml:space="preserve">brief for this class of task states the canonical mutation for ordering</w:t>
      </w:r>
      <w:r>
        <w:t xml:space="preserve"> </w:t>
      </w:r>
      <w:r>
        <w:t xml:space="preserve">logic as "reverse the order key". Per</w:t>
      </w:r>
      <w:r>
        <w:t xml:space="preserve"> </w:t>
      </w:r>
      <w:r>
        <w:rPr>
          <w:rStyle w:val="VerbatimChar"/>
        </w:rPr>
        <w:t xml:space="preserve">contracts/common-conventions.md</w:t>
      </w:r>
      <w:r>
        <w:t xml:space="preserve"> </w:t>
      </w:r>
      <w:r>
        <w:t xml:space="preserve">C-005: "Each tool also ships a paired §1.1 mutation of its own detection</w:t>
      </w:r>
      <w:r>
        <w:t xml:space="preserve"> </w:t>
      </w:r>
      <w:r>
        <w:t xml:space="preserve">logic that flips a golden-bad to exit 0; the meta-test asserts the</w:t>
      </w:r>
      <w:r>
        <w:t xml:space="preserve"> </w:t>
      </w:r>
      <w:r>
        <w:t xml:space="preserve">mutation is caught."</w:t>
      </w:r>
    </w:p>
    <w:p>
      <w:pPr>
        <w:pStyle w:val="BodyText"/>
      </w:pPr>
      <w:r>
        <w:rPr>
          <w:b/>
          <w:bCs/>
        </w:rPr>
        <w:t xml:space="preserve">This is T070's obligation, not T054's.</w:t>
      </w:r>
      <w:r>
        <w:t xml:space="preserve"> </w:t>
      </w:r>
      <w:r>
        <w:t xml:space="preserve">T054 (this RED test / this</w:t>
      </w:r>
      <w:r>
        <w:t xml:space="preserve"> </w:t>
      </w:r>
      <w:r>
        <w:t xml:space="preserve">fixture set) exists specifically because</w:t>
      </w:r>
      <w:r>
        <w:t xml:space="preserve"> </w:t>
      </w:r>
      <w:r>
        <w:rPr>
          <w:rStyle w:val="VerbatimChar"/>
        </w:rPr>
        <w:t xml:space="preserve">constitution/scripts/fastcycle/gates/gate_runner.sh</w:t>
      </w:r>
      <w:r>
        <w:t xml:space="preserve"> </w:t>
      </w:r>
      <w:r>
        <w:t xml:space="preserve">does not exist yet</w:t>
      </w:r>
      <w:r>
        <w:t xml:space="preserve"> </w:t>
      </w:r>
      <w:r>
        <w:t xml:space="preserve">(see the main test's absence-proof Section A) — there is no ordering logic</w:t>
      </w:r>
      <w:r>
        <w:t xml:space="preserve"> </w:t>
      </w:r>
      <w:r>
        <w:t xml:space="preserve">to mutate. Fabricating a premature mutation-test for code that does not</w:t>
      </w:r>
      <w:r>
        <w:t xml:space="preserve"> </w:t>
      </w:r>
      <w:r>
        <w:t xml:space="preserve">exist would itself be a §11.4.6 violation (asserting a fact about an</w:t>
      </w:r>
      <w:r>
        <w:t xml:space="preserve"> </w:t>
      </w:r>
      <w:r>
        <w:t xml:space="preserve">artefact's behaviour with nothing to observe).</w:t>
      </w:r>
    </w:p>
    <w:p>
      <w:pPr>
        <w:pStyle w:val="BodyText"/>
      </w:pPr>
      <w:r>
        <w:rPr>
          <w:b/>
          <w:bCs/>
        </w:rPr>
        <w:t xml:space="preserve">What T070's implementation must ship (named precisely, so this</w:t>
      </w:r>
      <w:r>
        <w:rPr>
          <w:b/>
          <w:bCs/>
        </w:rPr>
        <w:t xml:space="preserve"> </w:t>
      </w:r>
      <w:r>
        <w:rPr>
          <w:b/>
          <w:bCs/>
        </w:rPr>
        <w:t xml:space="preserve">obligation is traceable and not lost per §11.4.197):</w:t>
      </w:r>
      <w:r>
        <w:t xml:space="preserve"> </w:t>
      </w:r>
      <w:r>
        <w:t xml:space="preserve">T070's</w:t>
      </w:r>
      <w:r>
        <w:t xml:space="preserve"> </w:t>
      </w:r>
      <w:r>
        <w:t xml:space="preserve">implementation of</w:t>
      </w:r>
      <w:r>
        <w:t xml:space="preserve"> </w:t>
      </w:r>
      <w:r>
        <w:rPr>
          <w:rStyle w:val="VerbatimChar"/>
        </w:rPr>
        <w:t xml:space="preserve">gate_runner.sh</w:t>
      </w:r>
      <w:r>
        <w:t xml:space="preserve">'s</w:t>
      </w:r>
      <w:r>
        <w:t xml:space="preserve"> </w:t>
      </w:r>
      <w:r>
        <w:rPr>
          <w:rStyle w:val="VerbatimChar"/>
        </w:rPr>
        <w:t xml:space="preserve">--order history-cost</w:t>
      </w:r>
      <w:r>
        <w:t xml:space="preserve"> </w:t>
      </w:r>
      <w:r>
        <w:t xml:space="preserve">sort MUST have</w:t>
      </w:r>
      <w:r>
        <w:t xml:space="preserve"> </w:t>
      </w:r>
      <w:r>
        <w:t xml:space="preserve">a paired</w:t>
      </w:r>
      <w:r>
        <w:t xml:space="preserve"> </w:t>
      </w:r>
      <w:r>
        <w:rPr>
          <w:rStyle w:val="VerbatimChar"/>
        </w:rPr>
        <w:t xml:space="preserve">scripts/testing/meta_test_false_positive_proof.sh</w:t>
      </w:r>
      <w:r>
        <w:t xml:space="preserve"> </w:t>
      </w:r>
      <w:r>
        <w:t xml:space="preserve">mutation that</w:t>
      </w:r>
      <w:r>
        <w:t xml:space="preserve"> </w:t>
      </w:r>
      <w:r>
        <w:rPr>
          <w:b/>
          <w:bCs/>
        </w:rPr>
        <w:t xml:space="preserve">reverses the sort direction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historical_fail_rate / mean_cost</w:t>
      </w:r>
      <w:r>
        <w:t xml:space="preserve"> </w:t>
      </w:r>
      <w:r>
        <w:t xml:space="preserve">ordering key — for example, changing the comparator from descending to</w:t>
      </w:r>
      <w:r>
        <w:t xml:space="preserve"> </w:t>
      </w:r>
      <w:r>
        <w:t xml:space="preserve">ascending (or negating the computed ratio before sorting) — and re-running</w:t>
      </w:r>
      <w:r>
        <w:t xml:space="preserve"> </w:t>
      </w:r>
      <w:r>
        <w:t xml:space="preserve">it against</w:t>
      </w:r>
      <w:r>
        <w:t xml:space="preserve"> </w:t>
      </w:r>
      <w:r>
        <w:rPr>
          <w:rStyle w:val="VerbatimChar"/>
        </w:rPr>
        <w:t xml:space="preserve">go_ordered_planted_fail_first/</w:t>
      </w:r>
      <w:r>
        <w:t xml:space="preserve"> </w:t>
      </w:r>
      <w:r>
        <w:t xml:space="preserve">(this directory's own golden</w:t>
      </w:r>
      <w:r>
        <w:t xml:space="preserve"> </w:t>
      </w:r>
      <w:r>
        <w:t xml:space="preserve">fixture, whose</w:t>
      </w:r>
      <w:r>
        <w:t xml:space="preserve"> </w:t>
      </w:r>
      <w:r>
        <w:rPr>
          <w:rStyle w:val="VerbatimChar"/>
        </w:rPr>
        <w:t xml:space="preserve">expected.json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execution_order_first_gate_id: "gate_c_planted_fail"</w:t>
      </w:r>
      <w:r>
        <w:t xml:space="preserve">) MUST observe the</w:t>
      </w:r>
      <w:r>
        <w:t xml:space="preserve"> </w:t>
      </w:r>
      <w:r>
        <w:t xml:space="preserve">mutated tool wrongly report</w:t>
      </w:r>
      <w:r>
        <w:t xml:space="preserve"> </w:t>
      </w:r>
      <w:r>
        <w:rPr>
          <w:rStyle w:val="VerbatimChar"/>
        </w:rPr>
        <w:t xml:space="preserve">gate_a_reliable</w:t>
      </w:r>
      <w:r>
        <w:t xml:space="preserve"> </w:t>
      </w:r>
      <w:r>
        <w:t xml:space="preserve">(the LOWEST-ranked gate)</w:t>
      </w:r>
      <w:r>
        <w:t xml:space="preserve"> </w:t>
      </w:r>
      <w:r>
        <w:t xml:space="preserve">first instead — i.e. the golden test flips from PASS to FAIL under the</w:t>
      </w:r>
      <w:r>
        <w:t xml:space="preserve"> </w:t>
      </w:r>
      <w:r>
        <w:t xml:space="preserve">reversed key. The meta-test then asserts that mutation is caught (some</w:t>
      </w:r>
      <w:r>
        <w:t xml:space="preserve"> </w:t>
      </w:r>
      <w:r>
        <w:t xml:space="preserve">OTHER check — golden-fixture regression, or the mutation-detection harness</w:t>
      </w:r>
      <w:r>
        <w:t xml:space="preserve"> </w:t>
      </w:r>
      <w:r>
        <w:t xml:space="preserve">itself — FAILs when the reversal is applied), closing the loop C-005</w:t>
      </w:r>
      <w:r>
        <w:t xml:space="preserve"> </w:t>
      </w:r>
      <w:r>
        <w:t xml:space="preserve">requires.</w:t>
      </w:r>
    </w:p>
    <w:p>
      <w:pPr>
        <w:pStyle w:val="BodyText"/>
      </w:pPr>
      <w:r>
        <w:t xml:space="preserve">This file is the durable record of that obligation so it is not silently</w:t>
      </w:r>
      <w:r>
        <w:t xml:space="preserve"> </w:t>
      </w:r>
      <w:r>
        <w:t xml:space="preserve">dropped between T054 (RED, this task) and T070 (GREEN implementation).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2026-10-11T22:28:41Z</dcterms:created>
  <dcterms:modified xsi:type="dcterms:W3CDTF">2026-10-11T22:28:41Z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