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b748094dff5d15173cef47defcb641708cf18d0"/>
    <w:p>
      <w:pPr>
        <w:pStyle w:val="Heading1"/>
      </w:pPr>
      <w:r>
        <w:t xml:space="preserve">fixtures/gate_shard/ — T055 (SpecKit-004, plan.md T-C05)</w:t>
      </w:r>
    </w:p>
    <w:p>
      <w:pPr>
        <w:pStyle w:val="FirstParagraph"/>
      </w:pPr>
      <w:r>
        <w:rPr>
          <w:b/>
          <w:bCs/>
        </w:rPr>
        <w:t xml:space="preserve">Contract:</w:t>
      </w:r>
      <w:r>
        <w:t xml:space="preserve"> </w:t>
      </w:r>
      <w:r>
        <w:rPr>
          <w:rStyle w:val="VerbatimChar"/>
        </w:rPr>
        <w:t xml:space="preserve">specs/004-fast-dev-cycles/plan.md</w:t>
      </w:r>
      <w:r>
        <w:t xml:space="preserve"> </w:t>
      </w:r>
      <w:r>
        <w:t xml:space="preserve">§"T-C05 — Bounded parallel sharding"</w:t>
      </w:r>
      <w:r>
        <w:t xml:space="preserve"> </w:t>
      </w:r>
      <w:r>
        <w:t xml:space="preserve">(lines 808-823). No standalone contract file exists for T-C05; plan.md's own</w:t>
      </w:r>
      <w:r>
        <w:t xml:space="preserve"> </w:t>
      </w:r>
      <w:r>
        <w:t xml:space="preserve">T-C05 section IS the authoritative contract (matching the established</w:t>
      </w:r>
      <w:r>
        <w:t xml:space="preserve"> </w:t>
      </w:r>
      <w:r>
        <w:t xml:space="preserve">project convention for tasks whose full spec lives in the plan rather than</w:t>
      </w:r>
      <w:r>
        <w:t xml:space="preserve"> </w:t>
      </w:r>
      <w:r>
        <w:t xml:space="preserve">a separate</w:t>
      </w:r>
      <w:r>
        <w:t xml:space="preserve"> </w:t>
      </w:r>
      <w:r>
        <w:rPr>
          <w:rStyle w:val="VerbatimChar"/>
        </w:rPr>
        <w:t xml:space="preserve">contracts/*.md</w:t>
      </w:r>
      <w:r>
        <w:t xml:space="preserve"> </w:t>
      </w:r>
      <w:r>
        <w:t xml:space="preserve">file).</w:t>
      </w:r>
    </w:p>
    <w:p>
      <w:pPr>
        <w:pStyle w:val="BodyText"/>
      </w:pPr>
      <w:r>
        <w:rPr>
          <w:b/>
          <w:bCs/>
        </w:rPr>
        <w:t xml:space="preserve">Target tool (not yet implemented):</w:t>
      </w:r>
      <w:r>
        <w:t xml:space="preserve"> </w:t>
      </w:r>
      <w:r>
        <w:rPr>
          <w:rStyle w:val="VerbatimChar"/>
        </w:rPr>
        <w:t xml:space="preserve">constitution/scripts/fastcycle/gates/gate_runner.sh</w:t>
      </w:r>
      <w:r>
        <w:t xml:space="preserve"> </w:t>
      </w:r>
      <w:r>
        <w:t xml:space="preserve">(shared with T-C04 "ordering" — T-C05 owns the</w:t>
      </w:r>
      <w:r>
        <w:t xml:space="preserve"> </w:t>
      </w:r>
      <w:r>
        <w:rPr>
          <w:rStyle w:val="VerbatimChar"/>
        </w:rPr>
        <w:t xml:space="preserve">--mode shard</w:t>
      </w:r>
      <w:r>
        <w:t xml:space="preserve"> </w:t>
      </w:r>
      <w:r>
        <w:t xml:space="preserve">half). Neither</w:t>
      </w:r>
      <w:r>
        <w:t xml:space="preserve"> </w:t>
      </w:r>
      <w:r>
        <w:rPr>
          <w:rStyle w:val="VerbatimChar"/>
        </w:rPr>
        <w:t xml:space="preserve">gates/gate_runner.sh</w:t>
      </w:r>
      <w:r>
        <w:t xml:space="preserve"> </w:t>
      </w:r>
      <w:r>
        <w:t xml:space="preserve">nor the</w:t>
      </w:r>
      <w:r>
        <w:t xml:space="preserve"> </w:t>
      </w:r>
      <w:r>
        <w:rPr>
          <w:rStyle w:val="VerbatimChar"/>
        </w:rPr>
        <w:t xml:space="preserve">gates/</w:t>
      </w:r>
      <w:r>
        <w:t xml:space="preserve"> </w:t>
      </w:r>
      <w:r>
        <w:t xml:space="preserve">directory exists in this checkout</w:t>
      </w:r>
      <w:r>
        <w:t xml:space="preserve"> </w:t>
      </w:r>
      <w:r>
        <w:t xml:space="preserve">yet (Setup phase T001-T006 has not landed) — this is CONFIRMED LIVE by</w:t>
      </w:r>
      <w:r>
        <w:t xml:space="preserve"> </w:t>
      </w:r>
      <w:r>
        <w:t xml:space="preserve">Section A of</w:t>
      </w:r>
      <w:r>
        <w:t xml:space="preserve"> </w:t>
      </w:r>
      <w:r>
        <w:rPr>
          <w:rStyle w:val="VerbatimChar"/>
        </w:rPr>
        <w:t xml:space="preserve">test_gate_shard_red.sh</w:t>
      </w:r>
      <w:r>
        <w:t xml:space="preserve">, never assumed.</w:t>
      </w:r>
    </w:p>
    <w:bookmarkStart w:id="9" w:name="X329e16897f3d90c6c725040f284866cadac4758"/>
    <w:p>
      <w:pPr>
        <w:pStyle w:val="Heading2"/>
      </w:pPr>
      <w:r>
        <w:t xml:space="preserve">What plan.md T-C05 requires (verbatim, lines 812-820)</w:t>
      </w:r>
    </w:p>
    <w:p>
      <w:pPr>
        <w:pStyle w:val="BlockText"/>
      </w:pPr>
      <w:r>
        <w:t xml:space="preserve">shards built from T-C02 write sets (no shard writes what another reads);</w:t>
      </w:r>
      <w:r>
        <w:t xml:space="preserve"> </w:t>
      </w:r>
      <w:r>
        <w:rPr>
          <w:rStyle w:val="VerbatimChar"/>
        </w:rPr>
        <w:t xml:space="preserve">xargs -P 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computed at run time from</w:t>
      </w:r>
      <w:r>
        <w:t xml:space="preserve"> </w:t>
      </w:r>
      <w:r>
        <w:rPr>
          <w:rStyle w:val="VerbatimChar"/>
        </w:rPr>
        <w:t xml:space="preserve">nproc</w:t>
      </w:r>
      <w:r>
        <w:t xml:space="preserve">, §12.12 thread</w:t>
      </w:r>
      <w:r>
        <w:t xml:space="preserve"> </w:t>
      </w:r>
      <w:r>
        <w:t xml:space="preserve">headroom and the §12.6 memory cap; shared resources (tracker DB,</w:t>
      </w:r>
      <w:r>
        <w:t xml:space="preserve"> </w:t>
      </w:r>
      <w:r>
        <w:t xml:space="preserve">registry) are never written by gates in parallel.</w:t>
      </w:r>
    </w:p>
    <w:p>
      <w:pPr>
        <w:pStyle w:val="BlockText"/>
      </w:pPr>
      <w:r>
        <w:rPr>
          <w:b/>
          <w:bCs/>
        </w:rPr>
        <w:t xml:space="preserve">Protecting tests:</w:t>
      </w:r>
      <w:r>
        <w:t xml:space="preserve"> </w:t>
      </w:r>
      <w:r>
        <w:t xml:space="preserve">sharded vs serial ×3 each → identical verdicts and</w:t>
      </w:r>
      <w:r>
        <w:t xml:space="preserve"> </w:t>
      </w:r>
      <w:r>
        <w:t xml:space="preserve">identical canonical evidence hashes; golden-bad: a planted section pair</w:t>
      </w:r>
      <w:r>
        <w:t xml:space="preserve"> </w:t>
      </w:r>
      <w:r>
        <w:t xml:space="preserve">sharing a temp file must be placed in one shard (or the test FAILs);</w:t>
      </w:r>
      <w:r>
        <w:t xml:space="preserve"> </w:t>
      </w:r>
      <w:r>
        <w:t xml:space="preserve">paired mutation: ignore write sets → the golden-bad produces a flake and</w:t>
      </w:r>
      <w:r>
        <w:t xml:space="preserve"> </w:t>
      </w:r>
      <w:r>
        <w:t xml:space="preserve">FAILs.</w:t>
      </w:r>
    </w:p>
    <w:bookmarkEnd w:id="9"/>
    <w:bookmarkStart w:id="10" w:name="fixture-directories"/>
    <w:p>
      <w:pPr>
        <w:pStyle w:val="Heading2"/>
      </w:pPr>
      <w:r>
        <w:t xml:space="preserve">Fixture directories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gs_good_independent_determinism/</w:t>
            </w:r>
          </w:p>
        </w:tc>
        <w:tc>
          <w:tcPr/>
          <w:p>
            <w:pPr>
              <w:pStyle w:val="Compact"/>
            </w:pPr>
            <w:r>
              <w:t xml:space="preserve">golden / determinism</w:t>
            </w:r>
          </w:p>
        </w:tc>
        <w:tc>
          <w:tcPr/>
          <w:p>
            <w:pPr>
              <w:pStyle w:val="Compact"/>
            </w:pPr>
            <w:r>
              <w:t xml:space="preserve">3 independent (disjoint-write-set) toy gates, once real, must produce the IDENTICAL verdict set + canonical evidence sha256 across 3 serial runs and 3 sharded runs (6 total)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gs_bad_shared_temp_split/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gate_shared_writer_x.sh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gate_shared_writer_y.sh</w:t>
            </w:r>
            <w:r>
              <w:t xml:space="preserve"> </w:t>
            </w:r>
            <w:r>
              <w:t xml:space="preserve">both append to the SAME resolved shared temp path — MUST be co-scheduled into one shard by any correct sharder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gs_negctrl_disjoint_temp/</w:t>
            </w:r>
          </w:p>
        </w:tc>
        <w:tc>
          <w:tcPr/>
          <w:p>
            <w:pPr>
              <w:pStyle w:val="Compact"/>
            </w:pPr>
            <w:r>
              <w:t xml:space="preserve">negative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gate_writer_p.sh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gate_writer_q.sh</w:t>
            </w:r>
            <w:r>
              <w:t xml:space="preserve"> </w:t>
            </w:r>
            <w:r>
              <w:t xml:space="preserve">write to two DIFFERENT resolved temp paths — MUST NOT be forced into the same shard (the §11.4.201(1) false-positive guard: an over-eager "always merge" sharder would incorrectly pass the golden-bad case above while defeating the parallelism T-C05 exists to deliver, and this fixture catches exactly that)</w:t>
            </w:r>
          </w:p>
        </w:tc>
      </w:tr>
    </w:tbl>
    <w:bookmarkEnd w:id="10"/>
    <w:bookmarkStart w:id="11" w:name="X175c8f7eb6e51dc4a2736331af54d5adae9a6eb"/>
    <w:p>
      <w:pPr>
        <w:pStyle w:val="Heading2"/>
      </w:pPr>
      <w:r>
        <w:rPr>
          <w:rStyle w:val="VerbatimChar"/>
        </w:rPr>
        <w:t xml:space="preserve">_shared/gates/</w:t>
      </w:r>
    </w:p>
    <w:p>
      <w:pPr>
        <w:pStyle w:val="FirstParagraph"/>
      </w:pPr>
      <w:r>
        <w:t xml:space="preserve">Toy gate scripts reused across fixture manifests (</w:t>
      </w:r>
      <w:r>
        <w:rPr>
          <w:rStyle w:val="VerbatimChar"/>
        </w:rPr>
        <w:t xml:space="preserve">manifest.json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"script"</w:t>
      </w:r>
      <w:r>
        <w:t xml:space="preserve"> </w:t>
      </w:r>
      <w:r>
        <w:t xml:space="preserve">field names one of these, resolved relative to</w:t>
      </w:r>
      <w:r>
        <w:t xml:space="preserve"> </w:t>
      </w:r>
      <w:r>
        <w:rPr>
          <w:rStyle w:val="VerbatimChar"/>
        </w:rPr>
        <w:t xml:space="preserve">_shared/gates/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gate_pass_a.sh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gate_pass_b.sh</w:t>
      </w:r>
      <w:r>
        <w:t xml:space="preserve"> </w:t>
      </w:r>
      <w:r>
        <w:t xml:space="preserve">— always exit 0, no I/O.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gate_fail_c.sh</w:t>
      </w:r>
      <w:r>
        <w:t xml:space="preserve"> </w:t>
      </w:r>
      <w:r>
        <w:t xml:space="preserve">— always exit 1 (so the determinism fixture's verdict</w:t>
      </w:r>
      <w:r>
        <w:t xml:space="preserve"> </w:t>
      </w:r>
      <w:r>
        <w:t xml:space="preserve">set is a genuine PASS/FAIL mix, a stronger oracle than an all-PASS set).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gate_shared_writer_x.sh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gate_shared_writer_y.sh</w:t>
      </w:r>
      <w:r>
        <w:t xml:space="preserve"> </w:t>
      </w:r>
      <w:r>
        <w:t xml:space="preserve">— each appends a</w:t>
      </w:r>
      <w:r>
        <w:t xml:space="preserve"> </w:t>
      </w:r>
      <w:r>
        <w:t xml:space="preserve">distinguishing line to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(the manifest supplies the SAME resolved</w:t>
      </w:r>
      <w:r>
        <w:t xml:space="preserve"> </w:t>
      </w:r>
      <w:r>
        <w:t xml:space="preserve">path to both, in</w:t>
      </w:r>
      <w:r>
        <w:t xml:space="preserve"> </w:t>
      </w:r>
      <w:r>
        <w:rPr>
          <w:rStyle w:val="VerbatimChar"/>
        </w:rPr>
        <w:t xml:space="preserve">gs_bad_shared_temp_split/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gate_writer_p.sh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gate_writer_q.sh</w:t>
      </w:r>
      <w:r>
        <w:t xml:space="preserve"> </w:t>
      </w:r>
      <w:r>
        <w:t xml:space="preserve">— each appends a distinguishing</w:t>
      </w:r>
      <w:r>
        <w:t xml:space="preserve"> </w:t>
      </w:r>
      <w:r>
        <w:t xml:space="preserve">line to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(the manifest supplies DIFFERENT resolved paths to each, in</w:t>
      </w:r>
      <w:r>
        <w:t xml:space="preserve"> </w:t>
      </w:r>
      <w:r>
        <w:rPr>
          <w:rStyle w:val="VerbatimChar"/>
        </w:rPr>
        <w:t xml:space="preserve">gs_negctrl_disjoint_temp/</w:t>
      </w:r>
      <w:r>
        <w:t xml:space="preserve">).</w:t>
      </w:r>
    </w:p>
    <w:bookmarkEnd w:id="11"/>
    <w:bookmarkStart w:id="12" w:name="reference-sharder--libshard_refpy"/>
    <w:p>
      <w:pPr>
        <w:pStyle w:val="Heading2"/>
      </w:pPr>
      <w:r>
        <w:t xml:space="preserve">Reference sharder —</w:t>
      </w:r>
      <w:r>
        <w:t xml:space="preserve"> </w:t>
      </w:r>
      <w:r>
        <w:rPr>
          <w:rStyle w:val="VerbatimChar"/>
        </w:rPr>
        <w:t xml:space="preserve">../lib/shard_ref.py</w:t>
      </w:r>
    </w:p>
    <w:p>
      <w:pPr>
        <w:pStyle w:val="FirstParagraph"/>
      </w:pPr>
      <w:r>
        <w:t xml:space="preserve">A from-scratch, independently-authored implementation of the write-set-</w:t>
      </w:r>
      <w:r>
        <w:t xml:space="preserve"> </w:t>
      </w:r>
      <w:r>
        <w:t xml:space="preserve">intersection grouping rule plan.md line 812 states ("no shard writes what</w:t>
      </w:r>
      <w:r>
        <w:t xml:space="preserve"> </w:t>
      </w:r>
      <w:r>
        <w:t xml:space="preserve">another reads") — union-find over declared</w:t>
      </w:r>
      <w:r>
        <w:t xml:space="preserve"> </w:t>
      </w:r>
      <w:r>
        <w:rPr>
          <w:rStyle w:val="VerbatimChar"/>
        </w:rPr>
        <w:t xml:space="preserve">writes</w:t>
      </w:r>
      <w:r>
        <w:t xml:space="preserve"> </w:t>
      </w:r>
      <w:r>
        <w:t xml:space="preserve">paths, deterministic</w:t>
      </w:r>
      <w:r>
        <w:t xml:space="preserve"> </w:t>
      </w:r>
      <w:r>
        <w:t xml:space="preserve">round-robin cluster-to-shard assignment. Producer != Verifier (§11.4.240):</w:t>
      </w:r>
      <w:r>
        <w:t xml:space="preserve"> </w:t>
      </w:r>
      <w:r>
        <w:t xml:space="preserve">used ONLY to prove these three fixtures are non-vacuous BEFORE any claim</w:t>
      </w:r>
      <w:r>
        <w:t xml:space="preserve"> </w:t>
      </w:r>
      <w:r>
        <w:t xml:space="preserve">is made about the (today, absent) real</w:t>
      </w:r>
      <w:r>
        <w:t xml:space="preserve"> </w:t>
      </w:r>
      <w:r>
        <w:rPr>
          <w:rStyle w:val="VerbatimChar"/>
        </w:rPr>
        <w:t xml:space="preserve">gates/gate_runner.sh</w:t>
      </w:r>
      <w:r>
        <w:t xml:space="preserve">'s behaviour.</w:t>
      </w:r>
      <w:r>
        <w:t xml:space="preserve"> </w:t>
      </w:r>
      <w:r>
        <w:t xml:space="preserve">It never claims to BE the real sharding algorithm and never seeds or</w:t>
      </w:r>
      <w:r>
        <w:t xml:space="preserve"> </w:t>
      </w:r>
      <w:r>
        <w:t xml:space="preserve">informs a future implementer's code — the reference was written and</w:t>
      </w:r>
      <w:r>
        <w:t xml:space="preserve"> </w:t>
      </w:r>
      <w:r>
        <w:t xml:space="preserve">self-validated against hand-built manifests BEFORE this README or the</w:t>
      </w:r>
      <w:r>
        <w:t xml:space="preserve"> </w:t>
      </w:r>
      <w:r>
        <w:t xml:space="preserve">main RED test file existed.</w:t>
      </w:r>
    </w:p>
    <w:p>
      <w:pPr>
        <w:pStyle w:val="BodyText"/>
      </w:pPr>
      <w:r>
        <w:t xml:space="preserve">Self-validated 2026-09-28 (by hand, before being wired into the RED test):</w:t>
      </w:r>
      <w:r>
        <w:t xml:space="preserve"> </w:t>
      </w:r>
      <w:r>
        <w:t xml:space="preserve">run against 3 independent gates at</w:t>
      </w:r>
      <w:r>
        <w:t xml:space="preserve"> </w:t>
      </w:r>
      <w:r>
        <w:rPr>
          <w:rStyle w:val="VerbatimChar"/>
        </w:rPr>
        <w:t xml:space="preserve">n_shards=3</w:t>
      </w:r>
      <w:r>
        <w:t xml:space="preserve"> </w:t>
      </w:r>
      <w:r>
        <w:t xml:space="preserve">→ each in its own shard;</w:t>
      </w:r>
      <w:r>
        <w:t xml:space="preserve"> </w:t>
      </w:r>
      <w:r>
        <w:t xml:space="preserve">run against the shared-writer pair at</w:t>
      </w:r>
      <w:r>
        <w:t xml:space="preserve"> </w:t>
      </w:r>
      <w:r>
        <w:rPr>
          <w:rStyle w:val="VerbatimChar"/>
        </w:rPr>
        <w:t xml:space="preserve">n_shards=3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n_shards=1</w:t>
      </w:r>
      <w:r>
        <w:t xml:space="preserve"> </w:t>
      </w:r>
      <w:r>
        <w:t xml:space="preserve">→</w:t>
      </w:r>
      <w:r>
        <w:t xml:space="preserve"> </w:t>
      </w:r>
      <w:r>
        <w:t xml:space="preserve">co-scheduled into one shard both times; run against the disjoint-writer</w:t>
      </w:r>
      <w:r>
        <w:t xml:space="preserve"> </w:t>
      </w:r>
      <w:r>
        <w:t xml:space="preserve">pair at</w:t>
      </w:r>
      <w:r>
        <w:t xml:space="preserve"> </w:t>
      </w:r>
      <w:r>
        <w:rPr>
          <w:rStyle w:val="VerbatimChar"/>
        </w:rPr>
        <w:t xml:space="preserve">n_shards=2</w:t>
      </w:r>
      <w:r>
        <w:t xml:space="preserve"> </w:t>
      </w:r>
      <w:r>
        <w:t xml:space="preserve">→ correctly split into two DIFFERENT shards. Full</w:t>
      </w:r>
      <w:r>
        <w:t xml:space="preserve"> </w:t>
      </w:r>
      <w:r>
        <w:t xml:space="preserve">transcript: this fork's own</w:t>
      </w:r>
      <w:r>
        <w:t xml:space="preserve"> </w:t>
      </w:r>
      <w:r>
        <w:rPr>
          <w:rStyle w:val="VerbatimChar"/>
        </w:rPr>
        <w:t xml:space="preserve">qa-results/fastcycle/t055/red_run_evidence.log</w:t>
      </w:r>
      <w:r>
        <w:t xml:space="preserve">.</w:t>
      </w:r>
    </w:p>
    <w:bookmarkEnd w:id="12"/>
    <w:bookmarkStart w:id="13" w:name="X559f2a581b896dbb8f1a574bf2d172ea46d5fdb"/>
    <w:p>
      <w:pPr>
        <w:pStyle w:val="Heading2"/>
      </w:pPr>
      <w:r>
        <w:t xml:space="preserve">Canonical evidence hash (used by</w:t>
      </w:r>
      <w:r>
        <w:t xml:space="preserve"> </w:t>
      </w:r>
      <w:r>
        <w:rPr>
          <w:rStyle w:val="VerbatimChar"/>
        </w:rPr>
        <w:t xml:space="preserve">gs_good_independent_determinism/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sha256(sorted("gate_name:VERDICT" for each gate, newline-joined))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(exit 0) or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(nonzero exit). This is DEFINED</w:t>
      </w:r>
      <w:r>
        <w:t xml:space="preserve"> </w:t>
      </w:r>
      <w:r>
        <w:t xml:space="preserve">here (UNCONFIRMED by plan.md T-C05's own text — it names "canonical</w:t>
      </w:r>
      <w:r>
        <w:t xml:space="preserve"> </w:t>
      </w:r>
      <w:r>
        <w:t xml:space="preserve">evidence hashes" but not the literal canonicalisation rule), binding-if-</w:t>
      </w:r>
      <w:r>
        <w:t xml:space="preserve"> </w:t>
      </w:r>
      <w:r>
        <w:t xml:space="preserve">adopted, per the established house precedent (</w:t>
      </w:r>
      <w:r>
        <w:rPr>
          <w:rStyle w:val="VerbatimChar"/>
        </w:rPr>
        <w:t xml:space="preserve">fixtures/verdict_cache/</w:t>
      </w:r>
      <w:r>
        <w:t xml:space="preserve">'s</w:t>
      </w:r>
      <w:r>
        <w:t xml:space="preserve"> </w:t>
      </w:r>
      <w:r>
        <w:t xml:space="preserve">README.md documents the same kind of gap-fill for its own DEC-07 key</w:t>
      </w:r>
      <w:r>
        <w:t xml:space="preserve"> </w:t>
      </w:r>
      <w:r>
        <w:t xml:space="preserve">schema and get/put wire format).</w:t>
      </w:r>
    </w:p>
    <w:bookmarkEnd w:id="13"/>
    <w:bookmarkStart w:id="14" w:name="Xded16544e2d503ec4be267bf56f00fa5f2857d6"/>
    <w:p>
      <w:pPr>
        <w:pStyle w:val="Heading2"/>
      </w:pPr>
      <w:r>
        <w:t xml:space="preserve">Paired mutation (§1.1, once</w:t>
      </w:r>
      <w:r>
        <w:t xml:space="preserve"> </w:t>
      </w:r>
      <w:r>
        <w:rPr>
          <w:rStyle w:val="VerbatimChar"/>
        </w:rPr>
        <w:t xml:space="preserve">gate_runner.sh</w:t>
      </w:r>
      <w:r>
        <w:t xml:space="preserve"> </w:t>
      </w:r>
      <w:r>
        <w:t xml:space="preserve">exists)</w:t>
      </w:r>
    </w:p>
    <w:p>
      <w:pPr>
        <w:pStyle w:val="FirstParagraph"/>
      </w:pPr>
      <w:r>
        <w:t xml:space="preserve">"Ignore write sets → the golden-bad produces a flake and FAILs" (plan.md</w:t>
      </w:r>
      <w:r>
        <w:t xml:space="preserve"> </w:t>
      </w:r>
      <w:r>
        <w:t xml:space="preserve">line 820) — mutate the future</w:t>
      </w:r>
      <w:r>
        <w:t xml:space="preserve"> </w:t>
      </w:r>
      <w:r>
        <w:rPr>
          <w:rStyle w:val="VerbatimChar"/>
        </w:rPr>
        <w:t xml:space="preserve">gate_runner.sh</w:t>
      </w:r>
      <w:r>
        <w:t xml:space="preserve"> </w:t>
      </w:r>
      <w:r>
        <w:t xml:space="preserve">to skip its write-set</w:t>
      </w:r>
      <w:r>
        <w:t xml:space="preserve"> </w:t>
      </w:r>
      <w:r>
        <w:t xml:space="preserve">intersection check (always shard purely by gate-name hash, ignoring</w:t>
      </w:r>
      <w:r>
        <w:t xml:space="preserve"> </w:t>
      </w:r>
      <w:r>
        <w:t xml:space="preserve">declared writes); re-run</w:t>
      </w:r>
      <w:r>
        <w:t xml:space="preserve"> </w:t>
      </w:r>
      <w:r>
        <w:rPr>
          <w:rStyle w:val="VerbatimChar"/>
        </w:rPr>
        <w:t xml:space="preserve">gs_bad_shared_temp_split/</w:t>
      </w:r>
      <w:r>
        <w:t xml:space="preserve"> </w:t>
      </w:r>
      <w:r>
        <w:t xml:space="preserve">repeatedly — the</w:t>
      </w:r>
      <w:r>
        <w:t xml:space="preserve"> </w:t>
      </w:r>
      <w:r>
        <w:t xml:space="preserve">mutated tool will, with nonzero probability, split</w:t>
      </w:r>
      <w:r>
        <w:t xml:space="preserve"> </w:t>
      </w:r>
      <w:r>
        <w:rPr>
          <w:rStyle w:val="VerbatimChar"/>
        </w:rPr>
        <w:t xml:space="preserve">gate_shared_writer_x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gate_shared_writer_y</w:t>
      </w:r>
      <w:r>
        <w:t xml:space="preserve"> </w:t>
      </w:r>
      <w:r>
        <w:t xml:space="preserve">into different shards, producing a race on the</w:t>
      </w:r>
      <w:r>
        <w:t xml:space="preserve"> </w:t>
      </w:r>
      <w:r>
        <w:t xml:space="preserve">shared temp path (a flaky, non-deterministic final file content), and the</w:t>
      </w:r>
      <w:r>
        <w:t xml:space="preserve"> </w:t>
      </w:r>
      <w:r>
        <w:t xml:space="preserve">golden-bad assertion FAILs on that run. The unmutated tool must never</w:t>
      </w:r>
      <w:r>
        <w:t xml:space="preserve"> </w:t>
      </w:r>
      <w:r>
        <w:t xml:space="preserve">flake on this fixture (deterministic co-scheduling every time,</w:t>
      </w:r>
      <w:r>
        <w:t xml:space="preserve"> </w:t>
      </w:r>
      <w:r>
        <w:rPr>
          <w:rStyle w:val="VerbatimChar"/>
        </w:rPr>
        <w:t xml:space="preserve">n_shards</w:t>
      </w:r>
      <w:r>
        <w:t xml:space="preserve"> </w:t>
      </w:r>
      <w:r>
        <w:t xml:space="preserve">value irrelevant).</w:t>
      </w:r>
    </w:p>
    <w:bookmarkEnd w:id="14"/>
    <w:bookmarkStart w:id="15" w:name="what-this-fixture-set-does-not-cover"/>
    <w:p>
      <w:pPr>
        <w:pStyle w:val="Heading2"/>
      </w:pPr>
      <w:r>
        <w:t xml:space="preserve">What this fixture set does NOT cover</w:t>
      </w:r>
    </w:p>
    <w:p>
      <w:pPr>
        <w:pStyle w:val="Compact"/>
        <w:numPr>
          <w:ilvl w:val="0"/>
          <w:numId w:val="1002"/>
        </w:numPr>
      </w:pPr>
      <w:r>
        <w:t xml:space="preserve">The REAL</w:t>
      </w:r>
      <w:r>
        <w:t xml:space="preserve"> </w:t>
      </w:r>
      <w:r>
        <w:rPr>
          <w:rStyle w:val="VerbatimChar"/>
        </w:rPr>
        <w:t xml:space="preserve">xargs -P N</w:t>
      </w:r>
      <w:r>
        <w:t xml:space="preserve"> </w:t>
      </w:r>
      <w:r>
        <w:t xml:space="preserve">runtime-computed-</w:t>
      </w:r>
      <w:r>
        <w:rPr>
          <w:rStyle w:val="VerbatimChar"/>
        </w:rPr>
        <w:t xml:space="preserve">N</w:t>
      </w:r>
      <w:r>
        <w:t xml:space="preserve"> </w:t>
      </w:r>
      <w:r>
        <w:t xml:space="preserve">mechanism (nproc + §12.12 +</w:t>
      </w:r>
      <w:r>
        <w:t xml:space="preserve"> </w:t>
      </w:r>
      <w:r>
        <w:t xml:space="preserve">§12.6) — that is an integration property of the real tool, asserted by</w:t>
      </w:r>
      <w:r>
        <w:t xml:space="preserve"> </w:t>
      </w:r>
      <w:r>
        <w:rPr>
          <w:rStyle w:val="VerbatimChar"/>
        </w:rPr>
        <w:t xml:space="preserve">test_gate_shard_red.sh</w:t>
      </w:r>
      <w:r>
        <w:t xml:space="preserve"> </w:t>
      </w:r>
      <w:r>
        <w:t xml:space="preserve">Section A as a live control needle (confirming</w:t>
      </w:r>
      <w:r>
        <w:t xml:space="preserve"> </w:t>
      </w:r>
      <w:r>
        <w:rPr>
          <w:rStyle w:val="VerbatimChar"/>
        </w:rPr>
        <w:t xml:space="preserve">xargs -P</w:t>
      </w:r>
      <w:r>
        <w:t xml:space="preserve"> </w:t>
      </w:r>
      <w:r>
        <w:t xml:space="preserve">itself works on this host today) but not independently</w:t>
      </w:r>
      <w:r>
        <w:t xml:space="preserve"> </w:t>
      </w:r>
      <w:r>
        <w:t xml:space="preserve">re-implemented here.</w:t>
      </w:r>
    </w:p>
    <w:p>
      <w:pPr>
        <w:pStyle w:val="Compact"/>
        <w:numPr>
          <w:ilvl w:val="0"/>
          <w:numId w:val="1002"/>
        </w:numPr>
      </w:pPr>
      <w:r>
        <w:t xml:space="preserve">Tracker-DB / registry never-written-in-parallel — that invariant is</w:t>
      </w:r>
      <w:r>
        <w:t xml:space="preserve"> </w:t>
      </w:r>
      <w:r>
        <w:t xml:space="preserve">already covered by the existing single-writer discipline (§11.4.206)</w:t>
      </w:r>
      <w:r>
        <w:t xml:space="preserve"> </w:t>
      </w:r>
      <w:r>
        <w:t xml:space="preserve">and this feature's own T-B02/registry work; T-C05's fixtures assume it</w:t>
      </w:r>
      <w:r>
        <w:t xml:space="preserve"> </w:t>
      </w:r>
      <w:r>
        <w:t xml:space="preserve">holds and do not re-test it.</w:t>
      </w:r>
    </w:p>
    <w:p>
      <w:pPr>
        <w:pStyle w:val="Compact"/>
        <w:numPr>
          <w:ilvl w:val="0"/>
          <w:numId w:val="1002"/>
        </w:numPr>
      </w:pPr>
      <w:r>
        <w:t xml:space="preserve">Load-balance QUALITY across shards (only CORRECTNESS of the</w:t>
      </w:r>
      <w:r>
        <w:t xml:space="preserve"> </w:t>
      </w:r>
      <w:r>
        <w:t xml:space="preserve">co-scheduling constraint is tested here — plan.md T-C05 states no</w:t>
      </w:r>
      <w:r>
        <w:t xml:space="preserve"> </w:t>
      </w:r>
      <w:r>
        <w:t xml:space="preserve">load-balance assertion).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2026-10-11T22:28:43Z</dcterms:created>
  <dcterms:modified xsi:type="dcterms:W3CDTF">2026-10-11T22:28:43Z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