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600d9578e96503e11202189aeda46e8d4b7d07"/>
    <w:p>
      <w:pPr>
        <w:pStyle w:val="Heading1"/>
      </w:pPr>
      <w:r>
        <w:t xml:space="preserve">mr_flip_gate_script (control needle: gate script itself changed)</w:t>
      </w:r>
    </w:p>
    <w:p>
      <w:pPr>
        <w:pStyle w:val="FirstParagraph"/>
      </w:pPr>
      <w:r>
        <w:t xml:space="preserve">get asks with gate_script_v2.sh's real sha256 (a genuinely different gate implementation) instead of gate_script.sh's. A real code edit to the gate under test invalidates every cached mutation verdict for it -- proven here by a real, differently-behaving toy gate script, not a placeholder filename change.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MISS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2026-10-11T22:28:51Z</dcterms:created>
  <dcterms:modified xsi:type="dcterms:W3CDTF">2026-10-11T22:28:51Z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