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c0c12963b5f14ba3d6e11ef1de28f8cfbe2d04"/>
    <w:p>
      <w:pPr>
        <w:pStyle w:val="Heading1"/>
      </w:pPr>
      <w:r>
        <w:t xml:space="preserve">mr_flip_tool_version (control needle: toolchain changed)</w:t>
      </w:r>
    </w:p>
    <w:p>
      <w:pPr>
        <w:pStyle w:val="FirstParagraph"/>
      </w:pPr>
      <w:r>
        <w:t xml:space="preserve">get asks with tool_versions.python3 = 3.12.0 instead of the put's 3.11.0 (bash unchanged). DEC-23 names 'tool versions' as one of the 4 key components explicitly -- a toolchain upgrade must force re-verification, since a mutation's KILLED verdict was only ever proven true under the OLD toolchain.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MISS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2026-10-11T22:28:52Z</dcterms:created>
  <dcterms:modified xsi:type="dcterms:W3CDTF">2026-10-11T22:28:52Z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