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68084858f865e5f51d3aed8530bd2a893635c62"/>
    <w:p>
      <w:pPr>
        <w:pStyle w:val="Heading1"/>
      </w:pPr>
      <w:r>
        <w:t xml:space="preserve">Fixture: plan_struct_causes / golden-bad-no-class</w:t>
      </w:r>
    </w:p>
    <w:p>
      <w:pPr>
        <w:pStyle w:val="FirstParagraph"/>
      </w:pPr>
      <w:r>
        <w:t xml:space="preserve">Identical to the golden-good fixture except RC-02's Class cell is EMPTY</w:t>
      </w:r>
      <w:r>
        <w:t xml:space="preserve"> </w:t>
      </w:r>
      <w:r>
        <w:t xml:space="preserve">(blank -- no bolded token, no value at all). Per contract</w:t>
      </w:r>
      <w:r>
        <w:t xml:space="preserve"> </w:t>
      </w:r>
      <w:r>
        <w:t xml:space="preserve">plan-research-structural-check.md SC-C-001: "class ∈ {CONFIRMED, REFUTED,</w:t>
      </w:r>
      <w:r>
        <w:t xml:space="preserve"> </w:t>
      </w:r>
      <w:r>
        <w:t xml:space="preserve">UNDETERMINED}" -- a row whose Class cell is blank fails this membership</w:t>
      </w:r>
      <w:r>
        <w:t xml:space="preserve"> </w:t>
      </w:r>
      <w:r>
        <w:t xml:space="preserve">check. Expected</w:t>
      </w:r>
      <w:r>
        <w:t xml:space="preserve"> </w:t>
      </w:r>
      <w:r>
        <w:rPr>
          <w:rStyle w:val="VerbatimChar"/>
        </w:rPr>
        <w:t xml:space="preserve">causes</w:t>
      </w:r>
      <w:r>
        <w:t xml:space="preserve"> </w:t>
      </w:r>
      <w:r>
        <w:t xml:space="preserve">verdict: exit 1, naming RC-02.</w:t>
      </w:r>
    </w:p>
    <w:bookmarkStart w:id="11" w:name="Xcfbe75b4470cebe6de85bf1e280dcacaae0657d"/>
    <w:p>
      <w:pPr>
        <w:pStyle w:val="Heading2"/>
      </w:pPr>
      <w:r>
        <w:t xml:space="preserve">2. Root-cause register</w:t>
      </w:r>
    </w:p>
    <w:bookmarkStart w:id="9" w:name="X47e6b1150c65f3c0f45c25453c97e12a1c801c9"/>
    <w:p>
      <w:pPr>
        <w:pStyle w:val="Heading3"/>
      </w:pPr>
      <w:r>
        <w:t xml:space="preserve">2.1 Register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Measured magnitude (named denominator)</w:t>
            </w:r>
          </w:p>
        </w:tc>
        <w:tc>
          <w:tcPr/>
          <w:p>
            <w:pPr>
              <w:pStyle w:val="Compact"/>
            </w:pPr>
            <w:r>
              <w:t xml:space="preserve">Share of total cycle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Settling evidence / what remains</w:t>
            </w:r>
          </w:p>
        </w:tc>
        <w:tc>
          <w:tcPr/>
          <w:p>
            <w:pPr>
              <w:pStyle w:val="Compact"/>
            </w:pPr>
            <w:r>
              <w:t xml:space="preserve">Removed / measured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RC-01</w:t>
            </w:r>
          </w:p>
        </w:tc>
        <w:tc>
          <w:tcPr/>
          <w:p>
            <w:pPr>
              <w:pStyle w:val="Compact"/>
            </w:pPr>
            <w:r>
              <w:t xml:space="preserve">Fixture cause one</w:t>
            </w:r>
          </w:p>
        </w:tc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1 of 1 fixture measurement</w:t>
            </w:r>
          </w:p>
        </w:tc>
        <w:tc>
          <w:tcPr/>
          <w:p>
            <w:pPr>
              <w:pStyle w:val="Compact"/>
            </w:pPr>
            <w:r>
              <w:t xml:space="preserve">UNMEASURED</w:t>
            </w:r>
          </w:p>
        </w:tc>
        <w:tc>
          <w:tcPr/>
          <w:p>
            <w:pPr>
              <w:pStyle w:val="Compact"/>
            </w:pPr>
            <w:r>
              <w:t xml:space="preserve">fixture evidence line one</w:t>
            </w:r>
          </w:p>
        </w:tc>
        <w:tc>
          <w:tcPr/>
          <w:p>
            <w:pPr>
              <w:pStyle w:val="Compact"/>
            </w:pPr>
            <w:r>
              <w:t xml:space="preserve">settling note (T-X01)</w:t>
            </w:r>
          </w:p>
        </w:tc>
        <w:tc>
          <w:tcPr/>
          <w:p>
            <w:pPr>
              <w:pStyle w:val="Compact"/>
            </w:pPr>
            <w:r>
              <w:t xml:space="preserve">T-X01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RC-02</w:t>
            </w:r>
          </w:p>
        </w:tc>
        <w:tc>
          <w:tcPr/>
          <w:p>
            <w:pPr>
              <w:pStyle w:val="Compact"/>
            </w:pPr>
            <w:r>
              <w:t xml:space="preserve">Fixture cause two</w:t>
            </w:r>
          </w:p>
        </w:tc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 of 1 fixture measurement</w:t>
            </w:r>
          </w:p>
        </w:tc>
        <w:tc>
          <w:tcPr/>
          <w:p>
            <w:pPr>
              <w:pStyle w:val="Compact"/>
            </w:pPr>
            <w:r>
              <w:t xml:space="preserve">UNMEASURED</w:t>
            </w:r>
          </w:p>
        </w:tc>
        <w:tc>
          <w:tcPr/>
          <w:p>
            <w:pPr>
              <w:pStyle w:val="Compact"/>
            </w:pPr>
            <w:r>
              <w:t xml:space="preserve">fixture evidence line two</w:t>
            </w:r>
          </w:p>
        </w:tc>
        <w:tc>
          <w:tcPr/>
          <w:p>
            <w:pPr>
              <w:pStyle w:val="Compact"/>
            </w:pPr>
            <w:r>
              <w:t xml:space="preserve">settling note (T-X02)</w:t>
            </w:r>
          </w:p>
        </w:tc>
        <w:tc>
          <w:tcPr/>
          <w:p>
            <w:pPr>
              <w:pStyle w:val="Compact"/>
            </w:pPr>
            <w:r>
              <w:t xml:space="preserve">T-X02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RC-03</w:t>
            </w:r>
          </w:p>
        </w:tc>
        <w:tc>
          <w:tcPr/>
          <w:p>
            <w:pPr>
              <w:pStyle w:val="Compact"/>
            </w:pPr>
            <w:r>
              <w:t xml:space="preserve">Fixture cause three</w:t>
            </w:r>
          </w:p>
        </w:tc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</w:p>
        </w:tc>
        <w:tc>
          <w:tcPr/>
          <w:p>
            <w:pPr>
              <w:pStyle w:val="Compact"/>
            </w:pPr>
            <w:r>
              <w:t xml:space="preserve">fixture refutation note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fixture evidence line three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T-X03 (verification only, no removal task needed)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RC-04</w:t>
            </w:r>
          </w:p>
        </w:tc>
        <w:tc>
          <w:tcPr/>
          <w:p>
            <w:pPr>
              <w:pStyle w:val="Compact"/>
            </w:pPr>
            <w:r>
              <w:t xml:space="preserve">Fixture cause four</w:t>
            </w:r>
          </w:p>
        </w:tc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UNDETERMINED</w:t>
            </w:r>
          </w:p>
        </w:tc>
        <w:tc>
          <w:tcPr/>
          <w:p>
            <w:pPr>
              <w:pStyle w:val="Compact"/>
            </w:pPr>
            <w:r>
              <w:t xml:space="preserve">fixture magnitude unmeasured</w:t>
            </w:r>
          </w:p>
        </w:tc>
        <w:tc>
          <w:tcPr/>
          <w:p>
            <w:pPr>
              <w:pStyle w:val="Compact"/>
            </w:pPr>
            <w:r>
              <w:t xml:space="preserve">UNMEASURED</w:t>
            </w:r>
          </w:p>
        </w:tc>
        <w:tc>
          <w:tcPr/>
          <w:p>
            <w:pPr>
              <w:pStyle w:val="Compact"/>
            </w:pPr>
            <w:r>
              <w:t xml:space="preserve">fixture evidence line four</w:t>
            </w:r>
          </w:p>
        </w:tc>
        <w:tc>
          <w:tcPr/>
          <w:p>
            <w:pPr>
              <w:pStyle w:val="Compact"/>
            </w:pPr>
            <w:r>
              <w:t xml:space="preserve">settling evidence needed (T-X04)</w:t>
            </w:r>
          </w:p>
        </w:tc>
        <w:tc>
          <w:tcPr/>
          <w:p>
            <w:pPr>
              <w:pStyle w:val="Compact"/>
            </w:pPr>
            <w:r>
              <w:t xml:space="preserve">T-X04</w:t>
            </w:r>
          </w:p>
        </w:tc>
      </w:tr>
    </w:tbl>
    <w:bookmarkEnd w:id="9"/>
    <w:bookmarkStart w:id="10" w:name="X258f9137df8983285f9b9979ad0497628f785ca"/>
    <w:p>
      <w:pPr>
        <w:pStyle w:val="Heading3"/>
      </w:pPr>
      <w:r>
        <w:t xml:space="preserve">2.2 Register counts (machine count over the Class column of §2.1)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Row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RC-01, RC-02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REFUTED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RC-03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UNDETERMINED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RC-04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2026-10-11T22:28:58Z</dcterms:created>
  <dcterms:modified xsi:type="dcterms:W3CDTF">2026-10-11T22:28:58Z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