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b686483272d1633936ffb25145157ea3efa2d80"/>
    <w:p>
      <w:pPr>
        <w:pStyle w:val="Heading1"/>
      </w:pPr>
      <w:r>
        <w:t xml:space="preserve">Fixture: plan_struct_causes / golden-bad-orphan</w:t>
      </w:r>
    </w:p>
    <w:p>
      <w:pPr>
        <w:pStyle w:val="FirstParagraph"/>
      </w:pPr>
      <w:r>
        <w:t xml:space="preserve">Identical to the golden-good fixture except RC-03's LAST column ("Removed /</w:t>
      </w:r>
      <w:r>
        <w:t xml:space="preserve"> </w:t>
      </w:r>
      <w:r>
        <w:t xml:space="preserve">measured by") cell is EMPTY -- the row names no task at all. Per</w:t>
      </w:r>
      <w:r>
        <w:t xml:space="preserve"> </w:t>
      </w:r>
      <w:r>
        <w:t xml:space="preserve">research.md's own §2 preamble (lines 164-166 of the real document): "Task</w:t>
      </w:r>
      <w:r>
        <w:t xml:space="preserve"> </w:t>
      </w:r>
      <w:r>
        <w:t xml:space="preserve">ids in the last column refer to the phased plan in plan.md ... Every row is</w:t>
      </w:r>
      <w:r>
        <w:t xml:space="preserve"> </w:t>
      </w:r>
      <w:r>
        <w:t xml:space="preserve">removed or measured by at least one task ... (no orphan cause, no orphan</w:t>
      </w:r>
      <w:r>
        <w:t xml:space="preserve"> </w:t>
      </w:r>
      <w:r>
        <w:t xml:space="preserve">task -- checked mechanically by T-H08)." A row whose last cell is blank is</w:t>
      </w:r>
      <w:r>
        <w:t xml:space="preserve"> </w:t>
      </w:r>
      <w:r>
        <w:t xml:space="preserve">an orphan cause at the register level -- detectable from research.md alone</w:t>
      </w:r>
      <w:r>
        <w:t xml:space="preserve"> </w:t>
      </w:r>
      <w:r>
        <w:t xml:space="preserve">(no cross-reference to plan.md's own task list is needed for THIS check;</w:t>
      </w:r>
      <w:r>
        <w:t xml:space="preserve"> </w:t>
      </w:r>
      <w:r>
        <w:t xml:space="preserve">that deeper bipartite cross-check against plan.md's actual tasks is SC-C-003,</w:t>
      </w:r>
      <w:r>
        <w:t xml:space="preserve"> </w:t>
      </w:r>
      <w:r>
        <w:t xml:space="preserve">the separate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subcommand). Expected</w:t>
      </w:r>
      <w:r>
        <w:t xml:space="preserve"> </w:t>
      </w:r>
      <w:r>
        <w:rPr>
          <w:rStyle w:val="VerbatimChar"/>
        </w:rPr>
        <w:t xml:space="preserve">causes</w:t>
      </w:r>
      <w:r>
        <w:t xml:space="preserve"> </w:t>
      </w:r>
      <w:r>
        <w:t xml:space="preserve">verdict: exit 1, naming</w:t>
      </w:r>
      <w:r>
        <w:t xml:space="preserve"> </w:t>
      </w:r>
      <w:r>
        <w:t xml:space="preserve">RC-03.</w:t>
      </w:r>
    </w:p>
    <w:bookmarkStart w:id="11" w:name="Xcfbe75b4470cebe6de85bf1e280dcacaae0657d"/>
    <w:p>
      <w:pPr>
        <w:pStyle w:val="Heading2"/>
      </w:pPr>
      <w:r>
        <w:t xml:space="preserve">2. Root-cause register</w:t>
      </w:r>
    </w:p>
    <w:bookmarkStart w:id="9" w:name="X47e6b1150c65f3c0f45c25453c97e12a1c801c9"/>
    <w:p>
      <w:pPr>
        <w:pStyle w:val="Heading3"/>
      </w:pPr>
      <w:r>
        <w:t xml:space="preserve">2.1 Register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Measured magnitude (named denominator)</w:t>
            </w:r>
          </w:p>
        </w:tc>
        <w:tc>
          <w:tcPr/>
          <w:p>
            <w:pPr>
              <w:pStyle w:val="Compact"/>
            </w:pPr>
            <w:r>
              <w:t xml:space="preserve">Share of total cycle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Settling evidence / what remains</w:t>
            </w:r>
          </w:p>
        </w:tc>
        <w:tc>
          <w:tcPr/>
          <w:p>
            <w:pPr>
              <w:pStyle w:val="Compact"/>
            </w:pPr>
            <w:r>
              <w:t xml:space="preserve">Removed / 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RC-01</w:t>
            </w:r>
          </w:p>
        </w:tc>
        <w:tc>
          <w:tcPr/>
          <w:p>
            <w:pPr>
              <w:pStyle w:val="Compact"/>
            </w:pPr>
            <w:r>
              <w:t xml:space="preserve">Fixture cause one</w:t>
            </w:r>
          </w:p>
        </w:tc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 of 1 fixture measurement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one</w:t>
            </w:r>
          </w:p>
        </w:tc>
        <w:tc>
          <w:tcPr/>
          <w:p>
            <w:pPr>
              <w:pStyle w:val="Compact"/>
            </w:pPr>
            <w:r>
              <w:t xml:space="preserve">settling note (T-X01)</w:t>
            </w:r>
          </w:p>
        </w:tc>
        <w:tc>
          <w:tcPr/>
          <w:p>
            <w:pPr>
              <w:pStyle w:val="Compact"/>
            </w:pPr>
            <w:r>
              <w:t xml:space="preserve">T-X01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RC-02</w:t>
            </w:r>
          </w:p>
        </w:tc>
        <w:tc>
          <w:tcPr/>
          <w:p>
            <w:pPr>
              <w:pStyle w:val="Compact"/>
            </w:pPr>
            <w:r>
              <w:t xml:space="preserve">Fixture cause two</w:t>
            </w:r>
          </w:p>
        </w:tc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 of 1 fixture measurement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two</w:t>
            </w:r>
          </w:p>
        </w:tc>
        <w:tc>
          <w:tcPr/>
          <w:p>
            <w:pPr>
              <w:pStyle w:val="Compact"/>
            </w:pPr>
            <w:r>
              <w:t xml:space="preserve">settling note (T-X02)</w:t>
            </w:r>
          </w:p>
        </w:tc>
        <w:tc>
          <w:tcPr/>
          <w:p>
            <w:pPr>
              <w:pStyle w:val="Compact"/>
            </w:pPr>
            <w:r>
              <w:t xml:space="preserve">T-X02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RC-03</w:t>
            </w:r>
          </w:p>
        </w:tc>
        <w:tc>
          <w:tcPr/>
          <w:p>
            <w:pPr>
              <w:pStyle w:val="Compact"/>
            </w:pPr>
            <w:r>
              <w:t xml:space="preserve">Fixture cause three</w:t>
            </w:r>
          </w:p>
        </w:tc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fixture refutation note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fixture evidence line three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RC-04</w:t>
            </w:r>
          </w:p>
        </w:tc>
        <w:tc>
          <w:tcPr/>
          <w:p>
            <w:pPr>
              <w:pStyle w:val="Compact"/>
            </w:pPr>
            <w:r>
              <w:t xml:space="preserve">Fixture cause four</w:t>
            </w:r>
          </w:p>
        </w:tc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UNDETERMINED</w:t>
            </w:r>
          </w:p>
        </w:tc>
        <w:tc>
          <w:tcPr/>
          <w:p>
            <w:pPr>
              <w:pStyle w:val="Compact"/>
            </w:pPr>
            <w:r>
              <w:t xml:space="preserve">fixture magnitude unmeasured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four</w:t>
            </w:r>
          </w:p>
        </w:tc>
        <w:tc>
          <w:tcPr/>
          <w:p>
            <w:pPr>
              <w:pStyle w:val="Compact"/>
            </w:pPr>
            <w:r>
              <w:t xml:space="preserve">settling evidence needed (T-X04)</w:t>
            </w:r>
          </w:p>
        </w:tc>
        <w:tc>
          <w:tcPr/>
          <w:p>
            <w:pPr>
              <w:pStyle w:val="Compact"/>
            </w:pPr>
            <w:r>
              <w:t xml:space="preserve">T-X04</w:t>
            </w:r>
          </w:p>
        </w:tc>
      </w:tr>
    </w:tbl>
    <w:bookmarkEnd w:id="9"/>
    <w:bookmarkStart w:id="10" w:name="X258f9137df8983285f9b9979ad0497628f785ca"/>
    <w:p>
      <w:pPr>
        <w:pStyle w:val="Heading3"/>
      </w:pPr>
      <w:r>
        <w:t xml:space="preserve">2.2 Register counts (machine count over the Class column of §2.1)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Row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RC-01, RC-02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UNDETERMINED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RC-04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2026-10-11T22:28:59Z</dcterms:created>
  <dcterms:modified xsi:type="dcterms:W3CDTF">2026-10-11T22:28:59Z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