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acd923963960f75291d4dcc8a7615f092cee8c"/>
    <w:p>
      <w:pPr>
        <w:pStyle w:val="Heading1"/>
      </w:pPr>
      <w:r>
        <w:t xml:space="preserve">fixtures/precheck_slicer/ — T061 (SpecKit-004 "fast-dev-cycles", plan T-C11)</w:t>
      </w:r>
    </w:p>
    <w:p>
      <w:pPr>
        <w:pStyle w:val="FirstParagraph"/>
      </w:pPr>
      <w:r>
        <w:t xml:space="preserve">Fixtures proving</w:t>
      </w:r>
      <w:r>
        <w:t xml:space="preserve"> </w:t>
      </w:r>
      <w:r>
        <w:rPr>
          <w:rStyle w:val="VerbatimChar"/>
        </w:rPr>
        <w:t xml:space="preserve">constitution/scripts/fastcycle/review/slicer.py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constitution/scripts/fastcycle/review/precheck_pack.sh</w:t>
      </w:r>
      <w:r>
        <w:t xml:space="preserve">, and the (today</w:t>
      </w:r>
      <w:r>
        <w:t xml:space="preserve"> </w:t>
      </w:r>
      <w:r>
        <w:t xml:space="preserve">absent)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subcommand of the ALREADY-LANDED</w:t>
      </w:r>
      <w:r>
        <w:t xml:space="preserve"> </w:t>
      </w:r>
      <w:r>
        <w:rPr>
          <w:rStyle w:val="VerbatimChar"/>
        </w:rPr>
        <w:t xml:space="preserve">constitution/scripts/fastcycle/review/review_record.py</w:t>
      </w:r>
      <w:r>
        <w:t xml:space="preserve"> </w:t>
      </w:r>
      <w:r>
        <w:t xml:space="preserve">(T034/T018) will</w:t>
      </w:r>
      <w:r>
        <w:t xml:space="preserve"> </w:t>
      </w:r>
      <w:r>
        <w:t xml:space="preserve">correctly implement</w:t>
      </w:r>
      <w:r>
        <w:t xml:space="preserve"> </w:t>
      </w:r>
      <w:r>
        <w:rPr>
          <w:rStyle w:val="VerbatimChar"/>
        </w:rPr>
        <w:t xml:space="preserve">contracts/review-batch-and-precheck.md</w:t>
      </w:r>
      <w:r>
        <w:t xml:space="preserve">'s RB-001..</w:t>
      </w:r>
      <w:r>
        <w:t xml:space="preserve"> </w:t>
      </w:r>
      <w:r>
        <w:t xml:space="preserve">RB-006 clauses, against the 4 cases named verbatim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T061:</w:t>
      </w:r>
    </w:p>
    <w:p>
      <w:pPr>
        <w:pStyle w:val="Compact"/>
        <w:numPr>
          <w:ilvl w:val="0"/>
          <w:numId w:val="1001"/>
        </w:numPr>
      </w:pPr>
      <w:r>
        <w:t xml:space="preserve">a review request without a pack is accepted today (baseline);</w:t>
      </w:r>
    </w:p>
    <w:p>
      <w:pPr>
        <w:pStyle w:val="Compact"/>
        <w:numPr>
          <w:ilvl w:val="0"/>
          <w:numId w:val="1001"/>
        </w:numPr>
      </w:pPr>
      <w:r>
        <w:t xml:space="preserve">golden: a planted lint error appears in the pack, not in the review;</w:t>
      </w:r>
    </w:p>
    <w:p>
      <w:pPr>
        <w:pStyle w:val="Compact"/>
        <w:numPr>
          <w:ilvl w:val="0"/>
          <w:numId w:val="1001"/>
        </w:numPr>
      </w:pPr>
      <w:r>
        <w:t xml:space="preserve">golden-bad: a review record with a non-pinned tier or effort is refused;</w:t>
      </w:r>
    </w:p>
    <w:p>
      <w:pPr>
        <w:pStyle w:val="Compact"/>
        <w:numPr>
          <w:ilvl w:val="0"/>
          <w:numId w:val="1001"/>
        </w:numPr>
      </w:pPr>
      <w:r>
        <w:t xml:space="preserve">negative control: an unrelated change is not batched with the others.</w:t>
      </w:r>
    </w:p>
    <w:bookmarkStart w:id="9" w:name="X62ecc825e1a084c5ac6525ade15c909cec667ab"/>
    <w:p>
      <w:pPr>
        <w:pStyle w:val="Heading2"/>
      </w:pPr>
      <w:r>
        <w:t xml:space="preserve">Tools under test (mostly not yet implemented — T-C11/T078, a later task)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State today</w:t>
            </w:r>
          </w:p>
        </w:tc>
        <w:tc>
          <w:tcPr/>
          <w:p>
            <w:pPr>
              <w:pStyle w:val="Compact"/>
            </w:pPr>
            <w:r>
              <w:t xml:space="preserve">CLI (contract</w:t>
            </w:r>
            <w:r>
              <w:t xml:space="preserve"> </w:t>
            </w:r>
            <w:r>
              <w:rPr>
                <w:rStyle w:val="VerbatimChar"/>
              </w:rPr>
              <w:t xml:space="preserve">review-batch-and-precheck.md</w:t>
            </w:r>
            <w:r>
              <w:t xml:space="preserve"> </w:t>
            </w:r>
            <w:r>
              <w:t xml:space="preserve">"Invocations", verbatim)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$FC/review/slicer.py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(confirmed by this RED test's Section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slicer.py --config &lt;cfg&gt; --changes &lt;sha-range|list&gt; --slice-limit &lt;lines&gt; --out &lt;batch.json&gt;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$FC/review/precheck_pack.sh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precheck_pack.sh --config &lt;cfg&gt; --batch &lt;batch.json&gt; --clean-checkout &lt;dir&gt; --out &lt;precheck.json&gt;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$FC/review/review_record.py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/</w:t>
            </w: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subcommands ARE landed, T018/T034;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t xml:space="preserve">is not registered — confirmed empirically,</w:t>
            </w:r>
            <w:r>
              <w:t xml:space="preserve"> </w:t>
            </w:r>
            <w:r>
              <w:rPr>
                <w:rStyle w:val="VerbatimChar"/>
              </w:rPr>
              <w:t xml:space="preserve">python3 review_record.py gate ...</w:t>
            </w:r>
            <w:r>
              <w:t xml:space="preserve"> </w:t>
            </w:r>
            <w:r>
              <w:t xml:space="preserve">→ real argparse "invalid choice: 'gate'", exit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review_record.py gate --change &lt;sha&gt; --records &lt;dir&gt;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$FC/review/review_record.py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landed</w:t>
            </w:r>
            <w:r>
              <w:t xml:space="preserve"> </w:t>
            </w:r>
            <w:r>
              <w:t xml:space="preserve">(T034), used here for real to ground fixture assumptions, never as a stub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review_record.py record --batch B --round N --verdict-file V --tier T --effort E --out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$FC/review/review_record.py backfill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landed</w:t>
            </w:r>
            <w:r>
              <w:t xml:space="preserve"> </w:t>
            </w:r>
            <w:r>
              <w:t xml:space="preserve">(T034), used here for real — this is the ONLY currently-real path that can place a non-pinned-tier record on disk, since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refuses one at write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review_record.py backfill --input SPEC --out O</w:t>
            </w:r>
          </w:p>
        </w:tc>
      </w:tr>
    </w:tbl>
    <w:bookmarkEnd w:id="9"/>
    <w:bookmarkStart w:id="10" w:name="X44437ec07a2d858289b85f74d78d6661f06cdfe"/>
    <w:p>
      <w:pPr>
        <w:pStyle w:val="Heading2"/>
      </w:pPr>
      <w:r>
        <w:rPr>
          <w:rStyle w:val="VerbatimChar"/>
        </w:rPr>
        <w:t xml:space="preserve">--changes &lt;list&gt;</w:t>
      </w:r>
      <w:r>
        <w:t xml:space="preserve"> </w:t>
      </w:r>
      <w:r>
        <w:t xml:space="preserve">wire format (UNCONFIRMED by the contract beyond "sha-range|list" — DEFINED here for this RED test's own GREEN-branch, binding-if-adopted on T-C11's implementer, per house precedent set by</w:t>
      </w:r>
      <w:r>
        <w:t xml:space="preserve"> </w:t>
      </w:r>
      <w:r>
        <w:rPr>
          <w:rStyle w:val="VerbatimChar"/>
        </w:rPr>
        <w:t xml:space="preserve">fixtures/verdict_cache/README.md</w:t>
      </w:r>
      <w:r>
        <w:t xml:space="preserve">/</w:t>
      </w:r>
      <w:r>
        <w:rPr>
          <w:rStyle w:val="VerbatimChar"/>
        </w:rPr>
        <w:t xml:space="preserve">fixtures/io_trace/README.md</w:t>
      </w:r>
      <w:r>
        <w:t xml:space="preserve">)</w:t>
      </w:r>
    </w:p>
    <w:p>
      <w:pPr>
        <w:pStyle w:val="FirstParagraph"/>
      </w:pPr>
      <w:r>
        <w:t xml:space="preserve">A comma-separated list of paths to per-change descriptor JSON files, each</w:t>
      </w:r>
      <w:r>
        <w:t xml:space="preserve"> </w:t>
      </w:r>
      <w:r>
        <w:rPr>
          <w:rStyle w:val="VerbatimChar"/>
        </w:rPr>
        <w:t xml:space="preserve">{"change_id": "sha256:&lt;64-hex&gt;", "path": "&lt;changed path&gt;", "diff": "&lt;sibling diff file&gt;", "lines_changed": &lt;int&gt;}</w:t>
      </w:r>
      <w:r>
        <w:t xml:space="preserve">.</w:t>
      </w:r>
      <w:r>
        <w:t xml:space="preserve"> </w:t>
      </w:r>
      <w:r>
        <w:rPr>
          <w:rStyle w:val="VerbatimChar"/>
        </w:rPr>
        <w:t xml:space="preserve">change_id</w:t>
      </w:r>
      <w:r>
        <w:t xml:space="preserve"> </w:t>
      </w:r>
      <w:r>
        <w:t xml:space="preserve">is a real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 </w:t>
      </w:r>
      <w:r>
        <w:rPr>
          <w:rStyle w:val="VerbatimChar"/>
        </w:rPr>
        <w:t xml:space="preserve">ContentAddress</w:t>
      </w:r>
      <w:r>
        <w:t xml:space="preserve"> </w:t>
      </w:r>
      <w:r>
        <w:t xml:space="preserve">(data-model.md §0) computed</w:t>
      </w:r>
      <w:r>
        <w:t xml:space="preserve"> </w:t>
      </w:r>
      <w:r>
        <w:t xml:space="preserve">over the sibling diff file's real bytes — never a fabricated hex string.</w:t>
      </w:r>
    </w:p>
    <w:bookmarkEnd w:id="10"/>
    <w:bookmarkStart w:id="11" w:name="X3c1643a0b1b4559f7be33abb829ea4ddc6ae2a5"/>
    <w:p>
      <w:pPr>
        <w:pStyle w:val="Heading2"/>
      </w:pPr>
      <w:r>
        <w:t xml:space="preserve">Case 1 —</w:t>
      </w:r>
      <w:r>
        <w:t xml:space="preserve"> </w:t>
      </w:r>
      <w:r>
        <w:rPr>
          <w:rStyle w:val="VerbatimChar"/>
        </w:rPr>
        <w:t xml:space="preserve">case1_no_pack/</w:t>
      </w:r>
      <w:r>
        <w:t xml:space="preserve"> </w:t>
      </w:r>
      <w:r>
        <w:t xml:space="preserve">(baseline needle, not an absent-tool claim)</w:t>
      </w:r>
    </w:p>
    <w:p>
      <w:pPr>
        <w:pStyle w:val="FirstParagraph"/>
      </w:pPr>
      <w:r>
        <w:rPr>
          <w:rStyle w:val="VerbatimChar"/>
        </w:rPr>
        <w:t xml:space="preserve">batch.json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 </w:t>
      </w:r>
      <w:r>
        <w:t xml:space="preserve">for a single clean change (</w:t>
      </w:r>
      <w:r>
        <w:rPr>
          <w:rStyle w:val="VerbatimChar"/>
        </w:rPr>
        <w:t xml:space="preserve">GO</w:t>
      </w:r>
      <w:r>
        <w:t xml:space="preserve">, zero</w:t>
      </w:r>
      <w:r>
        <w:t xml:space="preserve"> </w:t>
      </w:r>
      <w:r>
        <w:t xml:space="preserve">findings, designated tier/effort). This RED test invokes the REAL, already-</w:t>
      </w:r>
      <w:r>
        <w:t xml:space="preserve"> </w:t>
      </w:r>
      <w:r>
        <w:t xml:space="preserve">landed</w:t>
      </w:r>
      <w:r>
        <w:t xml:space="preserve"> </w:t>
      </w:r>
      <w:r>
        <w:rPr>
          <w:rStyle w:val="VerbatimChar"/>
        </w:rPr>
        <w:t xml:space="preserve">review_record.py record</w:t>
      </w:r>
      <w:r>
        <w:t xml:space="preserve"> </w:t>
      </w:r>
      <w:r>
        <w:t xml:space="preserve">against this fixture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--precheck</w:t>
      </w:r>
      <w:r>
        <w:t xml:space="preserve"> </w:t>
      </w:r>
      <w:r>
        <w:t xml:space="preserve">flag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sibling</w:t>
      </w:r>
      <w:r>
        <w:t xml:space="preserve"> </w:t>
      </w:r>
      <w:r>
        <w:rPr>
          <w:rStyle w:val="VerbatimChar"/>
        </w:rPr>
        <w:t xml:space="preserve">precheck.json</w:t>
      </w:r>
      <w:r>
        <w:t xml:space="preserve"> </w:t>
      </w:r>
      <w:r>
        <w:t xml:space="preserve">file present, and</w:t>
      </w:r>
      <w:r>
        <w:t xml:space="preserve"> </w:t>
      </w:r>
      <w:r>
        <w:t xml:space="preserve">asserts the REAL result: exit 0, output JSON</w:t>
      </w:r>
      <w:r>
        <w:t xml:space="preserve"> </w:t>
      </w:r>
      <w:r>
        <w:rPr>
          <w:rStyle w:val="VerbatimChar"/>
        </w:rPr>
        <w:t xml:space="preserve">precheck_used: false</w:t>
      </w:r>
      <w:r>
        <w:t xml:space="preserve">. This</w:t>
      </w:r>
      <w:r>
        <w:t xml:space="preserve"> </w:t>
      </w:r>
      <w:r>
        <w:t xml:space="preserve">proves, with a genuine tool execution (never assumed), that a review</w:t>
      </w:r>
      <w:r>
        <w:t xml:space="preserve"> </w:t>
      </w:r>
      <w:r>
        <w:t xml:space="preserve">request with no machine pre-check pack is accepted TODAY — the "before"</w:t>
      </w:r>
      <w:r>
        <w:t xml:space="preserve"> </w:t>
      </w:r>
      <w:r>
        <w:t xml:space="preserve">state</w:t>
      </w:r>
      <w:r>
        <w:t xml:space="preserve"> </w:t>
      </w:r>
      <w:r>
        <w:rPr>
          <w:rStyle w:val="VerbatimChar"/>
        </w:rPr>
        <w:t xml:space="preserve">precheck_pack.sh</w:t>
      </w:r>
      <w:r>
        <w:t xml:space="preserve">/a future dispatch guard will change. A sibling</w:t>
      </w:r>
      <w:r>
        <w:t xml:space="preserve"> </w:t>
      </w:r>
      <w:r>
        <w:t xml:space="preserve">control needle confirms</w:t>
      </w:r>
      <w:r>
        <w:t xml:space="preserve"> </w:t>
      </w:r>
      <w:r>
        <w:rPr>
          <w:rStyle w:val="VerbatimChar"/>
        </w:rPr>
        <w:t xml:space="preserve">scripts/hooks/review_dispatch_guard.sh</w:t>
      </w:r>
      <w:r>
        <w:t xml:space="preserve"> </w:t>
      </w:r>
      <w:r>
        <w:t xml:space="preserve">(the NEW</w:t>
      </w:r>
      <w:r>
        <w:t xml:space="preserve"> </w:t>
      </w:r>
      <w:r>
        <w:t xml:space="preserve">hook plan.md line 236 names for T-C11) does not exist anywhere in the repo</w:t>
      </w:r>
      <w:r>
        <w:t xml:space="preserve"> </w:t>
      </w:r>
      <w:r>
        <w:t xml:space="preserve">yet — there is currently no enforcement mechanism at all.</w:t>
      </w:r>
    </w:p>
    <w:bookmarkEnd w:id="11"/>
    <w:bookmarkStart w:id="12" w:name="case-2--case2_lint_in_pack"/>
    <w:p>
      <w:pPr>
        <w:pStyle w:val="Heading2"/>
      </w:pPr>
      <w:r>
        <w:t xml:space="preserve">Case 2 —</w:t>
      </w:r>
      <w:r>
        <w:t xml:space="preserve"> </w:t>
      </w:r>
      <w:r>
        <w:rPr>
          <w:rStyle w:val="VerbatimChar"/>
        </w:rPr>
        <w:t xml:space="preserve">case2_lint_in_pack/</w:t>
      </w:r>
    </w:p>
    <w:p>
      <w:pPr>
        <w:pStyle w:val="FirstParagraph"/>
      </w:pPr>
      <w:r>
        <w:t xml:space="preserve">Two real, planted defects, each independently self-validated by this RED</w:t>
      </w:r>
      <w:r>
        <w:t xml:space="preserve"> </w:t>
      </w:r>
      <w:r>
        <w:t xml:space="preserve">test's Section B against a REAL live tool run (§11.4.107(10)/§11.4.273 —</w:t>
      </w:r>
      <w:r>
        <w:t xml:space="preserve"> </w:t>
      </w:r>
      <w:r>
        <w:t xml:space="preserve">"the path is part of the instrument") BEFORE any claim is made about the</w:t>
      </w:r>
      <w:r>
        <w:t xml:space="preserve"> </w:t>
      </w:r>
      <w:r>
        <w:t xml:space="preserve">absent</w:t>
      </w:r>
      <w:r>
        <w:t xml:space="preserve"> </w:t>
      </w:r>
      <w:r>
        <w:rPr>
          <w:rStyle w:val="VerbatimChar"/>
        </w:rPr>
        <w:t xml:space="preserve">precheck_pack.sh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broken_syntax_gate.sh</w:t>
      </w:r>
      <w:r>
        <w:t xml:space="preserve"> </w:t>
      </w:r>
      <w:r>
        <w:t xml:space="preserve">— a genuine unclosed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(real parse error,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/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on this exact file reports "line 11: syntax error:</w:t>
      </w:r>
      <w:r>
        <w:t xml:space="preserve"> </w:t>
      </w:r>
      <w:r>
        <w:t xml:space="preserve">unexpected end of file").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unquoted_var_gate.sh</w:t>
      </w:r>
      <w:r>
        <w:t xml:space="preserve"> </w:t>
      </w:r>
      <w:r>
        <w:t xml:space="preserve">— a genuine shellcheck SC2086 (real, unquoted</w:t>
      </w:r>
      <w:r>
        <w:t xml:space="preserve"> </w:t>
      </w:r>
      <w:r>
        <w:t xml:space="preserve">variable expansion at</w:t>
      </w:r>
      <w:r>
        <w:t xml:space="preserve"> </w:t>
      </w:r>
      <w:r>
        <w:rPr>
          <w:rStyle w:val="VerbatimChar"/>
        </w:rPr>
        <w:t xml:space="preserve">cat $STAGE_DIR/file.txt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shellcheck -s sh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SC2086</w:t>
      </w:r>
      <w:r>
        <w:t xml:space="preserve"> </w:t>
      </w:r>
      <w:r>
        <w:t xml:space="preserve">at line 13 column 5 — the same classifier rule literal</w:t>
      </w:r>
      <w:r>
        <w:t xml:space="preserve"> </w:t>
      </w:r>
      <w:r>
        <w:t xml:space="preserve">T018's</w:t>
      </w:r>
      <w:r>
        <w:t xml:space="preserve"> </w:t>
      </w:r>
      <w:r>
        <w:rPr>
          <w:rStyle w:val="VerbatimChar"/>
        </w:rPr>
        <w:t xml:space="preserve">review_record</w:t>
      </w:r>
      <w:r>
        <w:t xml:space="preserve"> </w:t>
      </w:r>
      <w:r>
        <w:t xml:space="preserve">fixtures already use for the "mechanical" finding</w:t>
      </w:r>
      <w:r>
        <w:t xml:space="preserve"> </w:t>
      </w:r>
      <w:r>
        <w:t xml:space="preserve">class).</w:t>
      </w:r>
    </w:p>
    <w:p>
      <w:pPr>
        <w:pStyle w:val="FirstParagraph"/>
      </w:pPr>
      <w:r>
        <w:rPr>
          <w:rStyle w:val="VerbatimChar"/>
        </w:rPr>
        <w:t xml:space="preserve">batch.json</w:t>
      </w:r>
      <w:r>
        <w:t xml:space="preserve"> </w:t>
      </w:r>
      <w:r>
        <w:t xml:space="preserve">batches both files as one change set (their real sha256 as</w:t>
      </w:r>
      <w:r>
        <w:t xml:space="preserve"> </w:t>
      </w:r>
      <w:r>
        <w:t xml:space="preserve">change ids).</w:t>
      </w:r>
      <w:r>
        <w:t xml:space="preserve"> </w:t>
      </w:r>
      <w:r>
        <w:rPr>
          <w:rStyle w:val="VerbatimChar"/>
        </w:rPr>
        <w:t xml:space="preserve">expected_precheck.json</w:t>
      </w:r>
      <w:r>
        <w:t xml:space="preserve"> </w:t>
      </w:r>
      <w:r>
        <w:t xml:space="preserve">documents the GREEN-branch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all_pass: false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FAIL entry and a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FAIL entry,</w:t>
      </w:r>
      <w:r>
        <w:t xml:space="preserve"> </w:t>
      </w:r>
      <w:r>
        <w:t xml:space="preserve">each citing the exact real evidence string reproduced above) — this RED</w:t>
      </w:r>
      <w:r>
        <w:t xml:space="preserve"> </w:t>
      </w:r>
      <w:r>
        <w:t xml:space="preserve">test does not compare byte-for-byte against it (schema/ordering is T-C11's</w:t>
      </w:r>
      <w:r>
        <w:t xml:space="preserve"> </w:t>
      </w:r>
      <w:r>
        <w:t xml:space="preserve">implementer's decision); it asserts only the two load-bearing facts once</w:t>
      </w:r>
      <w:r>
        <w:t xml:space="preserve"> </w:t>
      </w:r>
      <w:r>
        <w:rPr>
          <w:rStyle w:val="VerbatimChar"/>
        </w:rPr>
        <w:t xml:space="preserve">precheck_pack.sh</w:t>
      </w:r>
      <w:r>
        <w:t xml:space="preserve"> </w:t>
      </w:r>
      <w:r>
        <w:t xml:space="preserve">is real.</w:t>
      </w:r>
    </w:p>
    <w:p>
      <w:pPr>
        <w:pStyle w:val="BodyText"/>
      </w:pPr>
      <w:r>
        <w:rPr>
          <w:rStyle w:val="VerbatimChar"/>
        </w:rPr>
        <w:t xml:space="preserve">clean_review_verdict.json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findings) is fed to the REAL,</w:t>
      </w:r>
      <w:r>
        <w:t xml:space="preserve"> </w:t>
      </w:r>
      <w:r>
        <w:t xml:space="preserve">already-landed</w:t>
      </w:r>
      <w:r>
        <w:t xml:space="preserve"> </w:t>
      </w:r>
      <w:r>
        <w:rPr>
          <w:rStyle w:val="VerbatimChar"/>
        </w:rPr>
        <w:t xml:space="preserve">review_record.py record</w:t>
      </w:r>
      <w:r>
        <w:t xml:space="preserve"> </w:t>
      </w:r>
      <w:r>
        <w:t xml:space="preserve">for the SAME batch — a real</w:t>
      </w:r>
      <w:r>
        <w:t xml:space="preserve"> </w:t>
      </w:r>
      <w:r>
        <w:t xml:space="preserve">invocation, expected real exit 0 — and this RED test parses the real</w:t>
      </w:r>
      <w:r>
        <w:t xml:space="preserve"> </w:t>
      </w:r>
      <w:r>
        <w:t xml:space="preserve">output JSON to confirm its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array is empty, i.e. the recorded</w:t>
      </w:r>
      <w:r>
        <w:t xml:space="preserve"> </w:t>
      </w:r>
      <w:r>
        <w:t xml:space="preserve">review carries no independent finding about the lint. Together these prove</w:t>
      </w:r>
      <w:r>
        <w:t xml:space="preserve"> </w:t>
      </w:r>
      <w:r>
        <w:t xml:space="preserve">"the error [is] in the pack, not in the review" with two real artifacts:</w:t>
      </w:r>
      <w:r>
        <w:t xml:space="preserve"> </w:t>
      </w:r>
      <w:r>
        <w:t xml:space="preserve">one hand-documented-and-self-validated (the absent tool's future pack),</w:t>
      </w:r>
      <w:r>
        <w:t xml:space="preserve"> </w:t>
      </w:r>
      <w:r>
        <w:t xml:space="preserve">one genuinely produced by a real, already-landed tool (the review record).</w:t>
      </w:r>
    </w:p>
    <w:bookmarkEnd w:id="12"/>
    <w:bookmarkStart w:id="13" w:name="case-3--case3_wrong_tier_gate"/>
    <w:p>
      <w:pPr>
        <w:pStyle w:val="Heading2"/>
      </w:pPr>
      <w:r>
        <w:t xml:space="preserve">Case 3 —</w:t>
      </w:r>
      <w:r>
        <w:t xml:space="preserve"> </w:t>
      </w:r>
      <w:r>
        <w:rPr>
          <w:rStyle w:val="VerbatimChar"/>
        </w:rPr>
        <w:t xml:space="preserve">case3_wrong_tier_gate/</w:t>
      </w:r>
    </w:p>
    <w:p>
      <w:pPr>
        <w:pStyle w:val="FirstParagraph"/>
      </w:pPr>
      <w:r>
        <w:rPr>
          <w:b/>
          <w:bCs/>
        </w:rPr>
        <w:t xml:space="preserve">Distinct from, and does not duplicate,</w:t>
      </w:r>
      <w:r>
        <w:t xml:space="preserve"> </w:t>
      </w:r>
      <w:r>
        <w:t xml:space="preserve">T018's</w:t>
      </w:r>
      <w:r>
        <w:t xml:space="preserve"> </w:t>
      </w:r>
      <w:r>
        <w:rPr>
          <w:rStyle w:val="VerbatimChar"/>
        </w:rPr>
        <w:t xml:space="preserve">fixtures/review_record/ rb_bad_wrong_tier</w:t>
      </w:r>
      <w:r>
        <w:t xml:space="preserve">/</w:t>
      </w:r>
      <w:r>
        <w:rPr>
          <w:rStyle w:val="VerbatimChar"/>
        </w:rPr>
        <w:t xml:space="preserve">rb_bad_low_effort</w:t>
      </w:r>
      <w:r>
        <w:t xml:space="preserve"> </w:t>
      </w:r>
      <w:r>
        <w:t xml:space="preserve">(which already prove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itself refuses a non-pinned tier/effort AT WRITE TIME — that check is</w:t>
      </w:r>
      <w:r>
        <w:t xml:space="preserve"> </w:t>
      </w:r>
      <w:r>
        <w:t xml:space="preserve">already landed and already GREEN). This fixture exercises the genuinely</w:t>
      </w:r>
      <w:r>
        <w:t xml:space="preserve"> </w:t>
      </w:r>
      <w:r>
        <w:t xml:space="preserve">different, defense-in-depth question RB-004/RB-006 also demand: once a</w:t>
      </w:r>
      <w:r>
        <w:t xml:space="preserve"> </w:t>
      </w:r>
      <w:r>
        <w:t xml:space="preserve">non-pinned-tier record somehow exists ON DISK, does the absent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subcommand still correctly refuse to count it as coverage?</w:t>
      </w:r>
    </w:p>
    <w:p>
      <w:pPr>
        <w:pStyle w:val="BodyText"/>
      </w:pPr>
      <w:r>
        <w:rPr>
          <w:rStyle w:val="VerbatimChar"/>
        </w:rPr>
        <w:t xml:space="preserve">backfill_wrong_tier.json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backfill_low_effort.json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specs</w:t>
      </w:r>
      <w:r>
        <w:t xml:space="preserve"> </w:t>
      </w:r>
      <w:r>
        <w:t xml:space="preserve">for the REAL, already-landed</w:t>
      </w:r>
      <w:r>
        <w:t xml:space="preserve"> </w:t>
      </w:r>
      <w:r>
        <w:rPr>
          <w:rStyle w:val="VerbatimChar"/>
        </w:rPr>
        <w:t xml:space="preserve">review_record.py backfill</w:t>
      </w:r>
      <w:r>
        <w:t xml:space="preserve"> </w:t>
      </w:r>
      <w:r>
        <w:t xml:space="preserve">subcommand —</w:t>
      </w:r>
      <w:r>
        <w:t xml:space="preserve"> </w:t>
      </w:r>
      <w:r>
        <w:t xml:space="preserve">empirically confirmed (before this file was written) that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, unlike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validate</w:t>
      </w:r>
      <w:r>
        <w:t xml:space="preserve"> </w:t>
      </w:r>
      <w:r>
        <w:rPr>
          <w:rStyle w:val="VerbatimChar"/>
        </w:rPr>
        <w:t xml:space="preserve">model_tier</w:t>
      </w:r>
      <w:r>
        <w:t xml:space="preserve">/</w:t>
      </w:r>
      <w:r>
        <w:rPr>
          <w:rStyle w:val="VerbatimChar"/>
        </w:rPr>
        <w:t xml:space="preserve">effort</w:t>
      </w:r>
      <w:r>
        <w:t xml:space="preserve"> </w:t>
      </w:r>
      <w:r>
        <w:t xml:space="preserve">(it exists precisely to</w:t>
      </w:r>
      <w:r>
        <w:t xml:space="preserve"> </w:t>
      </w:r>
      <w:r>
        <w:t xml:space="preserve">back-fill historical, pre-tool review rounds, data-model.md §10.1) — so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 </w:t>
      </w:r>
      <w:r>
        <w:t xml:space="preserve">is the only currently-real path that can place a</w:t>
      </w:r>
      <w:r>
        <w:t xml:space="preserve"> </w:t>
      </w:r>
      <w:r>
        <w:rPr>
          <w:rStyle w:val="VerbatimChar"/>
        </w:rPr>
        <w:t xml:space="preserve">model_tier: "sonnet"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effort: "high"</w:t>
      </w:r>
      <w:r>
        <w:t xml:space="preserve"> </w:t>
      </w:r>
      <w:r>
        <w:rPr>
          <w:rStyle w:val="VerbatimChar"/>
        </w:rPr>
        <w:t xml:space="preserve">ReviewVerdictRecord</w:t>
      </w:r>
      <w:r>
        <w:t xml:space="preserve"> </w:t>
      </w:r>
      <w:r>
        <w:t xml:space="preserve">on disk.</w:t>
      </w:r>
      <w:r>
        <w:t xml:space="preserve"> </w:t>
      </w:r>
      <w:r>
        <w:t xml:space="preserve">This RED test runs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 </w:t>
      </w:r>
      <w:r>
        <w:t xml:space="preserve">for real against both specs, then invokes the</w:t>
      </w:r>
      <w:r>
        <w:t xml:space="preserve"> </w:t>
      </w:r>
      <w:r>
        <w:t xml:space="preserve">absent</w:t>
      </w:r>
      <w:r>
        <w:t xml:space="preserve"> </w:t>
      </w:r>
      <w:r>
        <w:rPr>
          <w:rStyle w:val="VerbatimChar"/>
        </w:rPr>
        <w:t xml:space="preserve">gate --change &lt;sha&gt; --records &lt;dir&gt;</w:t>
      </w:r>
      <w:r>
        <w:t xml:space="preserve"> </w:t>
      </w:r>
      <w:r>
        <w:t xml:space="preserve">against each resulting real</w:t>
      </w:r>
      <w:r>
        <w:t xml:space="preserve"> </w:t>
      </w:r>
      <w:r>
        <w:t xml:space="preserve">record file.</w:t>
      </w:r>
      <w:r>
        <w:t xml:space="preserve"> </w:t>
      </w:r>
      <w:r>
        <w:rPr>
          <w:rStyle w:val="VerbatimChar"/>
        </w:rPr>
        <w:t xml:space="preserve">change_under_test.json</w:t>
      </w:r>
      <w:r>
        <w:t xml:space="preserve"> </w:t>
      </w:r>
      <w:r>
        <w:t xml:space="preserve">names the single change (real sha256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case3_change.diff</w:t>
      </w:r>
      <w:r>
        <w:t xml:space="preserve">) both bad records nominally cover;</w:t>
      </w:r>
      <w:r>
        <w:t xml:space="preserve"> </w:t>
      </w:r>
      <w:r>
        <w:rPr>
          <w:rStyle w:val="VerbatimChar"/>
        </w:rPr>
        <w:t xml:space="preserve">expected_gate.json</w:t>
      </w:r>
      <w:r>
        <w:t xml:space="preserve"> </w:t>
      </w:r>
      <w:r>
        <w:t xml:space="preserve">documents the required outcome (exit 1, the change</w:t>
      </w:r>
      <w:r>
        <w:t xml:space="preserve"> </w:t>
      </w:r>
      <w:r>
        <w:t xml:space="preserve">named in stdout) for both.</w:t>
      </w:r>
    </w:p>
    <w:bookmarkEnd w:id="13"/>
    <w:bookmarkStart w:id="14" w:name="case-4--case4_unrelated_not_batched"/>
    <w:p>
      <w:pPr>
        <w:pStyle w:val="Heading2"/>
      </w:pPr>
      <w:r>
        <w:t xml:space="preserve">Case 4 —</w:t>
      </w:r>
      <w:r>
        <w:t xml:space="preserve"> </w:t>
      </w:r>
      <w:r>
        <w:rPr>
          <w:rStyle w:val="VerbatimChar"/>
        </w:rPr>
        <w:t xml:space="preserve">case4_unrelated_not_batched/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is this RED test's own fixture-level definition of the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-driven "shared logic group" relation RB-001/DEC-06 name</w:t>
      </w:r>
      <w:r>
        <w:t xml:space="preserve"> </w:t>
      </w:r>
      <w:r>
        <w:t xml:space="preserve">(UNCONFIRMED by any schema beyond "config-defined relation" — binding-if-</w:t>
      </w:r>
      <w:r>
        <w:t xml:space="preserve"> </w:t>
      </w:r>
      <w:r>
        <w:t xml:space="preserve">adopted). It maps</w:t>
      </w:r>
      <w:r>
        <w:t xml:space="preserve"> </w:t>
      </w:r>
      <w:r>
        <w:rPr>
          <w:rStyle w:val="VerbatimChar"/>
        </w:rPr>
        <w:t xml:space="preserve">widget_a.sh</w:t>
      </w:r>
      <w:r>
        <w:t xml:space="preserve">/</w:t>
      </w:r>
      <w:r>
        <w:rPr>
          <w:rStyle w:val="VerbatimChar"/>
        </w:rPr>
        <w:t xml:space="preserve">widget_a_helper.sh</w:t>
      </w:r>
      <w:r>
        <w:t xml:space="preserve"> </w:t>
      </w:r>
      <w:r>
        <w:t xml:space="preserve">to logic group</w:t>
      </w:r>
      <w:r>
        <w:t xml:space="preserve"> </w:t>
      </w:r>
      <w:r>
        <w:rPr>
          <w:rStyle w:val="VerbatimChar"/>
        </w:rPr>
        <w:t xml:space="preserve">widget_a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widget_c_unrelated.sh</w:t>
      </w:r>
      <w:r>
        <w:t xml:space="preserve"> </w:t>
      </w:r>
      <w:r>
        <w:t xml:space="preserve">to a DIFFERENT logic group</w:t>
      </w:r>
      <w:r>
        <w:t xml:space="preserve"> </w:t>
      </w:r>
      <w:r>
        <w:rPr>
          <w:rStyle w:val="VerbatimChar"/>
        </w:rPr>
        <w:t xml:space="preserve">widget_c</w:t>
      </w:r>
      <w:r>
        <w:t xml:space="preserve">.</w:t>
      </w:r>
      <w:r>
        <w:t xml:space="preserve"> </w:t>
      </w:r>
      <w:r>
        <w:rPr>
          <w:rStyle w:val="VerbatimChar"/>
        </w:rPr>
        <w:t xml:space="preserve">change_widget_a_1.json</w:t>
      </w:r>
      <w:r>
        <w:t xml:space="preserve">/</w:t>
      </w:r>
      <w:r>
        <w:rPr>
          <w:rStyle w:val="VerbatimChar"/>
        </w:rPr>
        <w:t xml:space="preserve">change_widget_a_2.json</w:t>
      </w:r>
      <w:r>
        <w:t xml:space="preserve"> </w:t>
      </w:r>
      <w:r>
        <w:t xml:space="preserve">(real sha256</w:t>
      </w:r>
      <w:r>
        <w:t xml:space="preserve"> </w:t>
      </w:r>
      <w:r>
        <w:t xml:space="preserve">change ids over their sibling</w:t>
      </w:r>
      <w:r>
        <w:t xml:space="preserve"> </w:t>
      </w:r>
      <w:r>
        <w:rPr>
          <w:rStyle w:val="VerbatimChar"/>
        </w:rPr>
        <w:t xml:space="preserve">.diff</w:t>
      </w:r>
      <w:r>
        <w:t xml:space="preserve"> </w:t>
      </w:r>
      <w:r>
        <w:t xml:space="preserve">files) are genuinely related (same</w:t>
      </w:r>
      <w:r>
        <w:t xml:space="preserve"> </w:t>
      </w:r>
      <w:r>
        <w:t xml:space="preserve">logic group) and MUST land in one batch;</w:t>
      </w:r>
      <w:r>
        <w:t xml:space="preserve"> </w:t>
      </w:r>
      <w:r>
        <w:rPr>
          <w:rStyle w:val="VerbatimChar"/>
        </w:rPr>
        <w:t xml:space="preserve">change_widget_c_unrelated.json</w:t>
      </w:r>
      <w:r>
        <w:t xml:space="preserve"> </w:t>
      </w:r>
      <w:r>
        <w:t xml:space="preserve">is genuinely unrelated and MUST NOT be batched with them (RB-001). This RED</w:t>
      </w:r>
      <w:r>
        <w:t xml:space="preserve"> </w:t>
      </w:r>
      <w:r>
        <w:t xml:space="preserve">test invokes the absent</w:t>
      </w:r>
      <w:r>
        <w:t xml:space="preserve"> </w:t>
      </w:r>
      <w:r>
        <w:rPr>
          <w:rStyle w:val="VerbatimChar"/>
        </w:rPr>
        <w:t xml:space="preserve">slicer.py --config config.yaml --changes change_widget_a_1.json,change_widget_a_2.json,change_widget_c_unrelated.json --slice-limit 400 --out batch.json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expected_batch.json</w:t>
      </w:r>
      <w:r>
        <w:t xml:space="preserve"> </w:t>
      </w:r>
      <w:r>
        <w:t xml:space="preserve">documents the</w:t>
      </w:r>
      <w:r>
        <w:t xml:space="preserve"> </w:t>
      </w:r>
      <w:r>
        <w:t xml:space="preserve">two load-bearing RB-001 facts (never a byte-for-byte comparison target):</w:t>
      </w:r>
      <w:r>
        <w:t xml:space="preserve"> </w:t>
      </w:r>
      <w:r>
        <w:t xml:space="preserve">the two related changes share a batch, the unrelated change does not, and</w:t>
      </w:r>
      <w:r>
        <w:t xml:space="preserve"> </w:t>
      </w:r>
      <w:r>
        <w:t xml:space="preserve">the union of every produced batch's changes equals all 3 inputs</w:t>
      </w:r>
      <w:r>
        <w:t xml:space="preserve"> </w:t>
      </w:r>
      <w:r>
        <w:t xml:space="preserve">(conservation).</w:t>
      </w:r>
    </w:p>
    <w:bookmarkEnd w:id="14"/>
    <w:bookmarkStart w:id="15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3"/>
        </w:numPr>
      </w:pPr>
      <w:r>
        <w:t xml:space="preserve">The full DEC-33 pack (10 checks total — RB-002 lists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affected-gates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touched-gate-mutations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closure-evidence-class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sibling-search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blast-radius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already-fixed-markers</w:t>
      </w:r>
      <w:r>
        <w:t xml:space="preserve">). This fixture set exercises exactly the two</w:t>
      </w:r>
      <w:r>
        <w:t xml:space="preserve"> </w:t>
      </w:r>
      <w:r>
        <w:t xml:space="preserve">checks (</w:t>
      </w:r>
      <w:r>
        <w:rPr>
          <w:rStyle w:val="VerbatimChar"/>
        </w:rPr>
        <w:t xml:space="preserve">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) needed for T061's own case-2 wording ("a</w:t>
      </w:r>
      <w:r>
        <w:t xml:space="preserve"> </w:t>
      </w:r>
      <w:r>
        <w:t xml:space="preserve">planted lint error") — the remaining eight are T-C11's implementer's own</w:t>
      </w:r>
      <w:r>
        <w:t xml:space="preserve"> </w:t>
      </w:r>
      <w:r>
        <w:t xml:space="preserve">scope, not silently claimed tested here.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review_record.py report</w:t>
      </w:r>
      <w:r>
        <w:t xml:space="preserve"> </w:t>
      </w:r>
      <w:r>
        <w:t xml:space="preserve">(rounds-per-change / first-round-GO-rate</w:t>
      </w:r>
      <w:r>
        <w:t xml:space="preserve"> </w:t>
      </w:r>
      <w:r>
        <w:t xml:space="preserve">metrics) and the full 3-change/round-2-GO</w:t>
      </w:r>
      <w:r>
        <w:t xml:space="preserve"> </w:t>
      </w:r>
      <w:r>
        <w:rPr>
          <w:rStyle w:val="VerbatimChar"/>
        </w:rPr>
        <w:t xml:space="preserve">rb_good_batched</w:t>
      </w:r>
      <w:r>
        <w:t xml:space="preserve"> </w:t>
      </w:r>
      <w:r>
        <w:t xml:space="preserve">scenario from</w:t>
      </w:r>
      <w:r>
        <w:t xml:space="preserve"> </w:t>
      </w:r>
      <w:r>
        <w:t xml:space="preserve">the contract's RED fixtures table — out of T061's own 4 named cases,</w:t>
      </w:r>
      <w:r>
        <w:t xml:space="preserve"> </w:t>
      </w:r>
      <w:r>
        <w:t xml:space="preserve">handed to whichever later task drives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rb_bad_edited_after_go</w:t>
      </w:r>
      <w:r>
        <w:t xml:space="preserve"> </w:t>
      </w:r>
      <w:r>
        <w:t xml:space="preserve">(content-address staleness after amendment) and</w:t>
      </w:r>
      <w:r>
        <w:t xml:space="preserve"> </w:t>
      </w:r>
      <w:r>
        <w:rPr>
          <w:rStyle w:val="VerbatimChar"/>
        </w:rPr>
        <w:t xml:space="preserve">rb_batch_conservation</w:t>
      </w:r>
      <w:r>
        <w:t xml:space="preserve">'s own dedicated fixture — RB-001's conservation</w:t>
      </w:r>
      <w:r>
        <w:t xml:space="preserve"> </w:t>
      </w:r>
      <w:r>
        <w:t xml:space="preserve">invariant is covered here via case 4's</w:t>
      </w:r>
      <w:r>
        <w:t xml:space="preserve"> </w:t>
      </w:r>
      <w:r>
        <w:rPr>
          <w:rStyle w:val="VerbatimChar"/>
        </w:rPr>
        <w:t xml:space="preserve">expected_batch.json</w:t>
      </w:r>
      <w:r>
        <w:t xml:space="preserve"> </w:t>
      </w:r>
      <w:r>
        <w:t xml:space="preserve">instead of a</w:t>
      </w:r>
      <w:r>
        <w:t xml:space="preserve"> </w:t>
      </w:r>
      <w:r>
        <w:t xml:space="preserve">separate scenario, to stay inside T061's own 4-named-case scope.</w:t>
      </w:r>
    </w:p>
    <w:p>
      <w:pPr>
        <w:pStyle w:val="Compact"/>
        <w:numPr>
          <w:ilvl w:val="0"/>
          <w:numId w:val="1003"/>
        </w:numPr>
      </w:pPr>
      <w:r>
        <w:t xml:space="preserve">Building/wiring the paired-mutation corpus entry itself ("skip the tier</w:t>
      </w:r>
      <w:r>
        <w:t xml:space="preserve"> </w:t>
      </w:r>
      <w:r>
        <w:t xml:space="preserve">check → the golden-bad FAILs") — that is T063's separate, later task; this</w:t>
      </w:r>
      <w:r>
        <w:t xml:space="preserve"> </w:t>
      </w:r>
      <w:r>
        <w:t xml:space="preserve">RED test's own case-3 assertions are structured (real records on disk,</w:t>
      </w:r>
      <w:r>
        <w:t xml:space="preserve"> </w:t>
      </w:r>
      <w:r>
        <w:t xml:space="preserve">real change-id argument, real invocation) so a future skip-the-check</w:t>
      </w:r>
      <w:r>
        <w:t xml:space="preserve"> </w:t>
      </w:r>
      <w:r>
        <w:t xml:space="preserve">mutation on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would genuinely flip them to FAIL, not so it is</w:t>
      </w:r>
      <w:r>
        <w:t xml:space="preserve"> </w:t>
      </w:r>
      <w:r>
        <w:t xml:space="preserve">performed here.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2026-10-11T22:29:01Z</dcterms:created>
  <dcterms:modified xsi:type="dcterms:W3CDTF">2026-10-11T22:29:01Z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