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32cce348d50b5ee4a59d9bef9f49dddc0b3edbd"/>
    <w:p>
      <w:pPr>
        <w:pStyle w:val="Heading1"/>
      </w:pPr>
      <w:r>
        <w:t xml:space="preserve">T062 render_keys fixture — changed-source toy document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2026-09-29T00:00:00Z</w:t>
      </w:r>
    </w:p>
    <w:p>
      <w:pPr>
        <w:pStyle w:val="BodyText"/>
      </w:pPr>
      <w:r>
        <w:t xml:space="preserve">This is a small, real toy Markdown document used ONLY as test-fixture data</w:t>
      </w:r>
      <w:r>
        <w:t xml:space="preserve"> </w:t>
      </w:r>
      <w:r>
        <w:t xml:space="preserve">for T062's RED test (</w:t>
      </w:r>
      <w:r>
        <w:rPr>
          <w:rStyle w:val="VerbatimChar"/>
        </w:rPr>
        <w:t xml:space="preserve">test_render_keys_red.sh</w:t>
      </w:r>
      <w:r>
        <w:t xml:space="preserve">, scenario</w:t>
      </w:r>
      <w:r>
        <w:t xml:space="preserve"> </w:t>
      </w:r>
      <w:r>
        <w:rPr>
          <w:rStyle w:val="VerbatimChar"/>
        </w:rPr>
        <w:t xml:space="preserve">rk_changed_all_four</w:t>
      </w:r>
      <w:r>
        <w:t xml:space="preserve">). This file's content is real content, byte-for-byte</w:t>
      </w:r>
      <w:r>
        <w:t xml:space="preserve"> </w:t>
      </w:r>
      <w:r>
        <w:t xml:space="preserve">edited between two baseline renders (v1 → v2) so the test can prove a</w:t>
      </w:r>
      <w:r>
        <w:t xml:space="preserve"> </w:t>
      </w:r>
      <w:r>
        <w:t xml:space="preserve">genuine content change causes the CURRENT exporter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scripts/testing/sync_all_markdown_exports.sh</w:t>
      </w:r>
      <w:r>
        <w:t xml:space="preserve">) to regenerate all three</w:t>
      </w:r>
      <w:r>
        <w:t xml:space="preserve"> </w:t>
      </w:r>
      <w:r>
        <w:t xml:space="preserve">sibling formats (.html/.pdf/.docx), alongside this file itself as the</w:t>
      </w:r>
      <w:r>
        <w:t xml:space="preserve"> </w:t>
      </w:r>
      <w:r>
        <w:t xml:space="preserve">source of truth — the §11.4.65 "four formats" (.md + .html + .pdf + .docx).</w:t>
      </w:r>
    </w:p>
    <w:p>
      <w:pPr>
        <w:pStyle w:val="BodyText"/>
      </w:pPr>
      <w:r>
        <w:t xml:space="preserve">Marker: RK-CHANGED-V1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2026-10-11T22:29:03Z</dcterms:created>
  <dcterms:modified xsi:type="dcterms:W3CDTF">2026-10-11T22:29:03Z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