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0acdb89b2233c8827775585778cee720338dae"/>
    <w:p>
      <w:pPr>
        <w:pStyle w:val="Heading1"/>
      </w:pPr>
      <w:r>
        <w:t xml:space="preserve">fixtures/tier_route/ — T109 self-validation fixtures</w:t>
      </w:r>
    </w:p>
    <w:p>
      <w:pPr>
        <w:pStyle w:val="FirstParagraph"/>
      </w:pPr>
      <w:r>
        <w:t xml:space="preserve">Fixture convention for</w:t>
      </w:r>
      <w:r>
        <w:t xml:space="preserve"> </w:t>
      </w:r>
      <w:r>
        <w:rPr>
          <w:rStyle w:val="VerbatimChar"/>
        </w:rPr>
        <w:t xml:space="preserve">constitution/scripts/fastcycle/context/tier_route.py</w:t>
      </w:r>
      <w:r>
        <w:t xml:space="preserve"> </w:t>
      </w:r>
      <w:r>
        <w:t xml:space="preserve">(plan.md T-E06; tasks.md T109/T118; research.md DEC-28; SC-005, FR-023).</w:t>
      </w:r>
      <w:r>
        <w:t xml:space="preserve"> </w:t>
      </w:r>
      <w:r>
        <w:t xml:space="preserve">Task T109 (</w:t>
      </w:r>
      <w:r>
        <w:rPr>
          <w:rStyle w:val="VerbatimChar"/>
        </w:rPr>
        <w:t xml:space="preserve">tasks.md</w:t>
      </w:r>
      <w:r>
        <w:t xml:space="preserve">) writes ONLY this RED test + these fixtures; the tool</w:t>
      </w:r>
      <w:r>
        <w:t xml:space="preserve"> </w:t>
      </w:r>
      <w:r>
        <w:t xml:space="preserve">itself is T118, a later, separate task (Producer != Verifier, §11.4.240 —</w:t>
      </w:r>
      <w:r>
        <w:t xml:space="preserve"> </w:t>
      </w:r>
      <w:r>
        <w:t xml:space="preserve">this file's author never implements</w:t>
      </w:r>
      <w:r>
        <w:t xml:space="preserve"> </w:t>
      </w:r>
      <w:r>
        <w:rPr>
          <w:rStyle w:val="VerbatimChar"/>
        </w:rPr>
        <w:t xml:space="preserve">tier_route.py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No contract file exists for this tool.</w:t>
      </w:r>
      <w:r>
        <w:t xml:space="preserve"> </w:t>
      </w:r>
      <w:r>
        <w:rPr>
          <w:rStyle w:val="VerbatimChar"/>
        </w:rPr>
        <w:t xml:space="preserve">specs/004-fast-dev-cycles/contracts/ common-conventions.md</w:t>
      </w:r>
      <w:r>
        <w:t xml:space="preserve">'s own "Tool map" section lists</w:t>
      </w:r>
      <w:r>
        <w:t xml:space="preserve"> </w:t>
      </w:r>
      <w:r>
        <w:rPr>
          <w:rStyle w:val="VerbatimChar"/>
        </w:rPr>
        <w:t xml:space="preserve">$FC/context/tier_route.py (T-E06)</w:t>
      </w:r>
      <w:r>
        <w:t xml:space="preserve"> </w:t>
      </w:r>
      <w:r>
        <w:t xml:space="preserve">under "Plan tools that no contract in this directory covers ... Their</w:t>
      </w:r>
      <w:r>
        <w:t xml:space="preserve"> </w:t>
      </w:r>
      <w:r>
        <w:t xml:space="preserve">interface, output and RED fixtures are fixed by the plan task text until a</w:t>
      </w:r>
      <w:r>
        <w:t xml:space="preserve"> </w:t>
      </w:r>
      <w:r>
        <w:t xml:space="preserve">contract is written." Unlike T104/T108 (which borrowed CLI verb names and</w:t>
      </w:r>
      <w:r>
        <w:t xml:space="preserve"> </w:t>
      </w:r>
      <w:r>
        <w:t xml:space="preserve">field shapes from a real contract file and only DEFINED the under-specified</w:t>
      </w:r>
      <w:r>
        <w:t xml:space="preserve"> </w:t>
      </w:r>
      <w:r>
        <w:t xml:space="preserve">corners), this file defines the ENTIRE interface — verb name included — from</w:t>
      </w:r>
      <w:r>
        <w:t xml:space="preserve"> </w:t>
      </w:r>
      <w:r>
        <w:t xml:space="preserve">plan.md T-E06's + tasks.md T109/T118's own wording alone, flagged explicitly</w:t>
      </w:r>
      <w:r>
        <w:t xml:space="preserve"> </w:t>
      </w:r>
      <w:r>
        <w:t xml:space="preserve">as binding-if-adopted, never claimed as something a contract already fixed.</w:t>
      </w:r>
    </w:p>
    <w:bookmarkStart w:id="9" w:name="Xace950995c7b530b4785030dd40d8e7695bb21f"/>
    <w:p>
      <w:pPr>
        <w:pStyle w:val="Heading2"/>
      </w:pPr>
      <w:r>
        <w:t xml:space="preserve">The routing rule this fixture set encodes (from plan.md T-E06 + research.md</w:t>
      </w:r>
    </w:p>
    <w:bookmarkEnd w:id="9"/>
    <w:bookmarkStart w:id="10" w:name="dec-28-restated-precisely-never-invented"/>
    <w:p>
      <w:pPr>
        <w:pStyle w:val="Heading2"/>
      </w:pPr>
      <w:r>
        <w:t xml:space="preserve">DEC-28, restated precisely, never invented)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Reviews are hard-excluded.</w:t>
      </w:r>
      <w:r>
        <w:t xml:space="preserve"> </w:t>
      </w:r>
      <w:r>
        <w:t xml:space="preserve">A review-class task is REFUSED by this</w:t>
      </w:r>
      <w:r>
        <w:t xml:space="preserve"> </w:t>
      </w:r>
      <w:r>
        <w:t xml:space="preserve">router outright — never assigned any tier, cheap or otherwise. Review</w:t>
      </w:r>
      <w:r>
        <w:t xml:space="preserve"> </w:t>
      </w:r>
      <w:r>
        <w:t xml:space="preserve">tier/effort assignment belongs exclusively to the ALREADY-LANDED</w:t>
      </w:r>
      <w:r>
        <w:t xml:space="preserve"> </w:t>
      </w:r>
      <w:r>
        <w:rPr>
          <w:rStyle w:val="VerbatimChar"/>
        </w:rPr>
        <w:t xml:space="preserve">$FC/review/review_record.py</w:t>
      </w:r>
      <w:r>
        <w:t xml:space="preserve">'s own</w:t>
      </w:r>
      <w:r>
        <w:t xml:space="preserve"> </w:t>
      </w:r>
      <w:r>
        <w:rPr>
          <w:rStyle w:val="VerbatimChar"/>
        </w:rPr>
        <w:t xml:space="preserve">RB-004</w:t>
      </w:r>
      <w:r>
        <w:t xml:space="preserve"> </w:t>
      </w:r>
      <w:r>
        <w:t xml:space="preserve">refusal (its real</w:t>
      </w:r>
      <w:r>
        <w:t xml:space="preserve"> </w:t>
      </w:r>
      <w:r>
        <w:rPr>
          <w:rStyle w:val="VerbatimChar"/>
        </w:rPr>
        <w:t xml:space="preserve">DESIGNATED_TIER = "opus"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DESIGNATED_EFFORT = "xhigh"</w:t>
      </w:r>
      <w:r>
        <w:t xml:space="preserve"> </w:t>
      </w:r>
      <w:r>
        <w:t xml:space="preserve">constants,</w:t>
      </w:r>
      <w:r>
        <w:t xml:space="preserve"> </w:t>
      </w:r>
      <w:r>
        <w:t xml:space="preserve">checked live by this suite's test script, never assumed) and to</w:t>
      </w:r>
      <w:r>
        <w:t xml:space="preserve"> </w:t>
      </w:r>
      <w:r>
        <w:rPr>
          <w:rStyle w:val="VerbatimChar"/>
        </w:rPr>
        <w:t xml:space="preserve">contracts/common-conventions.md</w:t>
      </w:r>
      <w:r>
        <w:t xml:space="preserve">'s "Designated review tier" term</w:t>
      </w:r>
      <w:r>
        <w:t xml:space="preserve"> </w:t>
      </w:r>
      <w:r>
        <w:t xml:space="preserve">("never lowered or routed (T-C11, T-E06)").</w:t>
      </w:r>
      <w:r>
        <w:t xml:space="preserve"> </w:t>
      </w:r>
      <w:r>
        <w:rPr>
          <w:rStyle w:val="VerbatimChar"/>
        </w:rPr>
        <w:t xml:space="preserve">tier_route.py</w:t>
      </w:r>
      <w:r>
        <w:t xml:space="preserve"> </w:t>
      </w:r>
      <w:r>
        <w:t xml:space="preserve">must never</w:t>
      </w:r>
      <w:r>
        <w:t xml:space="preserve"> </w:t>
      </w:r>
      <w:r>
        <w:t xml:space="preserve">re-decide this.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task class WITH a deterministic verifier</w:t>
      </w:r>
      <w:r>
        <w:t xml:space="preserve"> </w:t>
      </w:r>
      <w:r>
        <w:t xml:space="preserve">starts at the lightest tier</w:t>
      </w:r>
      <w:r>
        <w:t xml:space="preserve"> </w:t>
      </w:r>
      <w:r>
        <w:t xml:space="preserve">declared to fit the window (</w:t>
      </w:r>
      <w:r>
        <w:rPr>
          <w:rStyle w:val="VerbatimChar"/>
        </w:rPr>
        <w:t xml:space="preserve">min_fitting_tier</w:t>
      </w:r>
      <w:r>
        <w:t xml:space="preserve"> </w:t>
      </w:r>
      <w:r>
        <w:t xml:space="preserve">— a GIVEN classification</w:t>
      </w:r>
      <w:r>
        <w:t xml:space="preserve"> </w:t>
      </w:r>
      <w:r>
        <w:t xml:space="preserve">input in this fixture set, exactly as</w:t>
      </w:r>
      <w:r>
        <w:t xml:space="preserve"> </w:t>
      </w:r>
      <w:r>
        <w:rPr>
          <w:rStyle w:val="VerbatimChar"/>
        </w:rPr>
        <w:t xml:space="preserve">governance_subset</w:t>
      </w:r>
      <w:r>
        <w:t xml:space="preserve">'s</w:t>
      </w:r>
      <w:r>
        <w:t xml:space="preserve"> </w:t>
      </w:r>
      <w:r>
        <w:rPr>
          <w:rStyle w:val="VerbatimChar"/>
        </w:rPr>
        <w:t xml:space="preserve">classification_inputs</w:t>
      </w:r>
      <w:r>
        <w:t xml:space="preserve"> </w:t>
      </w:r>
      <w:r>
        <w:t xml:space="preserve">are given rather than computed by that suite's</w:t>
      </w:r>
      <w:r>
        <w:t xml:space="preserve"> </w:t>
      </w:r>
      <w:r>
        <w:t xml:space="preserve">fixtures; the window-fit determination itself is T-E02/T114's concern,</w:t>
      </w:r>
      <w:r>
        <w:t xml:space="preserve"> </w:t>
      </w:r>
      <w:r>
        <w:t xml:space="preserve">not this tool's) and escalates EXACTLY ONE ladder rung on each verifier</w:t>
      </w:r>
      <w:r>
        <w:t xml:space="preserve"> </w:t>
      </w:r>
      <w:r>
        <w:t xml:space="preserve">failure, never more, never fewer, until 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or the ladder is</w:t>
      </w:r>
      <w:r>
        <w:t xml:space="preserve"> </w:t>
      </w:r>
      <w:r>
        <w:t xml:space="preserve">exhausted (exhaustion behaviour is UNCONFIRMED by the plan text and</w:t>
      </w:r>
      <w:r>
        <w:t xml:space="preserve"> </w:t>
      </w:r>
      <w:r>
        <w:t xml:space="preserve">explicitly OUT OF SCOPE for this fixture set — see "Explicit scope</w:t>
      </w:r>
      <w:r>
        <w:t xml:space="preserve"> </w:t>
      </w:r>
      <w:r>
        <w:t xml:space="preserve">exclusion"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task class WITHOUT a deterministic verifier</w:t>
      </w:r>
      <w:r>
        <w:t xml:space="preserve"> </w:t>
      </w:r>
      <w:r>
        <w:t xml:space="preserve">(and not a review) is</w:t>
      </w:r>
      <w:r>
        <w:t xml:space="preserve"> </w:t>
      </w:r>
      <w:r>
        <w:t xml:space="preserve">NEVER routed below the constitution's own default working tier</w:t>
      </w:r>
      <w:r>
        <w:t xml:space="preserve"> </w:t>
      </w:r>
      <w:r>
        <w:t xml:space="preserve">(</w:t>
      </w:r>
      <w:r>
        <w:rPr>
          <w:rStyle w:val="VerbatimChar"/>
        </w:rPr>
        <w:t xml:space="preserve">sonnet</w:t>
      </w:r>
      <w:r>
        <w:t xml:space="preserve">, §11.4.231(A)) — it is not refused, not treated as an error,</w:t>
      </w:r>
      <w:r>
        <w:t xml:space="preserve"> </w:t>
      </w:r>
      <w:r>
        <w:t xml:space="preserve">and not silently defaulted to the cheapest tier either; it PASSES at the</w:t>
      </w:r>
      <w:r>
        <w:t xml:space="preserve"> </w:t>
      </w:r>
      <w:r>
        <w:t xml:space="preserve">safe default with zero escalation attempts. This is the "negative</w:t>
      </w:r>
      <w:r>
        <w:t xml:space="preserve"> </w:t>
      </w:r>
      <w:r>
        <w:t xml:space="preserve">control" that proves the safety net is a real PASS, not a disguised</w:t>
      </w:r>
      <w:r>
        <w:t xml:space="preserve"> </w:t>
      </w:r>
      <w:r>
        <w:t xml:space="preserve">refusal.</w:t>
      </w:r>
    </w:p>
    <w:bookmarkEnd w:id="10"/>
    <w:bookmarkStart w:id="11" w:name="Xc9b53ad22edca50b3c26bfaf8e879b313549cb0"/>
    <w:p>
      <w:pPr>
        <w:pStyle w:val="Heading2"/>
      </w:pPr>
      <w:r>
        <w:t xml:space="preserve">Tier ladder (fixed by this fixture set, ascending — closed, three rungs)</w:t>
      </w:r>
    </w:p>
    <w:p>
      <w:pPr>
        <w:pStyle w:val="FirstParagraph"/>
      </w:pPr>
      <w:r>
        <w:rPr>
          <w:rStyle w:val="VerbatimChar"/>
        </w:rPr>
        <w:t xml:space="preserve">["haiku", "sonnet", "opus"]</w:t>
      </w:r>
      <w:r>
        <w:t xml:space="preserve"> </w:t>
      </w:r>
      <w:r>
        <w:t xml:space="preserve">— mirrors this project's constitution</w:t>
      </w:r>
      <w:r>
        <w:t xml:space="preserve"> </w:t>
      </w:r>
      <w:r>
        <w:t xml:space="preserve">§11.4.231(A)'s</w:t>
      </w:r>
      <w:r>
        <w:t xml:space="preserve"> </w:t>
      </w:r>
      <w:r>
        <w:rPr>
          <w:rStyle w:val="VerbatimChar"/>
        </w:rPr>
        <w:t xml:space="preserve">sonnet &lt; opus</w:t>
      </w:r>
      <w:r>
        <w:t xml:space="preserve"> </w:t>
      </w:r>
      <w:r>
        <w:t xml:space="preserve">default working ladder EXTENDED with</w:t>
      </w:r>
      <w:r>
        <w:t xml:space="preserve"> </w:t>
      </w:r>
      <w:r>
        <w:rPr>
          <w:rStyle w:val="VerbatimChar"/>
        </w:rPr>
        <w:t xml:space="preserve">haiku</w:t>
      </w:r>
      <w:r>
        <w:t xml:space="preserve"> </w:t>
      </w:r>
      <w:r>
        <w:t xml:space="preserve">as the lightest rung, per this project's own §11.4.231(D.1) re-admission</w:t>
      </w:r>
      <w:r>
        <w:t xml:space="preserve"> </w:t>
      </w:r>
      <w:r>
        <w:t xml:space="preserve">clause and plan.md T-E02's stated goal ("a haiku-tier dispatch of a</w:t>
      </w:r>
      <w:r>
        <w:t xml:space="preserve"> </w:t>
      </w:r>
      <w:r>
        <w:t xml:space="preserve">representative item now fits its window").</w:t>
      </w:r>
      <w:r>
        <w:t xml:space="preserve"> </w:t>
      </w:r>
      <w:r>
        <w:rPr>
          <w:rStyle w:val="VerbatimChar"/>
        </w:rPr>
        <w:t xml:space="preserve">sonnet</w:t>
      </w:r>
      <w:r>
        <w:t xml:space="preserve"> </w:t>
      </w:r>
      <w:r>
        <w:t xml:space="preserve">is the DEFAULT working</w:t>
      </w:r>
      <w:r>
        <w:t xml:space="preserve"> </w:t>
      </w:r>
      <w:r>
        <w:t xml:space="preserve">tier (§11.4.231(A));</w:t>
      </w:r>
      <w:r>
        <w:t xml:space="preserve"> </w:t>
      </w:r>
      <w:r>
        <w:rPr>
          <w:rStyle w:val="VerbatimChar"/>
        </w:rPr>
        <w:t xml:space="preserve">opus</w:t>
      </w:r>
      <w:r>
        <w:t xml:space="preserve">/</w:t>
      </w:r>
      <w:r>
        <w:rPr>
          <w:rStyle w:val="VerbatimChar"/>
        </w:rPr>
        <w:t xml:space="preserve">xhigh</w:t>
      </w:r>
      <w:r>
        <w:t xml:space="preserve"> </w:t>
      </w:r>
      <w:r>
        <w:t xml:space="preserve">is the SEPARATE, pinned review substrate</w:t>
      </w:r>
      <w:r>
        <w:t xml:space="preserve"> </w:t>
      </w:r>
      <w:r>
        <w:t xml:space="preserve">(§11.4.209/§11.4.211/§11.4.231(E)) — never a rung this router assigns to a</w:t>
      </w:r>
      <w:r>
        <w:t xml:space="preserve"> </w:t>
      </w:r>
      <w:r>
        <w:t xml:space="preserve">review, only the rung</w:t>
      </w:r>
      <w:r>
        <w:t xml:space="preserve"> </w:t>
      </w:r>
      <w:r>
        <w:rPr>
          <w:rStyle w:val="VerbatimChar"/>
        </w:rPr>
        <w:t xml:space="preserve">review_record.py</w:t>
      </w:r>
      <w:r>
        <w:t xml:space="preserve"> </w:t>
      </w:r>
      <w:r>
        <w:t xml:space="preserve">independently pins outright.</w:t>
      </w:r>
    </w:p>
    <w:bookmarkEnd w:id="11"/>
    <w:bookmarkStart w:id="12" w:name="layout"/>
    <w:p>
      <w:pPr>
        <w:pStyle w:val="Heading2"/>
      </w:pPr>
      <w:r>
        <w:t xml:space="preserve">Layout</w:t>
      </w:r>
    </w:p>
    <w:p>
      <w:pPr>
        <w:pStyle w:val="FirstParagraph"/>
      </w:pPr>
      <w:r>
        <w:t xml:space="preserve">Four self-contained fixtures, one JSON file each,</w:t>
      </w:r>
      <w:r>
        <w:t xml:space="preserve"> </w:t>
      </w:r>
      <w:r>
        <w:rPr>
          <w:rStyle w:val="VerbatimChar"/>
        </w:rPr>
        <w:t xml:space="preserve">schema: "tier-route-fixture/v1"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tr_golden_escalation.json</w:t>
            </w:r>
          </w:p>
        </w:tc>
        <w:tc>
          <w:tcPr/>
          <w:p>
            <w:pPr>
              <w:pStyle w:val="Compact"/>
            </w:pPr>
            <w:r>
              <w:t xml:space="preserve">golden</w:t>
            </w:r>
          </w:p>
        </w:tc>
        <w:tc>
          <w:tcPr/>
          <w:p>
            <w:pPr>
              <w:pStyle w:val="Compact"/>
            </w:pPr>
            <w:r>
              <w:t xml:space="preserve">T109's own named golden scenario: a single verifier failure at the lightest fitting tier escalates exactly one rung, then 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tr_golden_double_escalation.json</w:t>
            </w:r>
          </w:p>
        </w:tc>
        <w:tc>
          <w:tcPr/>
          <w:p>
            <w:pPr>
              <w:pStyle w:val="Compact"/>
            </w:pPr>
            <w:r>
              <w:t xml:space="preserve">golden (bonus, defence-in-depth)</w:t>
            </w:r>
          </w:p>
        </w:tc>
        <w:tc>
          <w:tcPr/>
          <w:p>
            <w:pPr>
              <w:pStyle w:val="Compact"/>
            </w:pPr>
            <w:r>
              <w:t xml:space="preserve">escalation walks ONE RUNG PER FAILURE even across two consecutive failures — never a "give up and jump to the top" shortcut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tr_bad_review_routed_cheap.json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t xml:space="preserve">T109's own named golden-bad scenario: a review-class task is refused outright, never assigned any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tr_negctrl_no_verifier.json</w:t>
            </w:r>
          </w:p>
        </w:tc>
        <w:tc>
          <w:tcPr/>
          <w:p>
            <w:pPr>
              <w:pStyle w:val="Compact"/>
            </w:pPr>
            <w:r>
              <w:t xml:space="preserve">negative-control</w:t>
            </w:r>
          </w:p>
        </w:tc>
        <w:tc>
          <w:tcPr/>
          <w:p>
            <w:pPr>
              <w:pStyle w:val="Compact"/>
            </w:pPr>
            <w:r>
              <w:t xml:space="preserve">T109's own named negative-control scenario: a non-review class with no verifier routes to the safe default, PASSING rather than erroring or refusing</w:t>
            </w:r>
          </w:p>
        </w:tc>
      </w:tr>
    </w:tbl>
    <w:bookmarkEnd w:id="12"/>
    <w:bookmarkStart w:id="13" w:name="X236def0b32326baef0e39b86eadd4fa31e50df7"/>
    <w:p>
      <w:pPr>
        <w:pStyle w:val="Heading2"/>
      </w:pPr>
      <w:r>
        <w:t xml:space="preserve">Wire format (UNCONFIRMED — no contract exists — DEFINED here,</w:t>
      </w:r>
    </w:p>
    <w:bookmarkEnd w:id="13"/>
    <w:bookmarkStart w:id="14" w:name="binding-if-adopted-on-t118"/>
    <w:p>
      <w:pPr>
        <w:pStyle w:val="Heading2"/>
      </w:pPr>
      <w:r>
        <w:t xml:space="preserve">binding-if-adopted on T118)</w:t>
      </w:r>
    </w:p>
    <w:p>
      <w:pPr>
        <w:pStyle w:val="FirstParagraph"/>
      </w:pPr>
      <w:r>
        <w:t xml:space="preserve">Each fixture's</w:t>
      </w:r>
      <w:r>
        <w:t xml:space="preserve"> </w:t>
      </w:r>
      <w:r>
        <w:rPr>
          <w:rStyle w:val="VerbatimChar"/>
        </w:rPr>
        <w:t xml:space="preserve">expected_route</w:t>
      </w:r>
      <w:r>
        <w:t xml:space="preserve"> </w:t>
      </w:r>
      <w:r>
        <w:t xml:space="preserve">block is the interim output contract:</w:t>
      </w:r>
      <w:r>
        <w:t xml:space="preserve"> </w:t>
      </w:r>
      <w:r>
        <w:rPr>
          <w:rStyle w:val="VerbatimChar"/>
        </w:rPr>
        <w:t xml:space="preserve">{refused: bool, refusal_reason: str|null, route_sequence: [tier,...], escalations: int, final_tier: str|null}</w:t>
      </w:r>
      <w:r>
        <w:t xml:space="preserve">.</w:t>
      </w:r>
      <w:r>
        <w:t xml:space="preserve"> </w:t>
      </w:r>
      <w:r>
        <w:rPr>
          <w:rStyle w:val="VerbatimChar"/>
        </w:rPr>
        <w:t xml:space="preserve">refused=true</w:t>
      </w:r>
      <w:r>
        <w:t xml:space="preserve"> </w:t>
      </w:r>
      <w:r>
        <w:t xml:space="preserve">corresponds to</w:t>
      </w:r>
      <w:r>
        <w:t xml:space="preserve"> </w:t>
      </w:r>
      <w:r>
        <w:t xml:space="preserve">C-001 exit code 1 ("A finding: refusal ...");</w:t>
      </w:r>
      <w:r>
        <w:t xml:space="preserve"> </w:t>
      </w:r>
      <w:r>
        <w:rPr>
          <w:rStyle w:val="VerbatimChar"/>
        </w:rPr>
        <w:t xml:space="preserve">refused=false</w:t>
      </w:r>
      <w:r>
        <w:t xml:space="preserve"> </w:t>
      </w:r>
      <w:r>
        <w:t xml:space="preserve">corresponds to</w:t>
      </w:r>
      <w:r>
        <w:t xml:space="preserve"> </w:t>
      </w:r>
      <w:r>
        <w:t xml:space="preserve">exit code 0. This suite's</w:t>
      </w:r>
      <w:r>
        <w:t xml:space="preserve"> </w:t>
      </w:r>
      <w:r>
        <w:rPr>
          <w:rStyle w:val="VerbatimChar"/>
        </w:rPr>
        <w:t xml:space="preserve">derive_route</w:t>
      </w:r>
      <w:r>
        <w:t xml:space="preserve"> </w:t>
      </w:r>
      <w:r>
        <w:t xml:space="preserve">(embedded in</w:t>
      </w:r>
      <w:r>
        <w:t xml:space="preserve"> </w:t>
      </w:r>
      <w:r>
        <w:rPr>
          <w:rStyle w:val="VerbatimChar"/>
        </w:rPr>
        <w:t xml:space="preserve">test_tier_routing_red.sh</w:t>
      </w:r>
      <w:r>
        <w:t xml:space="preserve">, never imported by nor shared with the</w:t>
      </w:r>
      <w:r>
        <w:t xml:space="preserve"> </w:t>
      </w:r>
      <w:r>
        <w:t xml:space="preserve">not-yet-existing</w:t>
      </w:r>
      <w:r>
        <w:t xml:space="preserve"> </w:t>
      </w:r>
      <w:r>
        <w:rPr>
          <w:rStyle w:val="VerbatimChar"/>
        </w:rPr>
        <w:t xml:space="preserve">context/tier_route.py</w:t>
      </w:r>
      <w:r>
        <w:t xml:space="preserve">, section 11.4.245) is the DERIVED</w:t>
      </w:r>
      <w:r>
        <w:t xml:space="preserve"> </w:t>
      </w:r>
      <w:r>
        <w:t xml:space="preserve">oracle every fixture's own</w:t>
      </w:r>
      <w:r>
        <w:t xml:space="preserve"> </w:t>
      </w:r>
      <w:r>
        <w:rPr>
          <w:rStyle w:val="VerbatimChar"/>
        </w:rPr>
        <w:t xml:space="preserve">expected_route</w:t>
      </w:r>
      <w:r>
        <w:t xml:space="preserve"> </w:t>
      </w:r>
      <w:r>
        <w:t xml:space="preserve">is independently re-verified</w:t>
      </w:r>
      <w:r>
        <w:t xml:space="preserve"> </w:t>
      </w:r>
      <w:r>
        <w:t xml:space="preserve">against before that value is trusted for anything downstream (mirroring</w:t>
      </w:r>
      <w:r>
        <w:t xml:space="preserve"> </w:t>
      </w:r>
      <w:r>
        <w:rPr>
          <w:rStyle w:val="VerbatimChar"/>
        </w:rPr>
        <w:t xml:space="preserve">test_governance_subset_red.sh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derive_selection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test_evidence_ref_red.sh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derive_consume</w:t>
      </w:r>
      <w:r>
        <w:t xml:space="preserve"> </w:t>
      </w:r>
      <w:r>
        <w:t xml:space="preserve">precedent exactly).</w:t>
      </w:r>
    </w:p>
    <w:p>
      <w:pPr>
        <w:pStyle w:val="BodyText"/>
      </w:pPr>
      <w:r>
        <w:t xml:space="preserve">The (speculative, this-file-defined) forward-compatible CLI this suite's</w:t>
      </w:r>
      <w:r>
        <w:t xml:space="preserve"> </w:t>
      </w:r>
      <w:r>
        <w:t xml:space="preserve">"real-tool invocation" block exercises once T118 lands:</w:t>
      </w:r>
      <w:r>
        <w:t xml:space="preserve"> </w:t>
      </w:r>
      <w:r>
        <w:rPr>
          <w:rStyle w:val="VerbatimChar"/>
        </w:rPr>
        <w:t xml:space="preserve">context/tier_route.py route --fixture &lt;fixture.json&gt; --out &lt;route.json&gt;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verb chosen for</w:t>
      </w:r>
      <w:r>
        <w:t xml:space="preserve"> </w:t>
      </w:r>
      <w:r>
        <w:t xml:space="preserve">consistency with the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verify</w:t>
      </w:r>
      <w:r>
        <w:t xml:space="preserve">/</w:t>
      </w:r>
      <w:r>
        <w:rPr>
          <w:rStyle w:val="VerbatimChar"/>
        </w:rPr>
        <w:t xml:space="preserve">consume</w:t>
      </w:r>
      <w:r>
        <w:t xml:space="preserve"> </w:t>
      </w:r>
      <w:r>
        <w:t xml:space="preserve">verb-naming convention</w:t>
      </w:r>
      <w:r>
        <w:t xml:space="preserve"> </w:t>
      </w:r>
      <w:r>
        <w:t xml:space="preserve">established by</w:t>
      </w:r>
      <w:r>
        <w:t xml:space="preserve"> </w:t>
      </w:r>
      <w:r>
        <w:rPr>
          <w:rStyle w:val="VerbatimChar"/>
        </w:rPr>
        <w:t xml:space="preserve">governance_subset.py</w:t>
      </w:r>
      <w:r>
        <w:t xml:space="preserve">/</w:t>
      </w:r>
      <w:r>
        <w:rPr>
          <w:rStyle w:val="VerbatimChar"/>
        </w:rPr>
        <w:t xml:space="preserve">evidence_ref.py</w:t>
      </w:r>
      <w:r>
        <w:t xml:space="preserve">; T118 is free to</w:t>
      </w:r>
      <w:r>
        <w:t xml:space="preserve"> </w:t>
      </w:r>
      <w:r>
        <w:t xml:space="preserve">choose a different verb, at which point this block (and only this block —</w:t>
      </w:r>
      <w:r>
        <w:t xml:space="preserve"> </w:t>
      </w:r>
      <w:r>
        <w:t xml:space="preserve">every fixture and the derived-oracle checks above it are interface-agnostic)</w:t>
      </w:r>
      <w:r>
        <w:t xml:space="preserve"> </w:t>
      </w:r>
      <w:r>
        <w:t xml:space="preserve">needs adjusting at T118 review time, exactly per</w:t>
      </w:r>
      <w:r>
        <w:t xml:space="preserve"> </w:t>
      </w:r>
      <w:r>
        <w:rPr>
          <w:rStyle w:val="VerbatimChar"/>
        </w:rPr>
        <w:t xml:space="preserve">common-conventions.md</w:t>
      </w:r>
      <w:r>
        <w:t xml:space="preserve">'s</w:t>
      </w:r>
      <w:r>
        <w:t xml:space="preserve"> </w:t>
      </w:r>
      <w:r>
        <w:t xml:space="preserve">"Their interface ... fixed by the plan task text until a contract is</w:t>
      </w:r>
      <w:r>
        <w:t xml:space="preserve"> </w:t>
      </w:r>
      <w:r>
        <w:t xml:space="preserve">written" convention applied to a tool with NO contract at all.</w:t>
      </w:r>
    </w:p>
    <w:bookmarkEnd w:id="14"/>
    <w:bookmarkStart w:id="15" w:name="X6815ce27957b7fed27bf043c4fc18a76ec12de7"/>
    <w:p>
      <w:pPr>
        <w:pStyle w:val="Heading2"/>
      </w:pPr>
      <w:r>
        <w:t xml:space="preserve">Explicit scope exclusion (section 11.4.6 — honestly out of scope, not</w:t>
      </w:r>
    </w:p>
    <w:bookmarkEnd w:id="15"/>
    <w:bookmarkStart w:id="16" w:name="silently-absorbed"/>
    <w:p>
      <w:pPr>
        <w:pStyle w:val="Heading2"/>
      </w:pPr>
      <w:r>
        <w:t xml:space="preserve">silently absorbed)</w:t>
      </w:r>
    </w:p>
    <w:p>
      <w:pPr>
        <w:pStyle w:val="FirstParagraph"/>
      </w:pPr>
      <w:r>
        <w:t xml:space="preserve">Two aspects of T118's own task text are deliberately NOT exercised by this</w:t>
      </w:r>
      <w:r>
        <w:t xml:space="preserve"> </w:t>
      </w:r>
      <w:r>
        <w:t xml:space="preserve">fixture set, mirroring T108's own "explicit scope exclusion" precedent for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reverify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Ladder exhaustion</w:t>
      </w:r>
      <w:r>
        <w:t xml:space="preserve"> </w:t>
      </w:r>
      <w:r>
        <w:t xml:space="preserve">(every rung's verifier fails, including</w:t>
      </w:r>
      <w:r>
        <w:t xml:space="preserve"> </w:t>
      </w:r>
      <w:r>
        <w:rPr>
          <w:rStyle w:val="VerbatimChar"/>
        </w:rPr>
        <w:t xml:space="preserve">opus</w:t>
      </w:r>
      <w:r>
        <w:t xml:space="preserve">).</w:t>
      </w:r>
      <w:r>
        <w:t xml:space="preserve"> </w:t>
      </w:r>
      <w:r>
        <w:t xml:space="preserve">Neither plan.md T-E06 nor tasks.md T109/T118 specifies what happens next</w:t>
      </w:r>
      <w:r>
        <w:t xml:space="preserve"> </w:t>
      </w:r>
      <w:r>
        <w:t xml:space="preserve">(a permanent refusal? a hand-off to a human? an operator-blocked state per</w:t>
      </w:r>
      <w:r>
        <w:t xml:space="preserve"> </w:t>
      </w:r>
      <w:r>
        <w:t xml:space="preserve">§11.4.21?) — inventing an answer here would be a section-11.4.6 guess.</w:t>
      </w:r>
      <w:r>
        <w:t xml:space="preserve"> </w:t>
      </w:r>
      <w:r>
        <w:rPr>
          <w:rStyle w:val="VerbatimChar"/>
        </w:rPr>
        <w:t xml:space="preserve">derive_route</w:t>
      </w:r>
      <w:r>
        <w:t xml:space="preserve"> </w:t>
      </w:r>
      <w:r>
        <w:t xml:space="preserve">below raises on this input shape rather than silently</w:t>
      </w:r>
      <w:r>
        <w:t xml:space="preserve"> </w:t>
      </w:r>
      <w:r>
        <w:t xml:space="preserve">returning a fabricated verdict; T118's own implementation decision, once</w:t>
      </w:r>
      <w:r>
        <w:t xml:space="preserve"> </w:t>
      </w:r>
      <w:r>
        <w:t xml:space="preserve">made, is this fixture set's to extend with a fifth fixture at review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"Calibrate on recorded outcomes"</w:t>
      </w:r>
      <w:r>
        <w:t xml:space="preserve"> </w:t>
      </w:r>
      <w:r>
        <w:t xml:space="preserve">(T118's own closing clause). This</w:t>
      </w:r>
      <w:r>
        <w:t xml:space="preserve"> </w:t>
      </w:r>
      <w:r>
        <w:t xml:space="preserve">requires a recorded-outcomes data store this spec has not yet defined</w:t>
      </w:r>
      <w:r>
        <w:t xml:space="preserve"> </w:t>
      </w:r>
      <w:r>
        <w:t xml:space="preserve">anywhere (no contract, no data-model entity, no plan task that produces</w:t>
      </w:r>
      <w:r>
        <w:t xml:space="preserve"> </w:t>
      </w:r>
      <w:r>
        <w:t xml:space="preserve">one ahead of T118) — out of scope for a RED test that must derive its</w:t>
      </w:r>
      <w:r>
        <w:t xml:space="preserve"> </w:t>
      </w:r>
      <w:r>
        <w:t xml:space="preserve">expectations from data that already exists or is fixed by task text alone.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2026-10-11T22:29:07Z</dcterms:created>
  <dcterms:modified xsi:type="dcterms:W3CDTF">2026-10-11T22:29:07Z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