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9e4fd2dce102e7da18d39f9025bfb043d1d43bc"/>
    <w:p>
      <w:pPr>
        <w:pStyle w:val="Heading1"/>
      </w:pPr>
      <w:r>
        <w:t xml:space="preserve">fixtures/verdict_cache/ — T051 self-validation fixtures</w:t>
      </w:r>
    </w:p>
    <w:p>
      <w:pPr>
        <w:pStyle w:val="FirstParagraph"/>
      </w:pPr>
      <w:r>
        <w:t xml:space="preserve">Fixture convention for</w:t>
      </w:r>
      <w:r>
        <w:t xml:space="preserve"> </w:t>
      </w:r>
      <w:r>
        <w:rPr>
          <w:rStyle w:val="VerbatimChar"/>
        </w:rPr>
        <w:t xml:space="preserve">constitution/scripts/fastcycle/gates/verdict_cache.py</w:t>
      </w:r>
      <w:r>
        <w:t xml:space="preserve"> </w:t>
      </w:r>
      <w:r>
        <w:t xml:space="preserve">(contract</w:t>
      </w:r>
      <w:r>
        <w:t xml:space="preserve"> </w:t>
      </w:r>
      <w:r>
        <w:rPr>
          <w:rStyle w:val="VerbatimChar"/>
        </w:rPr>
        <w:t xml:space="preserve">specs/004-fast-dev-cycles/contracts/affected-set-and-verdict-cache.md</w:t>
      </w:r>
      <w:r>
        <w:t xml:space="preserve">,</w:t>
      </w:r>
      <w:r>
        <w:t xml:space="preserve"> </w:t>
      </w:r>
      <w:r>
        <w:t xml:space="preserve">clauses VC-001..VC-005; data-model.md §5 "Verdict Cache Entry"; plan.md T-C01;</w:t>
      </w:r>
      <w:r>
        <w:t xml:space="preserve"> </w:t>
      </w:r>
      <w:r>
        <w:t xml:space="preserve">research.md DEC-07). Task T051 (</w:t>
      </w:r>
      <w:r>
        <w:rPr>
          <w:rStyle w:val="VerbatimChar"/>
        </w:rPr>
        <w:t xml:space="preserve">tasks.md</w:t>
      </w:r>
      <w:r>
        <w:t xml:space="preserve">) writes ONLY this RED test + these</w:t>
      </w:r>
      <w:r>
        <w:t xml:space="preserve"> </w:t>
      </w:r>
      <w:r>
        <w:t xml:space="preserve">fixtures; the tool itself is T068, a later, separate task (Producer != Verifier,</w:t>
      </w:r>
      <w:r>
        <w:t xml:space="preserve"> </w:t>
      </w:r>
      <w:r>
        <w:t xml:space="preserve">§11.4.240 — this file's author never implements</w:t>
      </w:r>
      <w:r>
        <w:t xml:space="preserve"> </w:t>
      </w:r>
      <w:r>
        <w:rPr>
          <w:rStyle w:val="VerbatimChar"/>
        </w:rPr>
        <w:t xml:space="preserve">verdict_cache.py</w:t>
      </w:r>
      <w:r>
        <w:t xml:space="preserve">).</w:t>
      </w:r>
    </w:p>
    <w:bookmarkStart w:id="9" w:name="Xbdf96e8b95bbad3cc19ed16ece1ae39ae070c36"/>
    <w:p>
      <w:pPr>
        <w:pStyle w:val="Heading2"/>
      </w:pPr>
      <w:r>
        <w:t xml:space="preserve">Shared content (referenced by every scenario below)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gate_script.sh</w:t>
            </w:r>
          </w:p>
        </w:tc>
        <w:tc>
          <w:tcPr/>
          <w:p>
            <w:pPr>
              <w:pStyle w:val="Compact"/>
            </w:pPr>
            <w:r>
              <w:t xml:space="preserve">the fixture gate's script; its</w:t>
            </w:r>
            <w:r>
              <w:t xml:space="preserve"> </w:t>
            </w:r>
            <w:r>
              <w:rPr>
                <w:b/>
                <w:bCs/>
              </w:rPr>
              <w:t xml:space="preserve">bytes</w:t>
            </w:r>
            <w:r>
              <w:t xml:space="preserve"> </w:t>
            </w:r>
            <w:r>
              <w:t xml:space="preserve">are DEC-07 key component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evidence.txt</w:t>
            </w:r>
          </w:p>
        </w:tc>
        <w:tc>
          <w:tcPr/>
          <w:p>
            <w:pPr>
              <w:pStyle w:val="Compact"/>
            </w:pPr>
            <w:r>
              <w:t xml:space="preserve">the fixture evidence artefact a</w:t>
            </w:r>
            <w:r>
              <w:t xml:space="preserve"> </w:t>
            </w:r>
            <w:r>
              <w:rPr>
                <w:rStyle w:val="VerbatimChar"/>
              </w:rPr>
              <w:t xml:space="preserve">put --evidence &lt;path&gt;</w:t>
            </w:r>
            <w:r>
              <w:t xml:space="preserve"> </w:t>
            </w:r>
            <w:r>
              <w:t xml:space="preserve">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inputs/a.txt</w:t>
            </w:r>
          </w:p>
        </w:tc>
        <w:tc>
          <w:tcPr/>
          <w:p>
            <w:pPr>
              <w:pStyle w:val="Compact"/>
            </w:pPr>
            <w:r>
              <w:t xml:space="preserve">observed input #1, content</w:t>
            </w:r>
            <w:r>
              <w:t xml:space="preserve"> </w:t>
            </w:r>
            <w:r>
              <w:rPr>
                <w:rStyle w:val="VerbatimChar"/>
              </w:rPr>
              <w:t xml:space="preserve">alpha-observed-input-000000000\n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inputs/a_flipped.txt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inputs/a.txt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exactly one byte</w:t>
            </w:r>
            <w:r>
              <w:t xml:space="preserve"> </w:t>
            </w:r>
            <w:r>
              <w:t xml:space="preserve">changed (</w:t>
            </w:r>
            <w:r>
              <w:rPr>
                <w:rStyle w:val="VerbatimChar"/>
              </w:rPr>
              <w:t xml:space="preserve">0</w:t>
            </w:r>
            <w:r>
              <w:t xml:space="preserve">→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in the last digit; both files are 31 bytes,</w:t>
            </w:r>
            <w:r>
              <w:t xml:space="preserve"> </w:t>
            </w:r>
            <w:r>
              <w:rPr>
                <w:rStyle w:val="VerbatimChar"/>
              </w:rPr>
              <w:t xml:space="preserve">cmp -l</w:t>
            </w:r>
            <w:r>
              <w:t xml:space="preserve"> </w:t>
            </w:r>
            <w:r>
              <w:t xml:space="preserve">confirms a single differing byte at offset 30) — stands in for "the real file at</w:t>
            </w:r>
            <w:r>
              <w:t xml:space="preserve"> </w:t>
            </w:r>
            <w:r>
              <w:rPr>
                <w:rStyle w:val="VerbatimChar"/>
              </w:rPr>
              <w:t xml:space="preserve">inputs/a.txt</w:t>
            </w:r>
            <w:r>
              <w:t xml:space="preserve"> </w:t>
            </w:r>
            <w:r>
              <w:t xml:space="preserve">was re-traced after a one-byte edit"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inputs/b.txt</w:t>
            </w:r>
          </w:p>
        </w:tc>
        <w:tc>
          <w:tcPr/>
          <w:p>
            <w:pPr>
              <w:pStyle w:val="Compact"/>
            </w:pPr>
            <w:r>
              <w:t xml:space="preserve">observed input #2, content</w:t>
            </w:r>
            <w:r>
              <w:t xml:space="preserve"> </w:t>
            </w:r>
            <w:r>
              <w:rPr>
                <w:rStyle w:val="VerbatimChar"/>
              </w:rPr>
              <w:t xml:space="preserve">bravo-observed-input-000000000\n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inputs/c_irrelevant.txt</w:t>
            </w:r>
          </w:p>
        </w:tc>
        <w:tc>
          <w:tcPr/>
          <w:p>
            <w:pPr>
              <w:pStyle w:val="Compact"/>
            </w:pPr>
            <w:r>
              <w:t xml:space="preserve">a file the fixture gate never reads (never listed in any</w:t>
            </w:r>
            <w:r>
              <w:t xml:space="preserve"> </w:t>
            </w:r>
            <w:r>
              <w:rPr>
                <w:rStyle w:val="VerbatimChar"/>
              </w:rPr>
              <w:t xml:space="preserve">observed_inputs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inputs/c_irrelevant_changed.txt</w:t>
            </w:r>
          </w:p>
        </w:tc>
        <w:tc>
          <w:tcPr/>
          <w:p>
            <w:pPr>
              <w:pStyle w:val="Compact"/>
            </w:pPr>
            <w:r>
              <w:t xml:space="preserve">different content standing in for "</w:t>
            </w:r>
            <w:r>
              <w:rPr>
                <w:rStyle w:val="VerbatimChar"/>
              </w:rPr>
              <w:t xml:space="preserve">c_irrelevant.txt</w:t>
            </w:r>
            <w:r>
              <w:t xml:space="preserve"> </w:t>
            </w:r>
            <w:r>
              <w:t xml:space="preserve">changed for real on disk between put and get" — its own sha256 never appears in any envelope; it exists only so the negative-control scenario's claim "this file genuinely changed" is a measured fact, not an assertion</w:t>
            </w:r>
          </w:p>
        </w:tc>
      </w:tr>
    </w:tbl>
    <w:p>
      <w:pPr>
        <w:pStyle w:val="BodyText"/>
      </w:pPr>
      <w:r>
        <w:t xml:space="preserve">Every sha256 embedded in the envelope JSON files below is the REAL digest of</w:t>
      </w:r>
      <w:r>
        <w:t xml:space="preserve"> </w:t>
      </w:r>
      <w:r>
        <w:t xml:space="preserve">the referenced</w:t>
      </w:r>
      <w:r>
        <w:t xml:space="preserve"> </w:t>
      </w:r>
      <w:r>
        <w:rPr>
          <w:rStyle w:val="VerbatimChar"/>
        </w:rPr>
        <w:t xml:space="preserve">inputs/*</w:t>
      </w:r>
      <w:r>
        <w:t xml:space="preserve"> </w:t>
      </w:r>
      <w:r>
        <w:t xml:space="preserve">file (verified independently by both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 </w:t>
      </w:r>
      <w:r>
        <w:t xml:space="preserve">and Python's</w:t>
      </w:r>
      <w:r>
        <w:t xml:space="preserve"> </w:t>
      </w:r>
      <w:r>
        <w:rPr>
          <w:rStyle w:val="VerbatimChar"/>
        </w:rPr>
        <w:t xml:space="preserve">hashlib.sha256</w:t>
      </w:r>
      <w:r>
        <w:t xml:space="preserve"> </w:t>
      </w:r>
      <w:r>
        <w:t xml:space="preserve">at fixture-authoring time — the two agreed</w:t>
      </w:r>
      <w:r>
        <w:t xml:space="preserve"> </w:t>
      </w:r>
      <w:r>
        <w:t xml:space="preserve">byte-for-byte;</w:t>
      </w:r>
      <w:r>
        <w:t xml:space="preserve"> </w:t>
      </w:r>
      <w:r>
        <w:rPr>
          <w:rStyle w:val="VerbatimChar"/>
        </w:rPr>
        <w:t xml:space="preserve">test_verdict_cache_red.sh</w:t>
      </w:r>
      <w:r>
        <w:t xml:space="preserve"> </w:t>
      </w:r>
      <w:r>
        <w:t xml:space="preserve">re-verifies this agreement live on</w:t>
      </w:r>
      <w:r>
        <w:t xml:space="preserve"> </w:t>
      </w:r>
      <w:r>
        <w:t xml:space="preserve">every run, §11.4.273 control needle, so a future hand-edit of</w:t>
      </w:r>
      <w:r>
        <w:t xml:space="preserve"> </w:t>
      </w:r>
      <w:r>
        <w:rPr>
          <w:rStyle w:val="VerbatimChar"/>
        </w:rPr>
        <w:t xml:space="preserve">inputs/*.txt</w:t>
      </w:r>
      <w:r>
        <w:t xml:space="preserve"> </w:t>
      </w:r>
      <w:r>
        <w:t xml:space="preserve">without updating the matching envelope is caught rather than silently</w:t>
      </w:r>
      <w:r>
        <w:t xml:space="preserve"> </w:t>
      </w:r>
      <w:r>
        <w:t xml:space="preserve">poisoning every fixture built on top of it).</w:t>
      </w:r>
    </w:p>
    <w:bookmarkEnd w:id="9"/>
    <w:bookmarkStart w:id="10" w:name="Xf865049f4703e83e4d88466a1c279f282007336"/>
    <w:p>
      <w:pPr>
        <w:pStyle w:val="Heading2"/>
      </w:pPr>
      <w:r>
        <w:rPr>
          <w:rStyle w:val="VerbatimChar"/>
        </w:rPr>
        <w:t xml:space="preserve">--inputs &lt;trace.json&gt;</w:t>
      </w:r>
      <w:r>
        <w:t xml:space="preserve"> </w:t>
      </w:r>
      <w:r>
        <w:t xml:space="preserve">envelope schema (UNCONFIRMED, binding on T068)</w:t>
      </w:r>
    </w:p>
    <w:p>
      <w:pPr>
        <w:pStyle w:val="FirstParagraph"/>
      </w:pPr>
      <w:r>
        <w:t xml:space="preserve">The contract's own CLI line (</w:t>
      </w:r>
      <w:r>
        <w:rPr>
          <w:rStyle w:val="VerbatimChar"/>
        </w:rPr>
        <w:t xml:space="preserve">get|put|purge --cache-dir &lt;dir&gt; --gate &lt;gate_id&gt; [--inputs &lt;trace.json&gt;] [--verdict PASS|FAIL --evidence &lt;path&gt;]</w:t>
      </w:r>
      <w:r>
        <w:t xml:space="preserve">)</w:t>
      </w:r>
      <w:r>
        <w:t xml:space="preserve"> </w:t>
      </w:r>
      <w:r>
        <w:t xml:space="preserve">names 5 flags, but DEC-07/VC-001's key has 7 components (gate-script bytes,</w:t>
      </w:r>
      <w:r>
        <w:t xml:space="preserve"> </w:t>
      </w:r>
      <w:r>
        <w:t xml:space="preserve">gate id, observed inputs, tool versions, env allow-list, target fingerprint,</w:t>
      </w:r>
      <w:r>
        <w:t xml:space="preserve"> </w:t>
      </w:r>
      <w:r>
        <w:t xml:space="preserve">mutation id) and the contract does not pin how the last 4 reach the tool.</w:t>
      </w:r>
      <w:r>
        <w:t xml:space="preserve"> </w:t>
      </w:r>
      <w:r>
        <w:t xml:space="preserve">This fixture set — like the established precedent in</w:t>
      </w:r>
      <w:r>
        <w:t xml:space="preserve"> </w:t>
      </w:r>
      <w:r>
        <w:rPr>
          <w:rStyle w:val="VerbatimChar"/>
        </w:rPr>
        <w:t xml:space="preserve">fixtures/dispatch_stamp/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test_build_deploy_qa_events_red.sh</w:t>
      </w:r>
      <w:r>
        <w:t xml:space="preserve">'s own</w:t>
      </w:r>
      <w:r>
        <w:t xml:space="preserve"> </w:t>
      </w:r>
      <w:r>
        <w:t xml:space="preserve">"Contract for T040 implementer (UNCONFIRMED...)" section — DEFINES one</w:t>
      </w:r>
      <w:r>
        <w:t xml:space="preserve"> </w:t>
      </w:r>
      <w:r>
        <w:t xml:space="preserve">concrete, defensible shape and flags it explicitly as binding-if-adopted,</w:t>
      </w:r>
      <w:r>
        <w:t xml:space="preserve"> </w:t>
      </w:r>
      <w:r>
        <w:t xml:space="preserve">never silently assumed:</w:t>
      </w:r>
      <w:r>
        <w:t xml:space="preserve"> </w:t>
      </w:r>
      <w:r>
        <w:rPr>
          <w:rStyle w:val="VerbatimChar"/>
        </w:rPr>
        <w:t xml:space="preserve">--inputs &lt;trace.json&gt;</w:t>
      </w:r>
      <w:r>
        <w:t xml:space="preserve"> </w:t>
      </w:r>
      <w:r>
        <w:t xml:space="preserve">is the FULL DEC-07 "observed</w:t>
      </w:r>
      <w:r>
        <w:t xml:space="preserve"> </w:t>
      </w:r>
      <w:r>
        <w:t xml:space="preserve">context" envelope a</w:t>
      </w:r>
      <w:r>
        <w:t xml:space="preserve"> </w:t>
      </w:r>
      <w:r>
        <w:rPr>
          <w:rStyle w:val="VerbatimChar"/>
        </w:rPr>
        <w:t xml:space="preserve">io_trace.sh trace</w:t>
      </w:r>
      <w:r>
        <w:t xml:space="preserve"> </w:t>
      </w:r>
      <w:r>
        <w:t xml:space="preserve">run (T-C02, a separate task) would</w:t>
      </w:r>
      <w:r>
        <w:t xml:space="preserve"> </w:t>
      </w:r>
      <w:r>
        <w:t xml:space="preserve">emit for one gate, carrying every non-gate-script-byte, non-gate-id key</w:t>
      </w:r>
      <w:r>
        <w:t xml:space="preserve"> </w:t>
      </w:r>
      <w:r>
        <w:t xml:space="preserve">component in one document: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"GATE-VC-DEMO"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"gate_script"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"../gate_script.sh"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"observed_inputs"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"inputs/a.txt"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"&lt;hex&gt;"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"recorded_mtime"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"&lt;ISO-8601, NEVER part of the key&gt;"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"inputs/b.txt"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"&lt;hex&gt;"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"recorded_mtime"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"&lt;ISO-8601, NEVER part of the key&gt;"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"tool_versions"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"python3"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"3.11.4"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"5.2.15"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"env_allowlist"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"C.UTF-8"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"UTC"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"hermetic"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put</w:t>
      </w:r>
      <w:r>
        <w:t xml:space="preserve">'s envelope additionally carries</w:t>
      </w:r>
      <w:r>
        <w:t xml:space="preserve"> </w:t>
      </w:r>
      <w:r>
        <w:rPr>
          <w:rStyle w:val="VerbatimChar"/>
        </w:rPr>
        <w:t xml:space="preserve">"verdict"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</w:t>
      </w:r>
      <w:r>
        <w:t xml:space="preserve">/</w:t>
      </w:r>
      <w:r>
        <w:rPr>
          <w:rStyle w:val="VerbatimChar"/>
        </w:rPr>
        <w:t xml:space="preserve">FAIL</w:t>
      </w:r>
      <w:r>
        <w:t xml:space="preserve">/other) — the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--verdict</w:t>
      </w:r>
      <w:r>
        <w:t xml:space="preserve"> </w:t>
      </w:r>
      <w:r>
        <w:t xml:space="preserve">on the command line is expected to supply; it is committed</w:t>
      </w:r>
      <w:r>
        <w:t xml:space="preserve"> </w:t>
      </w:r>
      <w:r>
        <w:t xml:space="preserve">here as</w:t>
      </w:r>
      <w:r>
        <w:t xml:space="preserve"> </w:t>
      </w:r>
      <w:r>
        <w:rPr>
          <w:rStyle w:val="VerbatimChar"/>
        </w:rPr>
        <w:t xml:space="preserve">put_envelope.json</w:t>
      </w:r>
      <w:r>
        <w:t xml:space="preserve">'s own field purely so one file documents the full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call, never as a claim that</w:t>
      </w:r>
      <w:r>
        <w:t xml:space="preserve"> </w:t>
      </w:r>
      <w:r>
        <w:rPr>
          <w:rStyle w:val="VerbatimChar"/>
        </w:rPr>
        <w:t xml:space="preserve">get</w:t>
      </w:r>
      <w:r>
        <w:t xml:space="preserve">'s envelope needs it (it does not —</w:t>
      </w:r>
      <w:r>
        <w:t xml:space="preserve"> </w:t>
      </w:r>
      <w:r>
        <w:rPr>
          <w:rStyle w:val="VerbatimChar"/>
        </w:rPr>
        <w:t xml:space="preserve">get_envelope.json</w:t>
      </w:r>
      <w:r>
        <w:t xml:space="preserve"> </w:t>
      </w:r>
      <w:r>
        <w:t xml:space="preserve">omits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/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throughout, matching</w:t>
      </w:r>
      <w:r>
        <w:t xml:space="preserve"> </w:t>
      </w:r>
      <w:r>
        <w:rPr>
          <w:rStyle w:val="VerbatimChar"/>
        </w:rPr>
        <w:t xml:space="preserve">get</w:t>
      </w:r>
      <w:r>
        <w:t xml:space="preserve">'s</w:t>
      </w:r>
      <w:r>
        <w:t xml:space="preserve"> </w:t>
      </w:r>
      <w:r>
        <w:t xml:space="preserve">own flag set).</w:t>
      </w:r>
      <w:r>
        <w:t xml:space="preserve"> </w:t>
      </w:r>
      <w:r>
        <w:rPr>
          <w:rStyle w:val="VerbatimChar"/>
        </w:rPr>
        <w:t xml:space="preserve">recorded_mtime</w:t>
      </w:r>
      <w:r>
        <w:t xml:space="preserve"> </w:t>
      </w:r>
      <w:r>
        <w:t xml:space="preserve">is carried on each observed-input entry</w:t>
      </w:r>
      <w:r>
        <w:t xml:space="preserve"> </w:t>
      </w:r>
      <w:r>
        <w:t xml:space="preserve">because a real tracer naturally records file metadata alongside content, but</w:t>
      </w:r>
      <w:r>
        <w:t xml:space="preserve"> </w:t>
      </w:r>
      <w:r>
        <w:t xml:space="preserve">VC-002's own words ("content, not mtime, decides") and data-model §5's</w:t>
      </w:r>
      <w:r>
        <w:t xml:space="preserve"> </w:t>
      </w:r>
      <w:r>
        <w:rPr>
          <w:rStyle w:val="VerbatimChar"/>
        </w:rPr>
        <w:t xml:space="preserve">recorded_at</w:t>
      </w:r>
      <w:r>
        <w:t xml:space="preserve"> </w:t>
      </w:r>
      <w:r>
        <w:t xml:space="preserve">field ("provenance only — not part of the key, so replays are</w:t>
      </w:r>
      <w:r>
        <w:t xml:space="preserve"> </w:t>
      </w:r>
      <w:r>
        <w:t xml:space="preserve">byte-identical") both REQUIRE the key builder to ignore it;</w:t>
      </w:r>
      <w:r>
        <w:t xml:space="preserve"> </w:t>
      </w:r>
      <w:r>
        <w:rPr>
          <w:rStyle w:val="VerbatimChar"/>
        </w:rPr>
        <w:t xml:space="preserve">vc_negctrl_mtime_only/</w:t>
      </w:r>
      <w:r>
        <w:t xml:space="preserve"> </w:t>
      </w:r>
      <w:r>
        <w:t xml:space="preserve">below is the fixture that proves this.</w:t>
      </w:r>
    </w:p>
    <w:p>
      <w:pPr>
        <w:pStyle w:val="BodyText"/>
      </w:pPr>
      <w:r>
        <w:t xml:space="preserve">T068's implementer MAY choose a different envelope shape or pass some</w:t>
      </w:r>
      <w:r>
        <w:t xml:space="preserve"> </w:t>
      </w:r>
      <w:r>
        <w:t xml:space="preserve">components as separate CLI flags instead — if so, per the same precedent,</w:t>
      </w:r>
      <w:r>
        <w:t xml:space="preserve"> </w:t>
      </w:r>
      <w:r>
        <w:t xml:space="preserve">that choice belongs in</w:t>
      </w:r>
      <w:r>
        <w:t xml:space="preserve"> </w:t>
      </w:r>
      <w:r>
        <w:rPr>
          <w:rStyle w:val="VerbatimChar"/>
        </w:rPr>
        <w:t xml:space="preserve">verdict_cache.py</w:t>
      </w:r>
      <w:r>
        <w:t xml:space="preserve">'s own docstring, and this RED</w:t>
      </w:r>
      <w:r>
        <w:t xml:space="preserve"> </w:t>
      </w:r>
      <w:r>
        <w:t xml:space="preserve">test's fixtures should then be read as "the semantic scenario", with the</w:t>
      </w:r>
      <w:r>
        <w:t xml:space="preserve"> </w:t>
      </w:r>
      <w:r>
        <w:t xml:space="preserve">concrete envelope files adapted (never as an unreviewable, silent contract</w:t>
      </w:r>
      <w:r>
        <w:t xml:space="preserve"> </w:t>
      </w:r>
      <w:r>
        <w:t xml:space="preserve">override).</w:t>
      </w:r>
    </w:p>
    <w:bookmarkEnd w:id="10"/>
    <w:bookmarkStart w:id="11" w:name="scenarios"/>
    <w:p>
      <w:pPr>
        <w:pStyle w:val="Heading2"/>
      </w:pPr>
      <w:r>
        <w:t xml:space="preserve">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Contract row / clause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Assertion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unchanged_hit/</w:t>
            </w:r>
          </w:p>
        </w:tc>
        <w:tc>
          <w:tcPr/>
          <w:p>
            <w:pPr>
              <w:pStyle w:val="Compact"/>
            </w:pPr>
            <w:r>
              <w:t xml:space="preserve">tasks.md T051 "golden: unchanged inputs → hit"</w:t>
            </w:r>
          </w:p>
        </w:tc>
        <w:tc>
          <w:tcPr/>
          <w:p>
            <w:pPr>
              <w:pStyle w:val="Compact"/>
            </w:pPr>
            <w:r>
              <w:t xml:space="preserve">golden-good</w:t>
            </w:r>
          </w:p>
        </w:tc>
        <w:tc>
          <w:tcPr/>
          <w:p>
            <w:pPr>
              <w:pStyle w:val="Compact"/>
            </w:pPr>
            <w:r>
              <w:t xml:space="preserve">identical put/get envelopes ⇒ HIT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vc_one_byte_flip/</w:t>
            </w:r>
          </w:p>
        </w:tc>
        <w:tc>
          <w:tcPr/>
          <w:p>
            <w:pPr>
              <w:pStyle w:val="Compact"/>
            </w:pPr>
            <w:r>
              <w:t xml:space="preserve">contract RED fixtures table row</w:t>
            </w:r>
            <w:r>
              <w:t xml:space="preserve"> </w:t>
            </w:r>
            <w:r>
              <w:rPr>
                <w:rStyle w:val="VerbatimChar"/>
              </w:rPr>
              <w:t xml:space="preserve">vc_one_byte_flip</w:t>
            </w:r>
            <w:r>
              <w:t xml:space="preserve">; FR-007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t xml:space="preserve">one observed input's recorded sha256 differs between put and get ⇒ MISS; the stale PASS is absent from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's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vc_key_completeness_drop/</w:t>
            </w:r>
          </w:p>
        </w:tc>
        <w:tc>
          <w:tcPr/>
          <w:p>
            <w:pPr>
              <w:pStyle w:val="Compact"/>
            </w:pPr>
            <w:r>
              <w:t xml:space="preserve">tasks.md T051 "golden-bad: a key omitting one traced input is refused by the key-completeness check"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observed_inputs</w:t>
            </w:r>
            <w:r>
              <w:t xml:space="preserve"> </w:t>
            </w:r>
            <w:r>
              <w:t xml:space="preserve">list is missing one entry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's list had ⇒ MISS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vc_negctrl_mtime_only/</w:t>
            </w:r>
          </w:p>
        </w:tc>
        <w:tc>
          <w:tcPr/>
          <w:p>
            <w:pPr>
              <w:pStyle w:val="Compact"/>
            </w:pPr>
            <w:r>
              <w:t xml:space="preserve">tasks.md T051 "negative control: mtime-only change → hit"; plan.md T-C01 Protecting-tests line</w:t>
            </w:r>
          </w:p>
        </w:tc>
        <w:tc>
          <w:tcPr/>
          <w:p>
            <w:pPr>
              <w:pStyle w:val="Compact"/>
            </w:pPr>
            <w:r>
              <w:t xml:space="preserve">negative-control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recorded_mtime</w:t>
            </w:r>
            <w:r>
              <w:t xml:space="preserve"> </w:t>
            </w:r>
            <w:r>
              <w:t xml:space="preserve">changes, every</w:t>
            </w:r>
            <w:r>
              <w:t xml:space="preserve"> </w:t>
            </w:r>
            <w:r>
              <w:rPr>
                <w:rStyle w:val="VerbatimChar"/>
              </w:rPr>
              <w:t xml:space="preserve">sha256</w:t>
            </w:r>
            <w:r>
              <w:t xml:space="preserve"> </w:t>
            </w:r>
            <w:r>
              <w:t xml:space="preserve">stays identical ⇒ HIT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vc_flip_tool_version/</w:t>
            </w:r>
          </w:p>
        </w:tc>
        <w:tc>
          <w:tcPr/>
          <w:p>
            <w:pPr>
              <w:pStyle w:val="Compact"/>
            </w:pPr>
            <w:r>
              <w:t xml:space="preserve">contract RED fixtures table row</w:t>
            </w:r>
            <w:r>
              <w:t xml:space="preserve"> </w:t>
            </w:r>
            <w:r>
              <w:rPr>
                <w:rStyle w:val="VerbatimChar"/>
              </w:rPr>
              <w:t xml:space="preserve">vc_flip_tool_version</w:t>
            </w:r>
            <w:r>
              <w:t xml:space="preserve">; plan.md T-C01 paired-mutation target ("drop the tool-version component from the key")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tool_versions.python3</w:t>
            </w:r>
            <w:r>
              <w:t xml:space="preserve"> </w:t>
            </w:r>
            <w:r>
              <w:t xml:space="preserve">differs ⇒ MISS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vc_flip_env/</w:t>
            </w:r>
          </w:p>
        </w:tc>
        <w:tc>
          <w:tcPr/>
          <w:p>
            <w:pPr>
              <w:pStyle w:val="Compact"/>
            </w:pPr>
            <w:r>
              <w:t xml:space="preserve">contract RED fixtures table row</w:t>
            </w:r>
            <w:r>
              <w:t xml:space="preserve"> </w:t>
            </w:r>
            <w:r>
              <w:rPr>
                <w:rStyle w:val="VerbatimChar"/>
              </w:rPr>
              <w:t xml:space="preserve">vc_flip_env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env_allowlist.TZ</w:t>
            </w:r>
            <w:r>
              <w:t xml:space="preserve"> </w:t>
            </w:r>
            <w:r>
              <w:t xml:space="preserve">differs ⇒ MISS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vc_flip_mutation_id/</w:t>
            </w:r>
          </w:p>
        </w:tc>
        <w:tc>
          <w:tcPr/>
          <w:p>
            <w:pPr>
              <w:pStyle w:val="Compact"/>
            </w:pPr>
            <w:r>
              <w:t xml:space="preserve">contract RED fixtures table row</w:t>
            </w:r>
            <w:r>
              <w:t xml:space="preserve"> </w:t>
            </w:r>
            <w:r>
              <w:rPr>
                <w:rStyle w:val="VerbatimChar"/>
              </w:rPr>
              <w:t xml:space="preserve">vc_flip_mutation_id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mutation_id</w:t>
            </w:r>
            <w:r>
              <w:t xml:space="preserve"> </w:t>
            </w:r>
            <w:r>
              <w:t xml:space="preserve">differs (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vs a real mutation run) ⇒ MISS — a paired-mutation verdict must never be served as the gate's real verdict, or vice versa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vc_negctrl_irrelevant_file/</w:t>
            </w:r>
          </w:p>
        </w:tc>
        <w:tc>
          <w:tcPr/>
          <w:p>
            <w:pPr>
              <w:pStyle w:val="Compact"/>
            </w:pPr>
            <w:r>
              <w:t xml:space="preserve">contract RED fixtures table row</w:t>
            </w:r>
            <w:r>
              <w:t xml:space="preserve"> </w:t>
            </w:r>
            <w:r>
              <w:rPr>
                <w:rStyle w:val="VerbatimChar"/>
              </w:rPr>
              <w:t xml:space="preserve">vc_negctrl_irrelevant_file</w:t>
            </w:r>
          </w:p>
        </w:tc>
        <w:tc>
          <w:tcPr/>
          <w:p>
            <w:pPr>
              <w:pStyle w:val="Compact"/>
            </w:pPr>
            <w:r>
              <w:t xml:space="preserve">negative-control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inputs/c_irrelevant.txt</w:t>
            </w:r>
            <w:r>
              <w:t xml:space="preserve"> </w:t>
            </w:r>
            <w:r>
              <w:t xml:space="preserve">genuinely changes on disk but is never in</w:t>
            </w:r>
            <w:r>
              <w:t xml:space="preserve"> </w:t>
            </w:r>
            <w:r>
              <w:rPr>
                <w:rStyle w:val="VerbatimChar"/>
              </w:rPr>
              <w:t xml:space="preserve">observed_inputs</w:t>
            </w:r>
            <w:r>
              <w:t xml:space="preserve"> </w:t>
            </w:r>
            <w:r>
              <w:t xml:space="preserve">⇒ HIT (proves the cache is not vacuously always-miss)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vc_admission_skip_never_cached/</w:t>
            </w:r>
          </w:p>
        </w:tc>
        <w:tc>
          <w:tcPr/>
          <w:p>
            <w:pPr>
              <w:pStyle w:val="Compact"/>
            </w:pPr>
            <w:r>
              <w:t xml:space="preserve">VC-003 admission rule ("Only PASS/FAIL ... are cached ... SKIP ... never cached")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--verdict SKIP</w:t>
            </w:r>
            <w:r>
              <w:t xml:space="preserve"> </w:t>
            </w:r>
            <w:r>
              <w:t xml:space="preserve">followed by an otherwise-identical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⇒ MISS</w:t>
            </w:r>
          </w:p>
        </w:tc>
      </w:tr>
    </w:tbl>
    <w:p>
      <w:pPr>
        <w:pStyle w:val="BodyText"/>
      </w:pPr>
      <w:r>
        <w:t xml:space="preserve">Each scenario directory holds</w:t>
      </w:r>
      <w:r>
        <w:t xml:space="preserve"> </w:t>
      </w:r>
      <w:r>
        <w:rPr>
          <w:rStyle w:val="VerbatimChar"/>
        </w:rPr>
        <w:t xml:space="preserve">put_envelope.json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get_envelope.json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(the literal</w:t>
      </w:r>
      <w:r>
        <w:t xml:space="preserve"> </w:t>
      </w:r>
      <w:r>
        <w:rPr>
          <w:rStyle w:val="VerbatimChar"/>
        </w:rPr>
        <w:t xml:space="preserve">HIT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MISS</w:t>
      </w:r>
      <w:r>
        <w:t xml:space="preserve">, plus for</w:t>
      </w:r>
      <w:r>
        <w:t xml:space="preserve"> </w:t>
      </w:r>
      <w:r>
        <w:rPr>
          <w:rStyle w:val="VerbatimChar"/>
        </w:rPr>
        <w:t xml:space="preserve">vc_one_byte_flip</w:t>
      </w:r>
      <w:r>
        <w:t xml:space="preserve"> </w:t>
      </w:r>
      <w:r>
        <w:t xml:space="preserve">an extra</w:t>
      </w:r>
      <w:r>
        <w:t xml:space="preserve"> </w:t>
      </w:r>
      <w:r>
        <w:t xml:space="preserve">non-blank line</w:t>
      </w:r>
      <w:r>
        <w:t xml:space="preserve"> </w:t>
      </w:r>
      <w:r>
        <w:rPr>
          <w:rStyle w:val="VerbatimChar"/>
        </w:rPr>
        <w:t xml:space="preserve">STALE_PASS_ABSENT</w:t>
      </w:r>
      <w:r>
        <w:t xml:space="preserve"> </w:t>
      </w:r>
      <w:r>
        <w:t xml:space="preserve">the test greps for in</w:t>
      </w:r>
      <w:r>
        <w:t xml:space="preserve"> </w:t>
      </w:r>
      <w:r>
        <w:rPr>
          <w:rStyle w:val="VerbatimChar"/>
        </w:rPr>
        <w:t xml:space="preserve">get</w:t>
      </w:r>
      <w:r>
        <w:t xml:space="preserve">'s stdout —</w:t>
      </w:r>
      <w:r>
        <w:t xml:space="preserve"> </w:t>
      </w:r>
      <w:r>
        <w:t xml:space="preserve">i.e. the stale verdict string must NOT appear).</w:t>
      </w:r>
    </w:p>
    <w:bookmarkEnd w:id="11"/>
    <w:bookmarkStart w:id="12" w:name="X5564946003ce99e55e6372f25d8ce49e6c3502f"/>
    <w:p>
      <w:pPr>
        <w:pStyle w:val="Heading2"/>
      </w:pPr>
      <w:r>
        <w:t xml:space="preserve">What this RED test does NOT cover (honest gap, not silently assumed tested)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VC-003's "≥2 consecutive identical verdicts before admission"</w:t>
      </w:r>
      <w:r>
        <w:t xml:space="preserve"> </w:t>
      </w:r>
      <w:r>
        <w:t xml:space="preserve">rule</w:t>
      </w:r>
      <w:r>
        <w:t xml:space="preserve"> </w:t>
      </w:r>
      <w:r>
        <w:t xml:space="preserve">needs a 3-call</w:t>
      </w:r>
      <w:r>
        <w:t xml:space="preserve"> </w:t>
      </w:r>
      <w:r>
        <w:rPr>
          <w:rStyle w:val="VerbatimChar"/>
        </w:rPr>
        <w:t xml:space="preserve">put/put/put</w:t>
      </w:r>
      <w:r>
        <w:t xml:space="preserve"> </w:t>
      </w:r>
      <w:r>
        <w:t xml:space="preserve">sequence with a deliberately-differing middle</w:t>
      </w:r>
      <w:r>
        <w:t xml:space="preserve"> </w:t>
      </w:r>
      <w:r>
        <w:t xml:space="preserve">verdict, not a single put/get pair; no fixture here exercises it. Left as</w:t>
      </w:r>
      <w:r>
        <w:t xml:space="preserve"> </w:t>
      </w:r>
      <w:r>
        <w:t xml:space="preserve">a documented contract stub for T068's own implementation tests.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VC-004's purge-on-</w:t>
      </w:r>
      <w:r>
        <w:rPr>
          <w:rStyle w:val="VerbatimChar"/>
          <w:b/>
          <w:bCs/>
        </w:rPr>
        <w:t xml:space="preserve">FLAKY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INPUTS_UNSOUND</w:t>
      </w:r>
      <w:r>
        <w:t xml:space="preserve"> </w:t>
      </w:r>
      <w:r>
        <w:t xml:space="preserve">rule is a cross-tool</w:t>
      </w:r>
      <w:r>
        <w:t xml:space="preserve"> </w:t>
      </w:r>
      <w:r>
        <w:t xml:space="preserve">integration with</w:t>
      </w:r>
      <w:r>
        <w:t xml:space="preserve"> </w:t>
      </w:r>
      <w:r>
        <w:rPr>
          <w:rStyle w:val="VerbatimChar"/>
        </w:rPr>
        <w:t xml:space="preserve">gates/flake_ledger.py</w:t>
      </w:r>
      <w:r>
        <w:t xml:space="preserve"> </w:t>
      </w:r>
      <w:r>
        <w:t xml:space="preserve">(T-C09) and</w:t>
      </w:r>
      <w:r>
        <w:t xml:space="preserve"> </w:t>
      </w:r>
      <w:r>
        <w:rPr>
          <w:rStyle w:val="VerbatimChar"/>
        </w:rPr>
        <w:t xml:space="preserve">gates/io_trace.sh</w:t>
      </w:r>
      <w:r>
        <w:t xml:space="preserve"> </w:t>
      </w:r>
      <w:r>
        <w:t xml:space="preserve">(T-C02) state this task does not own;</w:t>
      </w:r>
      <w:r>
        <w:t xml:space="preserve"> </w:t>
      </w:r>
      <w:r>
        <w:rPr>
          <w:rStyle w:val="VerbatimChar"/>
        </w:rPr>
        <w:t xml:space="preserve">test_flake_ledger_red.sh</w:t>
      </w:r>
      <w:r>
        <w:t xml:space="preserve"> </w:t>
      </w:r>
      <w:r>
        <w:t xml:space="preserve">(T059)</w:t>
      </w:r>
      <w:r>
        <w:t xml:space="preserve"> </w:t>
      </w:r>
      <w:r>
        <w:t xml:space="preserve">is the RED test that contract-binds "never cached" for a flaky gate.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VC-005's periodic backstop lane</w:t>
      </w:r>
      <w:r>
        <w:t xml:space="preserve"> </w:t>
      </w:r>
      <w:r>
        <w:t xml:space="preserve">is T-C10's own 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test_backstop_red.sh</w:t>
      </w:r>
      <w:r>
        <w:t xml:space="preserve">, T060).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2026-10-11T22:29:09Z</dcterms:created>
  <dcterms:modified xsi:type="dcterms:W3CDTF">2026-10-11T22:29:09Z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