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c99d9f35fc1824d3eef1429bd1befa5e5beb16"/>
    <w:p>
      <w:pPr>
        <w:pStyle w:val="Heading1"/>
      </w:pPr>
      <w:r>
        <w:t xml:space="preserve">constitution/scripts/multitrack — generic multi-track development engine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2026-07-03T23:20:00Z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 — project-agnostic engine; zero</w:t>
      </w:r>
      <w:r>
        <w:t xml:space="preserve"> </w:t>
      </w:r>
      <w:r>
        <w:t xml:space="preserve">project-specific literals (no consumer hardware / vendor / host / package</w:t>
      </w:r>
      <w:r>
        <w:t xml:space="preserve"> </w:t>
      </w:r>
      <w:r>
        <w:t xml:space="preserve">names anywhere in this directory, per §11.4.28(B)).</w:t>
      </w:r>
    </w:p>
    <w:p>
      <w:pPr>
        <w:pStyle w:val="BodyText"/>
      </w:pPr>
      <w:r>
        <w:t xml:space="preserve">Project-agnostic runtime for the §11.4.176 / §11.4.167 multi-track development</w:t>
      </w:r>
      <w:r>
        <w:t xml:space="preserve"> </w:t>
      </w:r>
      <w:r>
        <w:t xml:space="preserve">system: worktree-per-alias resolution, the exactly-once claim registry</w:t>
      </w:r>
      <w:r>
        <w:t xml:space="preserve"> </w:t>
      </w:r>
      <w:r>
        <w:t xml:space="preserve">(§11.4.176(A)), the capability-aware deadlock-proof device-lock (§11.4.176(B)),</w:t>
      </w:r>
      <w:r>
        <w:t xml:space="preserve"> </w:t>
      </w:r>
      <w:r>
        <w:t xml:space="preserve">the orchestrator bind/fallback/cooldown lease, the cwd-hook contract, the</w:t>
      </w:r>
      <w:r>
        <w:t xml:space="preserve"> </w:t>
      </w:r>
      <w:r>
        <w:t xml:space="preserve">single-builder rebuild queue, and the tmux launch entrypoint. Every consuming</w:t>
      </w:r>
      <w:r>
        <w:t xml:space="preserve"> </w:t>
      </w:r>
      <w:r>
        <w:t xml:space="preserve">project inherits this directory verbatim (§11.4.28(B) decoupling, §11.4.35</w:t>
      </w:r>
      <w:r>
        <w:t xml:space="preserve"> </w:t>
      </w:r>
      <w:r>
        <w:t xml:space="preserve">canonical-root) and supplies ONLY its own per-host config data.</w:t>
      </w:r>
    </w:p>
    <w:bookmarkStart w:id="9" w:name="X5594c4ac29cb28093502fc6700f96e976d47846"/>
    <w:p>
      <w:pPr>
        <w:pStyle w:val="Heading2"/>
      </w:pPr>
      <w:r>
        <w:t xml:space="preserve">What lives here (GENERIC) vs what the consumer supplies (PROJECT 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multitrack_config.sh</w:t>
            </w:r>
          </w:p>
        </w:tc>
        <w:tc>
          <w:tcPr/>
          <w:p>
            <w:pPr>
              <w:pStyle w:val="Compact"/>
            </w:pPr>
            <w:r>
              <w:t xml:space="preserve">SOURCED library: per-host YAML loader + live-drive detect (by serial, §11.4.111) + protect-guard + track-plan. Provides</w:t>
            </w:r>
            <w:r>
              <w:t xml:space="preserve"> </w:t>
            </w:r>
            <w:r>
              <w:rPr>
                <w:rStyle w:val="VerbatimChar"/>
              </w:rPr>
              <w:t xml:space="preserve">mt_repo_root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mt_config_dir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mt_config_file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mt_resolve_host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mt_load_config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mt_load_pool</w:t>
            </w:r>
            <w:r>
              <w:t xml:space="preserve"> </w:t>
            </w:r>
            <w:r>
              <w:t xml:space="preserve">+ the scalar/list accessors</w:t>
            </w:r>
            <w:r>
              <w:t xml:space="preserve"> </w:t>
            </w:r>
            <w:r>
              <w:rPr>
                <w:rStyle w:val="VerbatimChar"/>
              </w:rPr>
              <w:t xml:space="preserve">mt_config_conductor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mt_config_fallback_signatures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multitrack.sh</w:t>
            </w:r>
          </w:p>
        </w:tc>
        <w:tc>
          <w:tcPr/>
          <w:p>
            <w:pPr>
              <w:pStyle w:val="Compact"/>
            </w:pPr>
            <w:r>
              <w:t xml:space="preserve">Entrypoint (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multitrack_resolve_worktree.sh</w:t>
            </w:r>
          </w:p>
        </w:tc>
        <w:tc>
          <w:tcPr/>
          <w:p>
            <w:pPr>
              <w:pStyle w:val="Compact"/>
            </w:pPr>
            <w:r>
              <w:t xml:space="preserve">Alias → worktree resolution (</w:t>
            </w:r>
            <w:r>
              <w:rPr>
                <w:rStyle w:val="VerbatimChar"/>
              </w:rPr>
              <w:t xml:space="preserve">resolve</w:t>
            </w:r>
            <w:r>
              <w:t xml:space="preserve">), alias → track resolution (</w:t>
            </w:r>
            <w:r>
              <w:rPr>
                <w:rStyle w:val="VerbatimChar"/>
              </w:rPr>
              <w:t xml:space="preserve">track</w:t>
            </w:r>
            <w:r>
              <w:t xml:space="preserve">, used by bind-on-start), and the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table. Honors the</w:t>
            </w:r>
            <w:r>
              <w:t xml:space="preserve"> </w:t>
            </w:r>
            <w:r>
              <w:rPr>
                <w:rStyle w:val="VerbatimChar"/>
              </w:rPr>
              <w:t xml:space="preserve">conductor:</w:t>
            </w:r>
            <w:r>
              <w:t xml:space="preserve"> </w:t>
            </w:r>
            <w:r>
              <w:t xml:space="preserve">key (conductor stays on /home), orchestrator binding (most-recent wins), else positional map.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multitrack_registry.sh</w:t>
            </w:r>
          </w:p>
        </w:tc>
        <w:tc>
          <w:tcPr/>
          <w:p>
            <w:pPr>
              <w:pStyle w:val="Compact"/>
            </w:pPr>
            <w:r>
              <w:t xml:space="preserve">flock TSV get/set over</w:t>
            </w:r>
            <w:r>
              <w:t xml:space="preserve"> </w:t>
            </w:r>
            <w:r>
              <w:rPr>
                <w:rStyle w:val="VerbatimChar"/>
              </w:rPr>
              <w:t xml:space="preserve">&lt;repo&gt;/.ws_state/streams.tsv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multitrack_claim.sh</w:t>
            </w:r>
          </w:p>
        </w:tc>
        <w:tc>
          <w:tcPr/>
          <w:p>
            <w:pPr>
              <w:pStyle w:val="Compact"/>
            </w:pPr>
            <w:r>
              <w:t xml:space="preserve">Exactly-once item→track claim + TTL reap (§11.4.176(A)).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multitrack_device_lock.sh</w:t>
            </w:r>
          </w:p>
        </w:tc>
        <w:tc>
          <w:tcPr/>
          <w:p>
            <w:pPr>
              <w:pStyle w:val="Compact"/>
            </w:pPr>
            <w:r>
              <w:t xml:space="preserve">Capability-aware deadlock-proof device-lock (§11.4.176(B)).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multitrack_cwd_hook.sh</w:t>
            </w:r>
          </w:p>
        </w:tc>
        <w:tc>
          <w:tcPr/>
          <w:p>
            <w:pPr>
              <w:pStyle w:val="Compact"/>
            </w:pPr>
            <w:r>
              <w:t xml:space="preserve">Thin toolkit adapter: resolves WHICH consumer project this invocation is for (§11.4.177, see below), prints the alias's bound worktree AND fires a best-effort, non-fatal, fully-detached</w:t>
            </w:r>
            <w:r>
              <w:t xml:space="preserve"> </w:t>
            </w:r>
            <w:r>
              <w:rPr>
                <w:rStyle w:val="VerbatimChar"/>
              </w:rPr>
              <w:t xml:space="preserve">orchestrator bind</w:t>
            </w:r>
            <w:r>
              <w:t xml:space="preserve"> </w:t>
            </w:r>
            <w:r>
              <w:t xml:space="preserve">(bind-on-start, §11.4.177), fallback monitor, AND constitution auto-sync for the resolved track (never for the conductor).</w:t>
            </w:r>
            <w:r>
              <w:t xml:space="preserve"> </w:t>
            </w:r>
            <w:r>
              <w:rPr>
                <w:rStyle w:val="VerbatimChar"/>
              </w:rPr>
              <w:t xml:space="preserve">--consumer-root [alias]</w:t>
            </w:r>
            <w:r>
              <w:t xml:space="preserve"> </w:t>
            </w:r>
            <w:r>
              <w:t xml:space="preserve">reports the resolved consumer + why.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multitrack_constitution_sync.sh</w:t>
            </w:r>
          </w:p>
        </w:tc>
        <w:tc>
          <w:tcPr/>
          <w:p>
            <w:pPr>
              <w:pStyle w:val="Compact"/>
            </w:pPr>
            <w:r>
              <w:t xml:space="preserve">§11.4.35 constitution auto-sync: on every track activation, ancestor-guarded</w:t>
            </w:r>
            <w:r>
              <w:t xml:space="preserve"> </w:t>
            </w:r>
            <w:r>
              <w:rPr>
                <w:b/>
                <w:bCs/>
              </w:rPr>
              <w:t xml:space="preserve">fast-forward-only</w:t>
            </w:r>
            <w:r>
              <w:t xml:space="preserve"> </w:t>
            </w:r>
            <w:r>
              <w:t xml:space="preserve">advance of the activated worktree's</w:t>
            </w:r>
            <w:r>
              <w:t xml:space="preserve"> </w:t>
            </w:r>
            <w:r>
              <w:rPr>
                <w:rStyle w:val="VerbatimChar"/>
              </w:rPr>
              <w:t xml:space="preserve">constitution/</w:t>
            </w:r>
            <w:r>
              <w:t xml:space="preserve"> </w:t>
            </w:r>
            <w:r>
              <w:t xml:space="preserve">submodule to latest</w:t>
            </w:r>
            <w:r>
              <w:t xml:space="preserve"> </w:t>
            </w:r>
            <w:r>
              <w:rPr>
                <w:rStyle w:val="VerbatimChar"/>
              </w:rPr>
              <w:t xml:space="preserve">&lt;remote&gt;/main</w:t>
            </w:r>
            <w:r>
              <w:t xml:space="preserve"> </w:t>
            </w:r>
            <w:r>
              <w:t xml:space="preserve">(WIP-preserving, never force/reset/rewind; never</w:t>
            </w:r>
            <w:r>
              <w:t xml:space="preserve"> </w:t>
            </w:r>
            <w:r>
              <w:rPr>
                <w:rStyle w:val="VerbatimChar"/>
              </w:rPr>
              <w:t xml:space="preserve">git submodule update</w:t>
            </w:r>
            <w:r>
              <w:t xml:space="preserve">). Keeps the constitution "always up to date with main, Everywhere!"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multitrack_alias_orchestrator.sh</w:t>
            </w:r>
          </w:p>
        </w:tc>
        <w:tc>
          <w:tcPr/>
          <w:p>
            <w:pPr>
              <w:pStyle w:val="Compact"/>
            </w:pPr>
            <w:r>
              <w:t xml:space="preserve">Alias↔track bind / fallback / cooldown lease.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multitrack_build.sh</w:t>
            </w:r>
          </w:p>
        </w:tc>
        <w:tc>
          <w:tcPr/>
          <w:p>
            <w:pPr>
              <w:pStyle w:val="Compact"/>
            </w:pPr>
            <w:r>
              <w:t xml:space="preserve">Single-builder FIFO rebuild queue.</w:t>
            </w:r>
          </w:p>
        </w:tc>
      </w:tr>
    </w:tbl>
    <w:p>
      <w:pPr>
        <w:pStyle w:val="BodyText"/>
      </w:pPr>
      <w:r>
        <w:t xml:space="preserve">The consumer supplies its per-host config file (the ONLY place project strings</w:t>
      </w:r>
      <w:r>
        <w:t xml:space="preserve"> </w:t>
      </w:r>
      <w:r>
        <w:t xml:space="preserve">live): track→mount paths, project directory name, device serials + capabilities,</w:t>
      </w:r>
      <w:r>
        <w:t xml:space="preserve"> </w:t>
      </w:r>
      <w:r>
        <w:t xml:space="preserve">the alias↔account map, priority/feature list. In the reference consumer that file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config/multitrack/&lt;hostname&gt;.yaml</w:t>
      </w:r>
      <w:r>
        <w:t xml:space="preserve">.</w:t>
      </w:r>
    </w:p>
    <w:bookmarkEnd w:id="9"/>
    <w:bookmarkStart w:id="10" w:name="X449660c002fedc5add0b18f200be54fe2619a4c"/>
    <w:p>
      <w:pPr>
        <w:pStyle w:val="Heading2"/>
      </w:pPr>
      <w:r>
        <w:t xml:space="preserve">Which consumer project? — the cwd-hook's consumer-root resolution (§11.4.177)</w:t>
      </w:r>
    </w:p>
    <w:p>
      <w:pPr>
        <w:pStyle w:val="FirstParagraph"/>
      </w:pPr>
      <w:r>
        <w:t xml:space="preserve">Every engine entry point EXCEPT the cwd-hook runs from INSIDE a consumer</w:t>
      </w:r>
      <w:r>
        <w:t xml:space="preserve"> </w:t>
      </w:r>
      <w:r>
        <w:t xml:space="preserve">checkout, so self-location (below) is the right answer for them. The cwd-hook is</w:t>
      </w:r>
      <w:r>
        <w:t xml:space="preserve"> </w:t>
      </w:r>
      <w:r>
        <w:t xml:space="preserve">the exception: the toolkit invokes it only when cwd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git repo, and it</w:t>
      </w:r>
      <w:r>
        <w:t xml:space="preserve"> </w:t>
      </w:r>
      <w:r>
        <w:t xml:space="preserve">is customarily installed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on a shared PATH. Self-location there answers a</w:t>
      </w:r>
      <w:r>
        <w:t xml:space="preserve"> </w:t>
      </w:r>
      <w:r>
        <w:t xml:space="preserve">question it cannot know — it returns whichever checkout physically holds the</w:t>
      </w:r>
      <w:r>
        <w:t xml:space="preserve"> </w:t>
      </w:r>
      <w:r>
        <w:t xml:space="preserve">engine, shadowing every sibling consumer on the host that ships its own</w:t>
      </w:r>
      <w:r>
        <w:t xml:space="preserve"> </w:t>
      </w:r>
      <w:r>
        <w:rPr>
          <w:rStyle w:val="VerbatimChar"/>
        </w:rPr>
        <w:t xml:space="preserve">config/multitrack/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multitrack_cwd_hook.sh</w:t>
      </w:r>
      <w:r>
        <w:t xml:space="preserve"> </w:t>
      </w:r>
      <w:r>
        <w:t xml:space="preserve">therefore resolves the consumer root itself, first hit</w:t>
      </w:r>
      <w:r>
        <w:t xml:space="preserve"> </w:t>
      </w:r>
      <w:r>
        <w:t xml:space="preserve">wins, and exports it as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so the resolver's existing pin honours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MT_REPO_ROOT</w:t>
            </w:r>
            <w:r>
              <w:t xml:space="preserve"> </w:t>
            </w: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explicit pin (operator / launcher / test seam)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invocation context</w:t>
            </w:r>
          </w:p>
        </w:tc>
        <w:tc>
          <w:tcPr/>
          <w:p>
            <w:pPr>
              <w:pStyle w:val="Compact"/>
            </w:pPr>
            <w:r>
              <w:t xml:space="preserve">nearest ancestor of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 </w:t>
            </w:r>
            <w:r>
              <w:t xml:space="preserve">carrying</w:t>
            </w:r>
            <w:r>
              <w:t xml:space="preserve"> </w:t>
            </w:r>
            <w:r>
              <w:rPr>
                <w:rStyle w:val="VerbatimChar"/>
              </w:rPr>
              <w:t xml:space="preserve">config/multitrack/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operator binding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MT_CONSUMER_ROOTS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${XDG_CONFIG_HOME:-$HOME/.config}/multitrack/consumer_roots.conf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(nothing resolved)</w:t>
            </w:r>
          </w:p>
        </w:tc>
        <w:tc>
          <w:tcPr/>
          <w:p>
            <w:pPr>
              <w:pStyle w:val="Compact"/>
            </w:pPr>
            <w:r>
              <w:t xml:space="preserve">export nothing → resolver keeps its unchanged self-location behaviour</w:t>
            </w:r>
          </w:p>
        </w:tc>
      </w:tr>
    </w:tbl>
    <w:p>
      <w:pPr>
        <w:pStyle w:val="BodyText"/>
      </w:pPr>
      <w:r>
        <w:t xml:space="preserve">Step 4 is the load-bearing back-compat guarantee: a host with no binding file and</w:t>
      </w:r>
      <w:r>
        <w:t xml:space="preserve"> </w:t>
      </w:r>
      <w:r>
        <w:t xml:space="preserve">no cwd context behaves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as before this resolution existed.</w:t>
      </w:r>
    </w:p>
    <w:p>
      <w:pPr>
        <w:pStyle w:val="Body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When the hook fires there is, by construction, no</w:t>
      </w:r>
      <w:r>
        <w:t xml:space="preserve"> </w:t>
      </w:r>
      <w:r>
        <w:t xml:space="preserve">cwd project context — so on a host running more than one consumer the</w:t>
      </w:r>
      <w:r>
        <w:t xml:space="preserve"> </w:t>
      </w:r>
      <w:r>
        <w:t xml:space="preserve">alias→consumer mapping is host policy that nothing in-tree can derive. Step 3's</w:t>
      </w:r>
      <w:r>
        <w:t xml:space="preserve"> </w:t>
      </w:r>
      <w:r>
        <w:t xml:space="preserve">operator-owned file is the minimal artifact that satisfies §11.4.177</w:t>
      </w:r>
      <w:r>
        <w:t xml:space="preserve"> </w:t>
      </w:r>
      <w:r>
        <w:t xml:space="preserve">(project-agnostic tooling) and §11.4.187 (automatic, out-of-the-box) at once.</w:t>
      </w:r>
    </w:p>
    <w:p>
      <w:pPr>
        <w:pStyle w:val="BodyText"/>
      </w:pPr>
      <w:r>
        <w:t xml:space="preserve">Binding-file format — parsed, never sourced, so a typo can never execute:</w:t>
      </w:r>
    </w:p>
    <w:p>
      <w:pPr>
        <w:pStyle w:val="SourceCode"/>
      </w:pPr>
      <w:r>
        <w:rPr>
          <w:rStyle w:val="VerbatimChar"/>
        </w:rPr>
        <w:t xml:space="preserve"># ${XDG_CONFIG_HOME:-$HOME/.config}/multitrack/consumer_roots.conf</w:t>
      </w:r>
      <w:r>
        <w:br/>
      </w:r>
      <w:r>
        <w:rPr>
          <w:rStyle w:val="VerbatimChar"/>
        </w:rPr>
        <w:t xml:space="preserve">default  = /mnt/track1/my_project</w:t>
      </w:r>
      <w:r>
        <w:br/>
      </w:r>
      <w:r>
        <w:rPr>
          <w:rStyle w:val="VerbatimChar"/>
        </w:rPr>
        <w:t xml:space="preserve">claude2  = /mnt/track1/other_project     # alias key beats `default`</w:t>
      </w:r>
    </w:p>
    <w:p>
      <w:pPr>
        <w:pStyle w:val="FirstParagraph"/>
      </w:pPr>
      <w:r>
        <w:t xml:space="preserve">A named path that does not carry</w:t>
      </w:r>
      <w:r>
        <w:t xml:space="preserve"> </w:t>
      </w:r>
      <w:r>
        <w:rPr>
          <w:rStyle w:val="VerbatimChar"/>
        </w:rPr>
        <w:t xml:space="preserve">config/multitrack/</w:t>
      </w:r>
      <w:r>
        <w:t xml:space="preserve"> </w:t>
      </w:r>
      <w:r>
        <w:t xml:space="preserve">is reported on stderr and</w:t>
      </w:r>
      <w:r>
        <w:t xml:space="preserve"> </w:t>
      </w:r>
      <w:r>
        <w:rPr>
          <w:b/>
          <w:bCs/>
        </w:rPr>
        <w:t xml:space="preserve">ignored</w:t>
      </w:r>
      <w:r>
        <w:t xml:space="preserve"> </w:t>
      </w:r>
      <w:r>
        <w:t xml:space="preserve">— never silently trusted (§11.4.6). Diagnose with:</w:t>
      </w:r>
    </w:p>
    <w:p>
      <w:pPr>
        <w:pStyle w:val="SourceCode"/>
      </w:pPr>
      <w:r>
        <w:rPr>
          <w:rStyle w:val="VerbatimChar"/>
        </w:rPr>
        <w:t xml:space="preserve">multitrack_cwd_hook.sh --consumer-root &lt;alias&gt;</w:t>
      </w:r>
    </w:p>
    <w:p>
      <w:pPr>
        <w:pStyle w:val="BlockText"/>
      </w:pPr>
      <w:r>
        <w:rPr>
          <w:b/>
          <w:bCs/>
        </w:rPr>
        <w:t xml:space="preserve">Installation note (§11.4.177).</w:t>
      </w:r>
      <w:r>
        <w:t xml:space="preserve"> </w:t>
      </w:r>
      <w:r>
        <w:t xml:space="preserve">Resolution being project-agnostic is only</w:t>
      </w:r>
      <w:r>
        <w:t xml:space="preserve"> </w:t>
      </w:r>
      <w:r>
        <w:t xml:space="preserve">half the rule. The shared PATH entry itself must not live inside a consumer</w:t>
      </w:r>
      <w:r>
        <w:t xml:space="preserve"> </w:t>
      </w:r>
      <w:r>
        <w:t xml:space="preserve">checkout — a symlink from</w:t>
      </w:r>
      <w:r>
        <w:t xml:space="preserve"> </w:t>
      </w:r>
      <w:r>
        <w:rPr>
          <w:rStyle w:val="VerbatimChar"/>
        </w:rPr>
        <w:t xml:space="preserve">~/.local/bin/</w:t>
      </w:r>
      <w:r>
        <w:t xml:space="preserve"> </w:t>
      </w:r>
      <w:r>
        <w:t xml:space="preserve">into one project's tree couples every</w:t>
      </w:r>
      <w:r>
        <w:t xml:space="preserve"> </w:t>
      </w:r>
      <w:r>
        <w:t xml:space="preserve">project's tooling availability and version to that one checkout. Install the</w:t>
      </w:r>
      <w:r>
        <w:t xml:space="preserve"> </w:t>
      </w:r>
      <w:r>
        <w:t xml:space="preserve">engine from a location outside every consumer, or use the toolkit's per-project</w:t>
      </w:r>
      <w:r>
        <w:t xml:space="preserve"> </w:t>
      </w:r>
      <w:r>
        <w:rPr>
          <w:rStyle w:val="VerbatimChar"/>
        </w:rPr>
        <w:t xml:space="preserve">&lt;dir&gt;/.claude-cwd-hook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CMA_CWD_HOOK</w:t>
      </w:r>
      <w:r>
        <w:t xml:space="preserve"> </w:t>
      </w:r>
      <w:r>
        <w:t xml:space="preserve">seams.</w:t>
      </w:r>
    </w:p>
    <w:bookmarkEnd w:id="10"/>
    <w:bookmarkStart w:id="14" w:name="X5f4bc59a9e1655db595f39911bb030f4455025d"/>
    <w:p>
      <w:pPr>
        <w:pStyle w:val="Heading2"/>
      </w:pPr>
      <w:r>
        <w:t xml:space="preserve">Config contract — how a generic script finds project config</w:t>
      </w:r>
    </w:p>
    <w:p>
      <w:pPr>
        <w:pStyle w:val="FirstParagraph"/>
      </w:pPr>
      <w:r>
        <w:t xml:space="preserve">A generic script self-locates BOTH roots with zero hardcoding: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Constitution root</w:t>
      </w:r>
      <w:r>
        <w:t xml:space="preserve"> </w:t>
      </w:r>
      <w:r>
        <w:t xml:space="preserve">— via</w:t>
      </w:r>
      <w:r>
        <w:t xml:space="preserve"> </w:t>
      </w:r>
      <w:r>
        <w:rPr>
          <w:rStyle w:val="VerbatimChar"/>
        </w:rPr>
        <w:t xml:space="preserve">constitution/find_constitution.sh</w:t>
      </w:r>
      <w:r>
        <w:t xml:space="preserve"> </w:t>
      </w:r>
      <w:r>
        <w:t xml:space="preserve">(honors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CONSTITUTION_DIR</w:t>
      </w:r>
      <w:r>
        <w:t xml:space="preserve"> </w:t>
      </w:r>
      <w:r>
        <w:t xml:space="preserve">override, else walks up for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submodules/constitution/Constitution.md</w:t>
      </w:r>
      <w:r>
        <w:t xml:space="preserve">,</w:t>
      </w:r>
      <w:r>
        <w:t xml:space="preserve"> </w:t>
      </w:r>
      <w:r>
        <w:t xml:space="preserve">else follows the git superproject pointer). These scripts do not need it at</w:t>
      </w:r>
      <w:r>
        <w:t xml:space="preserve"> </w:t>
      </w:r>
      <w:r>
        <w:t xml:space="preserve">runtime (they are self-contained), but it is the canonical self-location</w:t>
      </w:r>
      <w:r>
        <w:t xml:space="preserve"> </w:t>
      </w:r>
      <w:r>
        <w:t xml:space="preserve">primitive when a caller needs the constitution root.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Project/repo root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(explicit override) else the script's</w:t>
      </w:r>
      <w:r>
        <w:t xml:space="preserve"> </w:t>
      </w:r>
      <w:r>
        <w:rPr>
          <w:rStyle w:val="VerbatimChar"/>
        </w:rPr>
        <w:t xml:space="preserve">../..</w:t>
      </w:r>
      <w:r>
        <w:t xml:space="preserve">.</w:t>
      </w:r>
      <w:r>
        <w:t xml:space="preserve"> </w:t>
      </w:r>
      <w:r>
        <w:rPr>
          <w:b/>
          <w:bCs/>
        </w:rPr>
        <w:t xml:space="preserve">Because these scripts live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constitution/scripts/multitrack/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../..</w:t>
      </w:r>
      <w:r>
        <w:rPr>
          <w:b/>
          <w:bCs/>
        </w:rPr>
        <w:t xml:space="preserve"> </w:t>
      </w:r>
      <w:r>
        <w:rPr>
          <w:b/>
          <w:bCs/>
        </w:rPr>
        <w:t xml:space="preserve">resolves to the constitution submodule, NOT the consuming</w:t>
      </w:r>
      <w:r>
        <w:rPr>
          <w:b/>
          <w:bCs/>
        </w:rPr>
        <w:t xml:space="preserve"> </w:t>
      </w:r>
      <w:r>
        <w:rPr>
          <w:b/>
          <w:bCs/>
        </w:rPr>
        <w:t xml:space="preserve">project.</w:t>
      </w:r>
      <w:r>
        <w:t xml:space="preserve"> </w:t>
      </w:r>
      <w:r>
        <w:t xml:space="preserve">A consumer therefore MUST set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(or the explicit</w:t>
      </w:r>
      <w:r>
        <w:t xml:space="preserve"> </w:t>
      </w:r>
      <w:r>
        <w:rPr>
          <w:rStyle w:val="VerbatimChar"/>
        </w:rPr>
        <w:t xml:space="preserve">MT_CONFIG</w:t>
      </w:r>
      <w:r>
        <w:t xml:space="preserve"> </w:t>
      </w:r>
      <w:r>
        <w:t xml:space="preserve">full path) so config,</w:t>
      </w:r>
      <w:r>
        <w:t xml:space="preserve"> </w:t>
      </w:r>
      <w:r>
        <w:rPr>
          <w:rStyle w:val="VerbatimChar"/>
        </w:rPr>
        <w:t xml:space="preserve">.ws_state</w:t>
      </w:r>
      <w:r>
        <w:t xml:space="preserve">, and the tmp namespace resolve</w:t>
      </w:r>
      <w:r>
        <w:t xml:space="preserve"> </w:t>
      </w:r>
      <w:r>
        <w:t xml:space="preserve">against the project, not the constitution. The reference launcher exports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for every invocation.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Per-host config file</w:t>
      </w:r>
      <w:r>
        <w:t xml:space="preserve"> </w:t>
      </w:r>
      <w:r>
        <w:t xml:space="preserve">— resolved by</w:t>
      </w:r>
      <w:r>
        <w:t xml:space="preserve"> </w:t>
      </w:r>
      <w:r>
        <w:rPr>
          <w:rStyle w:val="VerbatimChar"/>
        </w:rPr>
        <w:t xml:space="preserve">multitrack_config.sh</w:t>
      </w:r>
      <w:r>
        <w:t xml:space="preserve"> </w:t>
      </w:r>
      <w:r>
        <w:t xml:space="preserve">as: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MT_CONFIG</w:t>
      </w:r>
      <w:r>
        <w:t xml:space="preserve"> </w:t>
      </w:r>
      <w:r>
        <w:t xml:space="preserve">— explicit full path to a config file (wins), else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$MT_CONFIG_DIR/&lt;host&gt;.yaml</w:t>
      </w:r>
      <w:r>
        <w:t xml:space="preserve"> </w:t>
      </w:r>
      <w:r>
        <w:t xml:space="preserve">— where</w:t>
      </w:r>
      <w:r>
        <w:t xml:space="preserve"> </w:t>
      </w:r>
      <w:r>
        <w:rPr>
          <w:rStyle w:val="VerbatimChar"/>
        </w:rPr>
        <w:t xml:space="preserve">MT_CONFIG_DIR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$(mt_repo_root)/config/multitrack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&lt;host&gt;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MT_HOST</w:t>
      </w:r>
      <w:r>
        <w:t xml:space="preserve"> </w:t>
      </w:r>
      <w:r>
        <w:t xml:space="preserve">else the</w:t>
      </w:r>
      <w:r>
        <w:t xml:space="preserve"> </w:t>
      </w:r>
      <w:r>
        <w:t xml:space="preserve">system hostname (</w:t>
      </w:r>
      <w:r>
        <w:rPr>
          <w:rStyle w:val="VerbatimChar"/>
        </w:rPr>
        <w:t xml:space="preserve">/etc/hostname</w:t>
      </w:r>
      <w:r>
        <w:t xml:space="preserve">, else the first 16 of the machine-id).</w:t>
      </w:r>
      <w:r>
        <w:t xml:space="preserve"> </w:t>
      </w:r>
      <w:r>
        <w:t xml:space="preserve">An unreadable</w:t>
      </w:r>
      <w:r>
        <w:t xml:space="preserve"> </w:t>
      </w:r>
      <w:r>
        <w:rPr>
          <w:rStyle w:val="VerbatimChar"/>
        </w:rPr>
        <w:t xml:space="preserve">&lt;hostname&gt;.yaml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&lt;machine-id-16&gt;.yaml</w:t>
      </w:r>
      <w:r>
        <w:t xml:space="preserve">.</w:t>
      </w:r>
    </w:p>
    <w:p>
      <w:pPr>
        <w:pStyle w:val="FirstParagraph"/>
      </w:pPr>
      <w:r>
        <w:t xml:space="preserve">Schema:</w:t>
      </w:r>
      <w:r>
        <w:t xml:space="preserve"> </w:t>
      </w:r>
      <w:r>
        <w:rPr>
          <w:rStyle w:val="VerbatimChar"/>
        </w:rPr>
        <w:t xml:space="preserve">schema_version: 1</w:t>
      </w:r>
      <w:r>
        <w:t xml:space="preserve">,</w:t>
      </w:r>
      <w:r>
        <w:t xml:space="preserve"> </w:t>
      </w:r>
      <w:r>
        <w:rPr>
          <w:b/>
          <w:bCs/>
        </w:rPr>
        <w:t xml:space="preserve">one file per host</w:t>
      </w:r>
      <w:r>
        <w:t xml:space="preserve">.</w:t>
      </w:r>
    </w:p>
    <w:bookmarkStart w:id="11" w:name="Xfe755404ab4f5700cce136c2119bec555b0e6c1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MT_*</w:t>
      </w:r>
      <w:r>
        <w:t xml:space="preserve"> </w:t>
      </w:r>
      <w:r>
        <w:t xml:space="preserve">environment contract (retained verbatim, no renames)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MT_REPO_ROOT</w:t>
            </w:r>
          </w:p>
        </w:tc>
        <w:tc>
          <w:tcPr/>
          <w:p>
            <w:pPr>
              <w:pStyle w:val="Compact"/>
            </w:pPr>
            <w:r>
              <w:t xml:space="preserve">project/repo root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../..</w:t>
            </w:r>
            <w:r>
              <w:t xml:space="preserve"> </w:t>
            </w:r>
            <w:r>
              <w:t xml:space="preserve">(⇒ set this from the constitution location)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</w:t>
            </w:r>
          </w:p>
        </w:tc>
        <w:tc>
          <w:tcPr/>
          <w:p>
            <w:pPr>
              <w:pStyle w:val="Compact"/>
            </w:pPr>
            <w:r>
              <w:t xml:space="preserve">explicit config-file path (overrides host resolution)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MT_CONFIG_DIR</w:t>
            </w:r>
          </w:p>
        </w:tc>
        <w:tc>
          <w:tcPr/>
          <w:p>
            <w:pPr>
              <w:pStyle w:val="Compact"/>
            </w:pPr>
            <w:r>
              <w:t xml:space="preserve">per-host config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$(mt_repo_root)/config/multitrack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MT_HOST</w:t>
            </w:r>
          </w:p>
        </w:tc>
        <w:tc>
          <w:tcPr/>
          <w:p>
            <w:pPr>
              <w:pStyle w:val="Compact"/>
            </w:pPr>
            <w:r>
              <w:t xml:space="preserve">host key for</w:t>
            </w:r>
            <w:r>
              <w:t xml:space="preserve"> </w:t>
            </w:r>
            <w:r>
              <w:rPr>
                <w:rStyle w:val="VerbatimChar"/>
              </w:rPr>
              <w:t xml:space="preserve">&lt;host&gt;.yaml</w:t>
            </w:r>
          </w:p>
        </w:tc>
        <w:tc>
          <w:tcPr/>
          <w:p>
            <w:pPr>
              <w:pStyle w:val="Compact"/>
            </w:pPr>
            <w:r>
              <w:t xml:space="preserve">system hostname → machine-id-16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MT_ALIAS_DIR</w:t>
            </w:r>
          </w:p>
        </w:tc>
        <w:tc>
          <w:tcPr/>
          <w:p>
            <w:pPr>
              <w:pStyle w:val="Compact"/>
            </w:pPr>
            <w:r>
              <w:t xml:space="preserve">orchestrator runtime dir (bindings/cooldowns/events)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${XDG_RUNTIME_DIR:-/tmp}/$(basename "$MT_REPO_ROOT")/multitrack/aliasorch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MT_LOCK_DIR</w:t>
            </w:r>
          </w:p>
        </w:tc>
        <w:tc>
          <w:tcPr/>
          <w:p>
            <w:pPr>
              <w:pStyle w:val="Compact"/>
            </w:pPr>
            <w:r>
              <w:t xml:space="preserve">device-lock runtime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${XDG_RUNTIME_DIR:-/tmp}/$(basename "$MT_REPO_ROOT")/multitrack/devicelock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MT_REGISTRY_LOCK</w:t>
            </w:r>
          </w:p>
        </w:tc>
        <w:tc>
          <w:tcPr/>
          <w:p>
            <w:pPr>
              <w:pStyle w:val="Compact"/>
            </w:pPr>
            <w:r>
              <w:t xml:space="preserve">streams-registry flock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${XDG_RUNTIME_DIR:-/tmp}/$(basename "$MT_REPO_ROOT")/multitrack/registry.lock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MT_STREAMS_TSV</w:t>
            </w:r>
          </w:p>
        </w:tc>
        <w:tc>
          <w:tcPr/>
          <w:p>
            <w:pPr>
              <w:pStyle w:val="Compact"/>
            </w:pPr>
            <w:r>
              <w:t xml:space="preserve">streams registry TSV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$MT_REPO_ROOT/.ws_state/streams.tsv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MT_WS_STATE</w:t>
            </w:r>
          </w:p>
        </w:tc>
        <w:tc>
          <w:tcPr/>
          <w:p>
            <w:pPr>
              <w:pStyle w:val="Compact"/>
            </w:pPr>
            <w:r>
              <w:t xml:space="preserve">per-repo state 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$MT_REPO_ROOT/.ws_state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MT_WORKTREE_SUBDIR</w:t>
            </w:r>
          </w:p>
        </w:tc>
        <w:tc>
          <w:tcPr/>
          <w:p>
            <w:pPr>
              <w:pStyle w:val="Compact"/>
            </w:pPr>
            <w:r>
              <w:t xml:space="preserve">worktree subdir under a track 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$(basename "$MT_REPO_ROOT")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MT_ALIAS_ROSTER</w:t>
            </w:r>
          </w:p>
        </w:tc>
        <w:tc>
          <w:tcPr/>
          <w:p>
            <w:pPr>
              <w:pStyle w:val="Compact"/>
            </w:pPr>
            <w:r>
              <w:t xml:space="preserve">alias roster override (</w:t>
            </w:r>
            <w:r>
              <w:rPr>
                <w:rStyle w:val="VerbatimChar"/>
              </w:rPr>
              <w:t xml:space="preserve">name:kind,...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aliases:</w:t>
            </w:r>
            <w:r>
              <w:t xml:space="preserve"> </w:t>
            </w:r>
            <w:r>
              <w:t xml:space="preserve">block, else built-in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MT_BUILD_COMMAND</w:t>
            </w:r>
          </w:p>
        </w:tc>
        <w:tc>
          <w:tcPr/>
          <w:p>
            <w:pPr>
              <w:pStyle w:val="Compact"/>
            </w:pPr>
            <w:r>
              <w:t xml:space="preserve">build command string (the</w:t>
            </w:r>
            <w:r>
              <w:t xml:space="preserve"> </w:t>
            </w:r>
            <w:r>
              <w:rPr>
                <w:rStyle w:val="VerbatimChar"/>
              </w:rPr>
              <w:t xml:space="preserve">build.command</w:t>
            </w:r>
            <w:r>
              <w:t xml:space="preserve"> </w:t>
            </w:r>
            <w:r>
              <w:t xml:space="preserve">config key)</w:t>
            </w:r>
          </w:p>
        </w:tc>
        <w:tc>
          <w:tcPr/>
          <w:p>
            <w:pPr>
              <w:pStyle w:val="Compact"/>
            </w:pPr>
            <w:r>
              <w:t xml:space="preserve">auto-detect</w:t>
            </w:r>
            <w:r>
              <w:t xml:space="preserve"> </w:t>
            </w:r>
            <w:r>
              <w:rPr>
                <w:rStyle w:val="VerbatimChar"/>
              </w:rPr>
              <w:t xml:space="preserve">scripts/build_maxres.sh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rPr>
                <w:rStyle w:val="VerbatimChar"/>
              </w:rPr>
              <w:t xml:space="preserve">scripts/build.sh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MT_BUILD_MIN_FREE_GB</w:t>
            </w:r>
          </w:p>
        </w:tc>
        <w:tc>
          <w:tcPr/>
          <w:p>
            <w:pPr>
              <w:pStyle w:val="Compact"/>
            </w:pPr>
            <w:r>
              <w:t xml:space="preserve">pre-build free-space floor (the</w:t>
            </w:r>
            <w:r>
              <w:t xml:space="preserve"> </w:t>
            </w:r>
            <w:r>
              <w:rPr>
                <w:rStyle w:val="VerbatimChar"/>
              </w:rPr>
              <w:t xml:space="preserve">build.min_free_gb</w:t>
            </w:r>
            <w:r>
              <w:t xml:space="preserve"> </w:t>
            </w:r>
            <w:r>
              <w:t xml:space="preserve">config key)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MT_LOCK_WAIT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MT_DEFAULT_TTL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MT_CLAIM_TTL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MT_ALIAS_TTL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MT_COOLDOWN</w:t>
            </w:r>
          </w:p>
        </w:tc>
        <w:tc>
          <w:tcPr/>
          <w:p>
            <w:pPr>
              <w:pStyle w:val="Compact"/>
            </w:pPr>
            <w:r>
              <w:t xml:space="preserve">flock/lease timers</w:t>
            </w:r>
          </w:p>
        </w:tc>
        <w:tc>
          <w:tcPr/>
          <w:p>
            <w:pPr>
              <w:pStyle w:val="Compact"/>
            </w:pPr>
            <w:r>
              <w:t xml:space="preserve">see each script header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MT_*</w:t>
      </w:r>
      <w:r>
        <w:rPr>
          <w:b/>
          <w:bCs/>
        </w:rPr>
        <w:t xml:space="preserve"> </w:t>
      </w:r>
      <w:r>
        <w:rPr>
          <w:b/>
          <w:bCs/>
        </w:rPr>
        <w:t xml:space="preserve">var was renamed</w:t>
      </w:r>
      <w:r>
        <w:t xml:space="preserve"> </w:t>
      </w:r>
      <w:r>
        <w:t xml:space="preserve">when this engine was lifted from the reference</w:t>
      </w:r>
      <w:r>
        <w:t xml:space="preserve"> </w:t>
      </w:r>
      <w:r>
        <w:t xml:space="preserve">consumer — a rename would break the live host and every paired test (§11.4.6).</w:t>
      </w:r>
    </w:p>
    <w:bookmarkEnd w:id="11"/>
    <w:bookmarkStart w:id="12" w:name="X01e3c8ba6df752310849fb4ad967707b461a6ac"/>
    <w:p>
      <w:pPr>
        <w:pStyle w:val="Heading3"/>
      </w:pPr>
      <w:r>
        <w:t xml:space="preserve">Consumer config keys (in</w:t>
      </w:r>
      <w:r>
        <w:t xml:space="preserve"> </w:t>
      </w:r>
      <w:r>
        <w:rPr>
          <w:rStyle w:val="VerbatimChar"/>
        </w:rPr>
        <w:t xml:space="preserve">config/multitrack/&lt;host&gt;.yaml</w:t>
      </w:r>
      <w:r>
        <w:t xml:space="preserve">)</w:t>
      </w:r>
    </w:p>
    <w:p>
      <w:pPr>
        <w:pStyle w:val="FirstParagraph"/>
      </w:pPr>
      <w:r>
        <w:t xml:space="preserve">Beyond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protected_drives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device_pool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lease_policy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, the config carries two OPTIONAL keys read by the engine. Both are</w:t>
      </w:r>
      <w:r>
        <w:t xml:space="preserve"> </w:t>
      </w:r>
      <w:r>
        <w:rPr>
          <w:b/>
          <w:bCs/>
        </w:rPr>
        <w:t xml:space="preserve">consumer data</w:t>
      </w:r>
      <w:r>
        <w:t xml:space="preserve"> </w:t>
      </w:r>
      <w:r>
        <w:t xml:space="preserve">(§11.4.28(B)) — the engine never hardcodes their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conductor:</w:t>
            </w:r>
          </w:p>
        </w:tc>
        <w:tc>
          <w:tcPr/>
          <w:p>
            <w:pPr>
              <w:pStyle w:val="Compact"/>
            </w:pPr>
            <w:r>
              <w:t xml:space="preserve">top-level scalar (alias 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mt_config_conductor</w:t>
            </w:r>
            <w:r>
              <w:t xml:space="preserve"> </w:t>
            </w:r>
            <w:r>
              <w:t xml:space="preserve">→ the resolver</w:t>
            </w:r>
          </w:p>
        </w:tc>
        <w:tc>
          <w:tcPr/>
          <w:p>
            <w:pPr>
              <w:pStyle w:val="Compact"/>
            </w:pPr>
            <w:r>
              <w:t xml:space="preserve">§11.4.177 auto-conductor. The named alias is NEVER worktree-bound — its session stays on the shared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 </w:t>
            </w:r>
            <w:r>
              <w:t xml:space="preserve">checkout (</w:t>
            </w:r>
            <w:r>
              <w:rPr>
                <w:rStyle w:val="VerbatimChar"/>
              </w:rPr>
              <w:t xml:space="preserve">resolve</w:t>
            </w:r>
            <w:r>
              <w:t xml:space="preserve"> </w:t>
            </w:r>
            <w:r>
              <w:t xml:space="preserve">prints nothing / exit 0, and bind-on-start never binds it).</w:t>
            </w:r>
            <w:r>
              <w:t xml:space="preserve"> </w:t>
            </w:r>
            <w:r>
              <w:rPr>
                <w:b/>
                <w:bCs/>
              </w:rPr>
              <w:t xml:space="preserve">Empty string (default) ⇒ no alias is special-cased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 </w:t>
            </w:r>
            <w:r>
              <w:t xml:space="preserve">session is simply whichever session is unbound). Consumer-overridable (e.g.</w:t>
            </w:r>
            <w:r>
              <w:t xml:space="preserve"> </w:t>
            </w:r>
            <w:r>
              <w:rPr>
                <w:rStyle w:val="VerbatimChar"/>
              </w:rPr>
              <w:t xml:space="preserve">conductor: claude3</w:t>
            </w:r>
            <w:r>
              <w:t xml:space="preserve">, or a provider alias to dedicate a conductor account).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fallback.signatures:</w:t>
            </w:r>
          </w:p>
        </w:tc>
        <w:tc>
          <w:tcPr/>
          <w:p>
            <w:pPr>
              <w:pStyle w:val="Compact"/>
            </w:pPr>
            <w:r>
              <w:t xml:space="preserve">block-style list under a top-level</w:t>
            </w:r>
            <w:r>
              <w:t xml:space="preserve"> </w:t>
            </w:r>
            <w:r>
              <w:rPr>
                <w:rStyle w:val="VerbatimChar"/>
              </w:rPr>
              <w:t xml:space="preserve">fallback: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mt_config_fallback_signatures</w:t>
            </w:r>
            <w:r>
              <w:t xml:space="preserve"> </w:t>
            </w:r>
            <w:r>
              <w:t xml:space="preserve">→ the (PWU-4) rate-limit monitor</w:t>
            </w:r>
          </w:p>
        </w:tc>
        <w:tc>
          <w:tcPr/>
          <w:p>
            <w:pPr>
              <w:pStyle w:val="Compact"/>
            </w:pPr>
            <w:r>
              <w:t xml:space="preserve">§11.4.177 auto-fallback. The rate-limit transcript signatures the monitor matches to detect a usage/quota limit and trigger</w:t>
            </w:r>
            <w:r>
              <w:t xml:space="preserve"> </w:t>
            </w:r>
            <w:r>
              <w:rPr>
                <w:rStyle w:val="VerbatimChar"/>
              </w:rPr>
              <w:t xml:space="preserve">orchestrator fallback</w:t>
            </w:r>
            <w:r>
              <w:t xml:space="preserve">. Surrounding single/double quotes are stripped (values that themselves contain</w:t>
            </w:r>
            <w:r>
              <w:t xml:space="preserve"> </w:t>
            </w:r>
            <w:r>
              <w:rPr>
                <w:rStyle w:val="VerbatimChar"/>
              </w:rPr>
              <w:t xml:space="preserve">"</w:t>
            </w:r>
            <w:r>
              <w:t xml:space="preserve"> </w:t>
            </w:r>
            <w:r>
              <w:t xml:space="preserve">are single-quoted in YAML).</w:t>
            </w:r>
            <w:r>
              <w:t xml:space="preserve"> </w:t>
            </w:r>
            <w:r>
              <w:rPr>
                <w:b/>
                <w:bCs/>
              </w:rPr>
              <w:t xml:space="preserve">Consumer-overridable</w:t>
            </w:r>
            <w:r>
              <w:t xml:space="preserve"> </w:t>
            </w:r>
            <w:r>
              <w:t xml:space="preserve">— a future rate-limit wording change is a one-line pin here, not a code change. Empty/absent ⇒ no signatures (the monitor decides its own default).</w:t>
            </w:r>
          </w:p>
        </w:tc>
      </w:tr>
    </w:tbl>
    <w:p>
      <w:pPr>
        <w:pStyle w:val="BodyText"/>
      </w:pPr>
      <w:r>
        <w:t xml:space="preserve">Reference-consumer seed (both keys are consumer data, so they live in the</w:t>
      </w:r>
      <w:r>
        <w:t xml:space="preserve"> </w:t>
      </w:r>
      <w:r>
        <w:t xml:space="preserve">project config, never in this engine):</w:t>
      </w:r>
    </w:p>
    <w:p>
      <w:pPr>
        <w:pStyle w:val="SourceCode"/>
      </w:pPr>
      <w:r>
        <w:rPr>
          <w:rStyle w:val="FunctionTok"/>
        </w:rPr>
        <w:t xml:space="preserve">conductor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  # empty ⇒ /home session is conductor</w:t>
      </w:r>
      <w:r>
        <w:br/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'"apiErrorStatus":429'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'"isApiErrorMessage":true'</w:t>
      </w:r>
    </w:p>
    <w:bookmarkEnd w:id="12"/>
    <w:bookmarkStart w:id="13" w:name="runtime-namespace-derivation"/>
    <w:p>
      <w:pPr>
        <w:pStyle w:val="Heading3"/>
      </w:pPr>
      <w:r>
        <w:t xml:space="preserve">Runtime namespace derivation</w:t>
      </w:r>
    </w:p>
    <w:p>
      <w:pPr>
        <w:pStyle w:val="FirstParagraph"/>
      </w:pPr>
      <w:r>
        <w:t xml:space="preserve">The tmp runtime dirs (</w:t>
      </w:r>
      <w:r>
        <w:rPr>
          <w:rStyle w:val="VerbatimChar"/>
        </w:rPr>
        <w:t xml:space="preserve">aliasorch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registry.lock</w:t>
      </w:r>
      <w:r>
        <w:t xml:space="preserve">) derive their</w:t>
      </w:r>
      <w:r>
        <w:t xml:space="preserve"> </w:t>
      </w:r>
      <w:r>
        <w:t xml:space="preserve">top-level namespace from</w:t>
      </w:r>
      <w:r>
        <w:t xml:space="preserve"> </w:t>
      </w:r>
      <w:r>
        <w:rPr>
          <w:rStyle w:val="VerbatimChar"/>
        </w:rPr>
        <w:t xml:space="preserve">$(basename "$MT_REPO_ROOT")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), so a</w:t>
      </w:r>
      <w:r>
        <w:t xml:space="preserve"> </w:t>
      </w:r>
      <w:r>
        <w:t xml:space="preserve">consumer's runtime state is namespaced by its own project directory name — no</w:t>
      </w:r>
      <w:r>
        <w:t xml:space="preserve"> </w:t>
      </w:r>
      <w:r>
        <w:t xml:space="preserve">project literal is baked into the engine.</w:t>
      </w:r>
    </w:p>
    <w:bookmarkEnd w:id="13"/>
    <w:bookmarkEnd w:id="14"/>
    <w:bookmarkStart w:id="15" w:name="quick-start-consumer"/>
    <w:p>
      <w:pPr>
        <w:pStyle w:val="Heading2"/>
      </w:pPr>
      <w:r>
        <w:t xml:space="preserve">Quick start (consumer)</w:t>
      </w:r>
    </w:p>
    <w:p>
      <w:pPr>
        <w:pStyle w:val="SourceCode"/>
      </w:pPr>
      <w:r>
        <w:rPr>
          <w:rStyle w:val="CommentTok"/>
        </w:rPr>
        <w:t xml:space="preserve"># from the project root, with a config/multitrack/&lt;hostname&gt;.yaml present:</w:t>
      </w:r>
      <w:r>
        <w:br/>
      </w:r>
      <w:r>
        <w:rPr>
          <w:rStyle w:val="VariableTok"/>
        </w:rPr>
        <w:t xml:space="preserve">MT_REPO_ROOT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constitution/scripts/multitrack/multitrack_resolve_worktree.sh map</w:t>
      </w:r>
      <w:r>
        <w:br/>
      </w:r>
      <w:r>
        <w:rPr>
          <w:rStyle w:val="CommentTok"/>
        </w:rPr>
        <w:t xml:space="preserve"># or point at an explicit config file:</w:t>
      </w:r>
      <w:r>
        <w:br/>
      </w:r>
      <w:r>
        <w:rPr>
          <w:rStyle w:val="VariableTok"/>
        </w:rPr>
        <w:t xml:space="preserve">MT_CONFIG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config/multitrack/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.yaml </w:t>
      </w:r>
      <w:r>
        <w:rPr>
          <w:rStyle w:val="VariableTok"/>
        </w:rPr>
        <w:t xml:space="preserve">MT_REPO_ROOT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constitution/scripts/multitrack/multitrack_resolve_worktree.sh resolve claude1</w:t>
      </w:r>
    </w:p>
    <w:bookmarkEnd w:id="15"/>
    <w:bookmarkStart w:id="23" w:name="Xf24ce4e27fba565961d87b2e1a072daf57785fa"/>
    <w:p>
      <w:pPr>
        <w:pStyle w:val="Heading2"/>
      </w:pPr>
      <w:r>
        <w:t xml:space="preserve">Default single-track mode — multitrack works on EVERY host (§11.4.187)</w:t>
      </w:r>
    </w:p>
    <w:p>
      <w:pPr>
        <w:pStyle w:val="FirstParagraph"/>
      </w:pPr>
      <w:r>
        <w:rPr>
          <w:b/>
          <w:bCs/>
        </w:rPr>
        <w:t xml:space="preserve">You do not need a per-host config to use this engine.</w:t>
      </w:r>
      <w:r>
        <w:t xml:space="preserve"> </w:t>
      </w:r>
      <w:r>
        <w:t xml:space="preserve">A host with no</w:t>
      </w:r>
      <w:r>
        <w:t xml:space="preserve"> </w:t>
      </w:r>
      <w:r>
        <w:rPr>
          <w:rStyle w:val="VerbatimChar"/>
        </w:rPr>
        <w:t xml:space="preserve">config/multitrack/&lt;hostname&gt;.yaml</w:t>
      </w:r>
      <w:r>
        <w:t xml:space="preserve"> </w:t>
      </w:r>
      <w:r>
        <w:t xml:space="preserve">runs in</w:t>
      </w:r>
      <w:r>
        <w:t xml:space="preserve"> </w:t>
      </w:r>
      <w:r>
        <w:rPr>
          <w:b/>
          <w:bCs/>
        </w:rPr>
        <w:t xml:space="preserve">default single-track mode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tracks</w:t>
            </w:r>
          </w:p>
        </w:tc>
        <w:tc>
          <w:tcPr/>
          <w:p>
            <w:pPr>
              <w:pStyle w:val="Compact"/>
            </w:pPr>
            <w:r>
              <w:t xml:space="preserve">exactly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track-1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invocation project root</w:t>
            </w:r>
            <w:r>
              <w:t xml:space="preserve">, used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worktrees</w:t>
            </w:r>
          </w:p>
        </w:tc>
        <w:tc>
          <w:tcPr/>
          <w:p>
            <w:pPr>
              <w:pStyle w:val="Compact"/>
            </w:pPr>
            <w:r>
              <w:t xml:space="preserve">none — the project root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drives</w:t>
            </w:r>
          </w:p>
        </w:tc>
        <w:tc>
          <w:tcPr/>
          <w:p>
            <w:pPr>
              <w:pStyle w:val="Compact"/>
            </w:pPr>
            <w:r>
              <w:t xml:space="preserve">none — track-1 is a plain directory, not a mounted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</w:t>
            </w:r>
          </w:p>
        </w:tc>
        <w:tc>
          <w:tcPr/>
          <w:p>
            <w:pPr>
              <w:pStyle w:val="Compact"/>
            </w:pPr>
            <w:r>
              <w:t xml:space="preserve">printed loudly on stderr on every activation</w:t>
            </w:r>
          </w:p>
        </w:tc>
      </w:tr>
    </w:tbl>
    <w:p>
      <w:pPr>
        <w:pStyle w:val="BodyText"/>
      </w:pPr>
      <w:r>
        <w:t xml:space="preserve">Multiple tracks are opt-in: you add them</w:t>
      </w:r>
      <w:r>
        <w:t xml:space="preserve"> </w:t>
      </w:r>
      <w:r>
        <w:rPr>
          <w:b/>
          <w:bCs/>
        </w:rPr>
        <w:t xml:space="preserve">only when explicitly required</w:t>
      </w:r>
      <w:r>
        <w:t xml:space="preserve">, by</w:t>
      </w:r>
      <w:r>
        <w:t xml:space="preserve"> </w:t>
      </w:r>
      <w:r>
        <w:t xml:space="preserve">authoring the per-host config below.</w:t>
      </w:r>
    </w:p>
    <w:bookmarkStart w:id="16" w:name="why-this-is-not-a-1146-violation"/>
    <w:p>
      <w:pPr>
        <w:pStyle w:val="Heading3"/>
      </w:pPr>
      <w:r>
        <w:t xml:space="preserve">Why this is not a §11.4.6 violation</w:t>
      </w:r>
    </w:p>
    <w:p>
      <w:pPr>
        <w:pStyle w:val="FirstParagraph"/>
      </w:pPr>
      <w:r>
        <w:t xml:space="preserve">Host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— mount paths, drive serials, alias→track maps — genuinely cannot be</w:t>
      </w:r>
      <w:r>
        <w:t xml:space="preserve"> </w:t>
      </w:r>
      <w:r>
        <w:t xml:space="preserve">guessed, and the engine still refuses to invent any of it. But</w:t>
      </w:r>
      <w:r>
        <w:t xml:space="preserve"> </w:t>
      </w:r>
      <w:r>
        <w:rPr>
          <w:i/>
          <w:iCs/>
        </w:rPr>
        <w:t xml:space="preserve">"Track 1 is the</w:t>
      </w:r>
      <w:r>
        <w:rPr>
          <w:i/>
          <w:iCs/>
        </w:rPr>
        <w:t xml:space="preserve"> </w:t>
      </w:r>
      <w:r>
        <w:rPr>
          <w:i/>
          <w:iCs/>
        </w:rPr>
        <w:t xml:space="preserve">project root you are standing in"</w:t>
      </w:r>
      <w:r>
        <w:t xml:space="preserve"> </w:t>
      </w:r>
      <w:r>
        <w:t xml:space="preserve">is not invented data: it is a</w:t>
      </w:r>
      <w:r>
        <w:t xml:space="preserve"> </w:t>
      </w:r>
      <w:r>
        <w:rPr>
          <w:b/>
          <w:bCs/>
        </w:rPr>
        <w:t xml:space="preserve">defined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, derivable with certainty from the invocation context (§11.4.177</w:t>
      </w:r>
      <w:r>
        <w:t xml:space="preserve"> </w:t>
      </w:r>
      <w:r>
        <w:t xml:space="preserve">invocation-directory operation). Fataling when a correct and safe default exists</w:t>
      </w:r>
      <w:r>
        <w:t xml:space="preserve"> </w:t>
      </w:r>
      <w:r>
        <w:t xml:space="preserve">is the §11.4.201 false-refusal class — which is what the engine used to do, and</w:t>
      </w:r>
      <w:r>
        <w:t xml:space="preserve"> </w:t>
      </w:r>
      <w:r>
        <w:t xml:space="preserve">what made multi-track work on exactly one hand-provisioned host.</w:t>
      </w:r>
    </w:p>
    <w:bookmarkEnd w:id="16"/>
    <w:bookmarkStart w:id="17" w:name="the-three-cases-kept-strictly-apart"/>
    <w:p>
      <w:pPr>
        <w:pStyle w:val="Heading3"/>
      </w:pPr>
      <w:r>
        <w:t xml:space="preserve">The three cases, kept strictly apart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host config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loaded exactly as before —</w:t>
            </w:r>
            <w:r>
              <w:t xml:space="preserve"> </w:t>
            </w:r>
            <w:r>
              <w:rPr>
                <w:b/>
                <w:bCs/>
              </w:rPr>
              <w:t xml:space="preserve">no behaviour change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host config</w:t>
            </w:r>
            <w:r>
              <w:t xml:space="preserve"> </w:t>
            </w:r>
            <w:r>
              <w:rPr>
                <w:b/>
                <w:bCs/>
              </w:rPr>
              <w:t xml:space="preserve">is malformed</w:t>
            </w:r>
            <w:r>
              <w:t xml:space="preserve"> </w:t>
            </w:r>
            <w:r>
              <w:t xml:space="preserve">(unparsable, or zero tracks)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FATAL.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ambiguity and is never defaulted past (§11.4.6)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host config at all</w:t>
            </w:r>
          </w:p>
        </w:tc>
        <w:tc>
          <w:tcPr/>
          <w:p>
            <w:pPr>
              <w:pStyle w:val="Compact"/>
            </w:pPr>
            <w:r>
              <w:t xml:space="preserve">default single-track mode + a loud notice</w:t>
            </w:r>
          </w:p>
        </w:tc>
      </w:tr>
    </w:tbl>
    <w:p>
      <w:pPr>
        <w:pStyle w:val="BodyText"/>
      </w:pPr>
      <w:r>
        <w:t xml:space="preserve">A defaulted setup can never be silently mistaken for a provisioned one: the</w:t>
      </w:r>
      <w:r>
        <w:t xml:space="preserve"> </w:t>
      </w:r>
      <w:r>
        <w:t xml:space="preserve">notice names the mode, the host, the config path it looked for, the track count,</w:t>
      </w:r>
      <w:r>
        <w:t xml:space="preserve"> </w:t>
      </w:r>
      <w:r>
        <w:t xml:space="preserve">and the resolved Track 1.</w:t>
      </w:r>
    </w:p>
    <w:bookmarkEnd w:id="17"/>
    <w:bookmarkStart w:id="18" w:name="X363f5ab44e516406d36a2f1a5744c4232918a91"/>
    <w:p>
      <w:pPr>
        <w:pStyle w:val="Heading3"/>
      </w:pPr>
      <w:r>
        <w:t xml:space="preserve">Track 1 does not have to be the project root</w:t>
      </w:r>
    </w:p>
    <w:p>
      <w:pPr>
        <w:pStyle w:val="FirstParagraph"/>
      </w:pPr>
      <w:r>
        <w:t xml:space="preserve">It is only the</w:t>
      </w:r>
      <w:r>
        <w:t xml:space="preserve"> </w:t>
      </w:r>
      <w:r>
        <w:rPr>
          <w:b/>
          <w:bCs/>
        </w:rPr>
        <w:t xml:space="preserve">default</w:t>
      </w:r>
      <w:r>
        <w:t xml:space="preserve">. Point Track 1 anywhere —</w:t>
      </w:r>
      <w:r>
        <w:t xml:space="preserve"> </w:t>
      </w:r>
      <w:r>
        <w:rPr>
          <w:rStyle w:val="VerbatimChar"/>
        </w:rPr>
        <w:t xml:space="preserve">/mnt/track-1</w:t>
      </w:r>
      <w:r>
        <w:t xml:space="preserve">, a</w:t>
      </w:r>
      <w:r>
        <w:t xml:space="preserve"> </w:t>
      </w:r>
      <w:r>
        <w:t xml:space="preserve">dedicated drive, a worktree — by declaring it explicitly in the per-host config.</w:t>
      </w:r>
      <w:r>
        <w:t xml:space="preserve"> </w:t>
      </w:r>
      <w:r>
        <w:t xml:space="preserve">The default exists so that a host with nothing configured still works, not to</w:t>
      </w:r>
      <w:r>
        <w:t xml:space="preserve"> </w:t>
      </w:r>
      <w:r>
        <w:t xml:space="preserve">constrain a host that is configured.</w:t>
      </w:r>
    </w:p>
    <w:bookmarkEnd w:id="18"/>
    <w:bookmarkStart w:id="19" w:name="overrides"/>
    <w:p>
      <w:pPr>
        <w:pStyle w:val="Heading3"/>
      </w:pPr>
      <w:r>
        <w:t xml:space="preserve">Overrides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MT_REQUIRE_HOST_CONFIG=1</w:t>
            </w:r>
          </w:p>
        </w:tc>
        <w:tc>
          <w:tcPr/>
          <w:p>
            <w:pPr>
              <w:pStyle w:val="Compact"/>
            </w:pPr>
            <w:r>
              <w:t xml:space="preserve">strict mode: restore the pre-§11.4.187 behaviour — a missing host config is fatal, never defaulted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MT_REPO_ROOT=/path</w:t>
            </w:r>
          </w:p>
        </w:tc>
        <w:tc>
          <w:tcPr/>
          <w:p>
            <w:pPr>
              <w:pStyle w:val="Compact"/>
            </w:pPr>
            <w:r>
              <w:t xml:space="preserve">pin the project root explicitly instead of deriving it from the invocation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MT_CONFIG=/path/to.yaml</w:t>
            </w:r>
          </w:p>
        </w:tc>
        <w:tc>
          <w:tcPr/>
          <w:p>
            <w:pPr>
              <w:pStyle w:val="Compact"/>
            </w:pPr>
            <w:r>
              <w:t xml:space="preserve">use an explicit config file, bypassing the hostname-keyed lookup</w:t>
            </w:r>
          </w:p>
        </w:tc>
      </w:tr>
    </w:tbl>
    <w:p>
      <w:pPr>
        <w:pStyle w:val="BodyText"/>
      </w:pPr>
      <w:r>
        <w:t xml:space="preserve">If the project root cannot be resolved at all, the engine</w:t>
      </w:r>
      <w:r>
        <w:t xml:space="preserve"> </w:t>
      </w:r>
      <w:r>
        <w:rPr>
          <w:b/>
          <w:bCs/>
        </w:rPr>
        <w:t xml:space="preserve">fails loudly</w:t>
      </w:r>
      <w:r>
        <w:t xml:space="preserve"> </w:t>
      </w:r>
      <w:r>
        <w:t xml:space="preserve">— it</w:t>
      </w:r>
      <w:r>
        <w:t xml:space="preserve"> </w:t>
      </w:r>
      <w:r>
        <w:t xml:space="preserve">never silently defaults Track 1 to a wrong location.</w:t>
      </w:r>
    </w:p>
    <w:bookmarkEnd w:id="19"/>
    <w:bookmarkStart w:id="20" w:name="Xec8eea3e1ff8fa23df0a7a139652abf4976a8b0"/>
    <w:p>
      <w:pPr>
        <w:pStyle w:val="Heading3"/>
      </w:pPr>
      <w:r>
        <w:t xml:space="preserve">Inspecting activation before it touches anything</w:t>
      </w:r>
    </w:p>
    <w:p>
      <w:pPr>
        <w:pStyle w:val="SourceCode"/>
      </w:pPr>
      <w:r>
        <w:rPr>
          <w:rStyle w:val="CommentTok"/>
        </w:rPr>
        <w:t xml:space="preserve"># report only: installs no symlink, starts no daemon, reconciles nothing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constitution/scripts/multitrack/multitrack_bootstrap.sh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rPr>
          <w:rStyle w:val="VerbatimChar"/>
        </w:rPr>
        <w:t xml:space="preserve">--check</w:t>
      </w:r>
      <w:r>
        <w:t xml:space="preserve"> </w:t>
      </w:r>
      <w:r>
        <w:t xml:space="preserve">(alias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 prints each step's decision and what it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run. Two consecutive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runs produce byte-identical output.</w:t>
      </w:r>
    </w:p>
    <w:bookmarkEnd w:id="20"/>
    <w:bookmarkStart w:id="21" w:name="directory-tracks-vs-drive-tracks"/>
    <w:p>
      <w:pPr>
        <w:pStyle w:val="Heading3"/>
      </w:pPr>
      <w:r>
        <w:t xml:space="preserve">Directory tracks vs drive tracks</w:t>
      </w:r>
    </w:p>
    <w:p>
      <w:pPr>
        <w:pStyle w:val="FirstParagraph"/>
      </w:pPr>
      <w:r>
        <w:t xml:space="preserve">A track declared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drive_serial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directory track</w:t>
      </w:r>
      <w:r>
        <w:t xml:space="preserve">: it is READY</w:t>
      </w:r>
      <w:r>
        <w:t xml:space="preserve"> </w:t>
      </w:r>
      <w:r>
        <w:t xml:space="preserve">when its directory exists. The engine never probes</w:t>
      </w:r>
      <w:r>
        <w:t xml:space="preserve"> </w:t>
      </w:r>
      <w:r>
        <w:rPr>
          <w:rStyle w:val="VerbatimChar"/>
        </w:rPr>
        <w:t xml:space="preserve">/proc/mounts</w:t>
      </w:r>
      <w:r>
        <w:t xml:space="preserve"> </w:t>
      </w:r>
      <w:r>
        <w:t xml:space="preserve">for one, so a</w:t>
      </w:r>
      <w:r>
        <w:t xml:space="preserve"> </w:t>
      </w:r>
      <w:r>
        <w:t xml:space="preserve">directory track is never reported as "unmounted" and never drags in the</w:t>
      </w:r>
      <w:r>
        <w:t xml:space="preserve"> </w:t>
      </w:r>
      <w:r>
        <w:t xml:space="preserve">LUKS/mount operator hand-off that does not apply to it. A track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drive_serial</w:t>
      </w:r>
      <w:r>
        <w:t xml:space="preserve"> </w:t>
      </w:r>
      <w:r>
        <w:t xml:space="preserve">behaves exactly as before.</w:t>
      </w:r>
    </w:p>
    <w:p>
      <w:pPr>
        <w:pStyle w:val="BodyText"/>
      </w:pPr>
      <w:r>
        <w:t xml:space="preserve">Likewise, a host that declares no</w:t>
      </w:r>
      <w:r>
        <w:t xml:space="preserve"> </w:t>
      </w:r>
      <w:r>
        <w:rPr>
          <w:rStyle w:val="VerbatimChar"/>
        </w:rPr>
        <w:t xml:space="preserve">device_pool</w:t>
      </w:r>
      <w:r>
        <w:t xml:space="preserve"> </w:t>
      </w:r>
      <w:r>
        <w:t xml:space="preserve">reports an honestly empty pool</w:t>
      </w:r>
      <w:r>
        <w:t xml:space="preserve"> </w:t>
      </w:r>
      <w:r>
        <w:t xml:space="preserve">instead of failing; only the commands that genuinely need a 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acquire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) refuse.</w:t>
      </w:r>
    </w:p>
    <w:bookmarkEnd w:id="21"/>
    <w:bookmarkStart w:id="22" w:name="alias-mapping-in-single-track-mode"/>
    <w:p>
      <w:pPr>
        <w:pStyle w:val="Heading3"/>
      </w:pPr>
      <w:r>
        <w:t xml:space="preserve">Alias mapping in single-track mode</w:t>
      </w:r>
    </w:p>
    <w:p>
      <w:pPr>
        <w:pStyle w:val="FirstParagraph"/>
      </w:pPr>
      <w:r>
        <w:t xml:space="preserve">Aliases are mapped positionally onto</w:t>
      </w:r>
      <w:r>
        <w:t xml:space="preserve"> </w:t>
      </w:r>
      <w:r>
        <w:rPr>
          <w:b/>
          <w:bCs/>
        </w:rPr>
        <w:t xml:space="preserve">feature</w:t>
      </w:r>
      <w:r>
        <w:t xml:space="preserve">-role tracks. A single</w:t>
      </w:r>
      <w:r>
        <w:t xml:space="preserve"> </w:t>
      </w:r>
      <w:r>
        <w:t xml:space="preserve">main-only track has no feature tracks, so no alias is worktree-bound — every</w:t>
      </w:r>
      <w:r>
        <w:t xml:space="preserve"> </w:t>
      </w:r>
      <w:r>
        <w:t xml:space="preserve">session simply stays on the one checkout, which is the project root. That is the</w:t>
      </w:r>
      <w:r>
        <w:t xml:space="preserve"> </w:t>
      </w:r>
      <w:r>
        <w:t xml:space="preserve">correct outcome, and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reports it as</w:t>
      </w:r>
      <w:r>
        <w:t xml:space="preserve"> </w:t>
      </w:r>
      <w:r>
        <w:rPr>
          <w:rStyle w:val="VerbatimChar"/>
        </w:rPr>
        <w:t xml:space="preserve">fallback(/home)</w:t>
      </w:r>
      <w:r>
        <w:t xml:space="preserve"> </w:t>
      </w:r>
      <w:r>
        <w:t xml:space="preserve">for each alias.</w:t>
      </w:r>
    </w:p>
    <w:bookmarkEnd w:id="22"/>
    <w:bookmarkEnd w:id="23"/>
    <w:bookmarkStart w:id="24" w:name="Xaf24460550d266c396001604429b22020a0a0ef"/>
    <w:p>
      <w:pPr>
        <w:pStyle w:val="Heading2"/>
      </w:pPr>
      <w:r>
        <w:t xml:space="preserve">Genericization delta vs the reference consumer</w:t>
      </w:r>
    </w:p>
    <w:p>
      <w:pPr>
        <w:pStyle w:val="FirstParagraph"/>
      </w:pPr>
      <w:r>
        <w:t xml:space="preserve">Lifted from the reference project's</w:t>
      </w:r>
      <w:r>
        <w:t xml:space="preserve"> </w:t>
      </w:r>
      <w:r>
        <w:rPr>
          <w:rStyle w:val="VerbatimChar"/>
        </w:rPr>
        <w:t xml:space="preserve">scripts/multitrack/</w:t>
      </w:r>
      <w:r>
        <w:t xml:space="preserve"> </w:t>
      </w:r>
      <w:r>
        <w:t xml:space="preserve">per §11.4.35 with a</w:t>
      </w:r>
      <w:r>
        <w:t xml:space="preserve"> </w:t>
      </w:r>
      <w:r>
        <w:t xml:space="preserve">small, mechanical delta (three executed-code fixes + comment-literal scrub):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Namespace literal</w:t>
      </w:r>
      <w:r>
        <w:t xml:space="preserve"> </w:t>
      </w:r>
      <w:r>
        <w:t xml:space="preserve">— the tmp-namespace defaults in</w:t>
      </w:r>
      <w:r>
        <w:t xml:space="preserve"> </w:t>
      </w:r>
      <w:r>
        <w:rPr>
          <w:rStyle w:val="VerbatimChar"/>
        </w:rPr>
        <w:t xml:space="preserve">multitrack_registry.sh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multitrack_resolve_worktree.sh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multitrack_device_lock.sh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multitrack_alias_orchestrator.sh</w:t>
      </w:r>
      <w:r>
        <w:t xml:space="preserve"> </w:t>
      </w:r>
      <w:r>
        <w:t xml:space="preserve">derive</w:t>
      </w:r>
      <w:r>
        <w:t xml:space="preserve"> </w:t>
      </w:r>
      <w:r>
        <w:t xml:space="preserve">the top-level dir from</w:t>
      </w:r>
      <w:r>
        <w:t xml:space="preserve"> </w:t>
      </w:r>
      <w:r>
        <w:rPr>
          <w:rStyle w:val="VerbatimChar"/>
        </w:rPr>
        <w:t xml:space="preserve">$(basename "$MT_REPO_ROOT")</w:t>
      </w:r>
      <w:r>
        <w:t xml:space="preserve"> </w:t>
      </w:r>
      <w:r>
        <w:t xml:space="preserve">instead of a hardcoded</w:t>
      </w:r>
      <w:r>
        <w:t xml:space="preserve"> </w:t>
      </w:r>
      <w:r>
        <w:t xml:space="preserve">project name (orchestrator + resolve share one runtime dir, so both are</w:t>
      </w:r>
      <w:r>
        <w:t xml:space="preserve"> </w:t>
      </w:r>
      <w:r>
        <w:t xml:space="preserve">fixed in lockstep).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command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multitrack_build.sh</w:t>
      </w:r>
      <w:r>
        <w:t xml:space="preserve"> </w:t>
      </w:r>
      <w:r>
        <w:t xml:space="preserve">reads the</w:t>
      </w:r>
      <w:r>
        <w:t xml:space="preserve"> </w:t>
      </w:r>
      <w:r>
        <w:rPr>
          <w:rStyle w:val="VerbatimChar"/>
        </w:rPr>
        <w:t xml:space="preserve">build.command</w:t>
      </w:r>
      <w:r>
        <w:t xml:space="preserve"> </w:t>
      </w:r>
      <w:r>
        <w:t xml:space="preserve">config</w:t>
      </w:r>
      <w:r>
        <w:t xml:space="preserve"> </w:t>
      </w:r>
      <w:r>
        <w:t xml:space="preserve">key via</w:t>
      </w:r>
      <w:r>
        <w:t xml:space="preserve"> </w:t>
      </w:r>
      <w:r>
        <w:rPr>
          <w:rStyle w:val="VerbatimChar"/>
        </w:rPr>
        <w:t xml:space="preserve">MT_BUILD_COMMAND</w:t>
      </w:r>
      <w:r>
        <w:t xml:space="preserve">, falling back to a documented auto-detect default.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Item-id param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multitrack_claim.sh</w:t>
      </w:r>
      <w:r>
        <w:t xml:space="preserve">'s user-facing</w:t>
      </w:r>
      <w:r>
        <w:t xml:space="preserve"> </w:t>
      </w:r>
      <w:r>
        <w:rPr>
          <w:rStyle w:val="VerbatimChar"/>
        </w:rPr>
        <w:t xml:space="preserve">atm-id</w:t>
      </w:r>
      <w:r>
        <w:t xml:space="preserve"> </w:t>
      </w:r>
      <w:r>
        <w:t xml:space="preserve">label is the</w:t>
      </w:r>
      <w:r>
        <w:t xml:space="preserve"> </w:t>
      </w:r>
      <w:r>
        <w:t xml:space="preserve">scheme-agnostic</w:t>
      </w:r>
      <w:r>
        <w:t xml:space="preserve"> </w:t>
      </w:r>
      <w:r>
        <w:rPr>
          <w:rStyle w:val="VerbatimChar"/>
        </w:rPr>
        <w:t xml:space="preserve">item-id</w:t>
      </w:r>
      <w:r>
        <w:t xml:space="preserve"> </w:t>
      </w:r>
      <w:r>
        <w:t xml:space="preserve">(the positional arg accepts any stable id — no</w:t>
      </w:r>
      <w:r>
        <w:t xml:space="preserve"> </w:t>
      </w:r>
      <w:r>
        <w:t xml:space="preserve">named flag existed, so no back-compat alias is needed).</w:t>
      </w:r>
    </w:p>
    <w:p>
      <w:pPr>
        <w:pStyle w:val="FirstParagraph"/>
      </w:pPr>
      <w:r>
        <w:t xml:space="preserve">Consumer-side DATA (</w:t>
      </w:r>
      <w:r>
        <w:rPr>
          <w:rStyle w:val="VerbatimChar"/>
        </w:rPr>
        <w:t xml:space="preserve">config/multitrack/&lt;host&gt;.yaml</w:t>
      </w:r>
      <w:r>
        <w:t xml:space="preserve">, serials, mount paths) stays</w:t>
      </w:r>
      <w:r>
        <w:t xml:space="preserve"> </w:t>
      </w:r>
      <w:r>
        <w:t xml:space="preserve">in the consuming project and is NEVER copied here.</w:t>
      </w:r>
    </w:p>
    <w:bookmarkEnd w:id="24"/>
    <w:bookmarkStart w:id="25" w:name="X98449eadfd65c29865957c9e820aad28da26f33"/>
    <w:p>
      <w:pPr>
        <w:pStyle w:val="Heading2"/>
      </w:pPr>
      <w:r>
        <w:t xml:space="preserve">Alias priority, per-alias limit/subscription tracking, auto-rebind-on-recovery (§11.4.196)</w:t>
      </w:r>
    </w:p>
    <w:p>
      <w:pPr>
        <w:pStyle w:val="FirstParagraph"/>
      </w:pPr>
      <w:r>
        <w:t xml:space="preserve">The alias↔track binding layer (</w:t>
      </w:r>
      <w:r>
        <w:rPr>
          <w:rStyle w:val="VerbatimChar"/>
        </w:rPr>
        <w:t xml:space="preserve">multitrack_alias_orchestrator.sh</w:t>
      </w:r>
      <w:r>
        <w:t xml:space="preserve">) implements the</w:t>
      </w:r>
      <w:r>
        <w:t xml:space="preserve"> </w:t>
      </w:r>
      <w:r>
        <w:t xml:space="preserve">§11.4.196 mandate — the alias-binding + rate-limit/subscription-tracking layer of</w:t>
      </w:r>
      <w:r>
        <w:t xml:space="preserve"> </w:t>
      </w:r>
      <w:r>
        <w:t xml:space="preserve">the §11.4.187 ruler:</w:t>
      </w:r>
    </w:p>
    <w:p>
      <w:pPr>
        <w:pStyle w:val="BodyText"/>
      </w:pPr>
      <w:r>
        <w:rPr>
          <w:b/>
          <w:bCs/>
        </w:rPr>
        <w:t xml:space="preserve">Native-alias-first priority.</w:t>
      </w:r>
      <w:r>
        <w:t xml:space="preserve"> </w:t>
      </w:r>
      <w:r>
        <w:rPr>
          <w:rStyle w:val="VerbatimChar"/>
        </w:rPr>
        <w:t xml:space="preserve">_next_available_alias</w:t>
      </w:r>
      <w:r>
        <w:t xml:space="preserve"> </w:t>
      </w:r>
      <w:r>
        <w:t xml:space="preserve">scans the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class</w:t>
      </w:r>
      <w:r>
        <w:t xml:space="preserve"> </w:t>
      </w:r>
      <w:r>
        <w:t xml:space="preserve">COMPLETELY before the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class, so an OPERATIONAL native (</w:t>
      </w:r>
      <w:r>
        <w:rPr>
          <w:rStyle w:val="VerbatimChar"/>
        </w:rPr>
        <w:t xml:space="preserve">claudeN</w:t>
      </w:r>
      <w:r>
        <w:t xml:space="preserve">) alias</w:t>
      </w:r>
      <w:r>
        <w:t xml:space="preserve"> </w:t>
      </w:r>
      <w:r>
        <w:t xml:space="preserve">is ALWAYS selected before ANY provider, regardless of roster file order (§11.4.111</w:t>
      </w:r>
      <w:r>
        <w:t xml:space="preserve"> </w:t>
      </w:r>
      <w:r>
        <w:t xml:space="preserve">resolve-by-CLASS-not-by-file-position). Within a class the operator-mandated order</w:t>
      </w:r>
      <w:r>
        <w:t xml:space="preserve"> </w:t>
      </w:r>
      <w:r>
        <w:t xml:space="preserve">(native equal-capability; providers</w:t>
      </w:r>
      <w:r>
        <w:t xml:space="preserve"> </w:t>
      </w:r>
      <w:r>
        <w:rPr>
          <w:rStyle w:val="VerbatimChar"/>
        </w:rPr>
        <w:t xml:space="preserve">deepseek → xiaomi → opencode → kimi-for-coding → …</w:t>
      </w:r>
      <w:r>
        <w:t xml:space="preserve">) is authoritative decision-DATA — the built-in</w:t>
      </w:r>
      <w:r>
        <w:t xml:space="preserve"> </w:t>
      </w:r>
      <w:r>
        <w:rPr>
          <w:rStyle w:val="VerbatimChar"/>
        </w:rPr>
        <w:t xml:space="preserve">DEFAULT_ROSTER</w:t>
      </w:r>
      <w:r>
        <w:t xml:space="preserve"> </w:t>
      </w:r>
      <w:r>
        <w:t xml:space="preserve">encodes it and</w:t>
      </w:r>
      <w:r>
        <w:t xml:space="preserve"> </w:t>
      </w:r>
      <w:r>
        <w:rPr>
          <w:rStyle w:val="VerbatimChar"/>
        </w:rPr>
        <w:t xml:space="preserve">config/multitrack/alias_priority.yaml</w:t>
      </w:r>
      <w:r>
        <w:t xml:space="preserve"> </w:t>
      </w:r>
      <w:r>
        <w:t xml:space="preserve">is its tracked, non-secret record (alias</w:t>
      </w:r>
      <w:r>
        <w:t xml:space="preserve"> </w:t>
      </w:r>
      <w:r>
        <w:t xml:space="preserve">NAMES only, never keys — §11.4.10).</w:t>
      </w:r>
      <w:r>
        <w:t xml:space="preserve"> </w:t>
      </w:r>
      <w:r>
        <w:rPr>
          <w:rStyle w:val="VerbatimChar"/>
        </w:rPr>
        <w:t xml:space="preserve">_alias_rank</w:t>
      </w:r>
      <w:r>
        <w:t xml:space="preserve"> </w:t>
      </w:r>
      <w:r>
        <w:t xml:space="preserve">exposes the same ordering as a</w:t>
      </w:r>
      <w:r>
        <w:t xml:space="preserve"> </w:t>
      </w:r>
      <w:r>
        <w:t xml:space="preserve">comparable integer (native base 0 &lt; provider base 100000).</w:t>
      </w:r>
    </w:p>
    <w:p>
      <w:pPr>
        <w:pStyle w:val="BodyText"/>
      </w:pPr>
      <w:r>
        <w:rPr>
          <w:b/>
          <w:bCs/>
        </w:rPr>
        <w:t xml:space="preserve">Per-alias reason-class limit tracking (from REAL signals, never faked — §11.4.6).</w:t>
      </w:r>
      <w:r>
        <w:t xml:space="preserve"> </w:t>
      </w:r>
      <w:r>
        <w:t xml:space="preserve">A cooled alias's</w:t>
      </w:r>
      <w:r>
        <w:t xml:space="preserve"> </w:t>
      </w:r>
      <w:r>
        <w:rPr>
          <w:rStyle w:val="VerbatimChar"/>
        </w:rPr>
        <w:t xml:space="preserve">cooldowns.snapshot</w:t>
      </w:r>
      <w:r>
        <w:t xml:space="preserve"> </w:t>
      </w:r>
      <w:r>
        <w:t xml:space="preserve">row is</w:t>
      </w:r>
      <w:r>
        <w:t xml:space="preserve"> </w:t>
      </w:r>
      <w:r>
        <w:rPr>
          <w:rStyle w:val="VerbatimChar"/>
        </w:rPr>
        <w:t xml:space="preserve">alias|until|reason|class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class ∈ {session | weekly | subscription}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is its operational-again</w:t>
      </w:r>
      <w:r>
        <w:t xml:space="preserve"> </w:t>
      </w:r>
      <w:r>
        <w:t xml:space="preserve">epoch. The three classes have DIFFERENT windows: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window (</w:t>
            </w:r>
            <w:r>
              <w:rPr>
                <w:rStyle w:val="VerbatimChar"/>
              </w:rPr>
              <w:t xml:space="preserve">MT_COOLDOWN_*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MT_COOLDOWN_SESSION</w:t>
            </w:r>
            <w:r>
              <w:t xml:space="preserve"> </w:t>
            </w:r>
            <w:r>
              <w:t xml:space="preserve">(=300s)</w:t>
            </w:r>
          </w:p>
        </w:tc>
        <w:tc>
          <w:tcPr/>
          <w:p>
            <w:pPr>
              <w:pStyle w:val="Compact"/>
            </w:pPr>
            <w:r>
              <w:t xml:space="preserve">a 429 session rate-limit — self-heals at the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MT_COOLDOWN_WEEKLY</w:t>
            </w:r>
            <w:r>
              <w:t xml:space="preserve"> </w:t>
            </w:r>
            <w:r>
              <w:t xml:space="preserve">(=604800s)</w:t>
            </w:r>
          </w:p>
        </w:tc>
        <w:tc>
          <w:tcPr/>
          <w:p>
            <w:pPr>
              <w:pStyle w:val="Compact"/>
            </w:pPr>
            <w:r>
              <w:t xml:space="preserve">weekly-limit-reached — ~until the weekly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far-future sentinel (2100-01-01Z)</w:t>
            </w:r>
          </w:p>
        </w:tc>
        <w:tc>
          <w:tcPr/>
          <w:p>
            <w:pPr>
              <w:pStyle w:val="Compact"/>
            </w:pPr>
            <w:r>
              <w:t xml:space="preserve">subscription expired — INDEFINITE until a REAL renewal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§11.4.6</w:t>
      </w:r>
      <w:r>
        <w:t xml:space="preserve"> </w:t>
      </w:r>
      <w:r>
        <w:t xml:space="preserve">NEVER guesses a renewal date — a caller MAY pass an exact</w:t>
      </w:r>
      <w:r>
        <w:t xml:space="preserve"> </w:t>
      </w:r>
      <w:r>
        <w:rPr>
          <w:rStyle w:val="VerbatimChar"/>
        </w:rPr>
        <w:t xml:space="preserve">--until &lt;epoch&gt;</w:t>
      </w:r>
      <w:r>
        <w:t xml:space="preserve"> </w:t>
      </w:r>
      <w:r>
        <w:t xml:space="preserve">parsed from a real reset marker, which wins over the class default.</w:t>
      </w:r>
    </w:p>
    <w:p>
      <w:pPr>
        <w:pStyle w:val="BodyText"/>
      </w:pPr>
      <w:r>
        <w:rPr>
          <w:b/>
          <w:bCs/>
        </w:rPr>
        <w:t xml:space="preserve">Commands.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mark-limited --alias A [--class session|weekly|subscription] [--until EPOCH] [--reason R]</w:t>
      </w:r>
      <w:r>
        <w:t xml:space="preserve"> </w:t>
      </w:r>
      <w:r>
        <w:t xml:space="preserve">— record a per-alias limit from a real signal (the</w:t>
      </w:r>
      <w:r>
        <w:t xml:space="preserve"> </w:t>
      </w:r>
      <w:r>
        <w:rPr>
          <w:rStyle w:val="VerbatimChar"/>
        </w:rPr>
        <w:t xml:space="preserve">multitrack_fallback_monitor.sh</w:t>
      </w:r>
      <w:r>
        <w:t xml:space="preserve"> </w:t>
      </w:r>
      <w:r>
        <w:t xml:space="preserve">429-signature classifier calls this /</w:t>
      </w:r>
      <w:r>
        <w:t xml:space="preserve"> </w:t>
      </w:r>
      <w:r>
        <w:rPr>
          <w:rStyle w:val="VerbatimChar"/>
        </w:rPr>
        <w:t xml:space="preserve">fallback --class …</w:t>
      </w:r>
      <w:r>
        <w:t xml:space="preserve">). A limited alias is</w:t>
      </w:r>
      <w:r>
        <w:t xml:space="preserve"> </w:t>
      </w:r>
      <w:r>
        <w:t xml:space="preserve">never auto-selected until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passes (session/weekly) or</w:t>
      </w:r>
      <w:r>
        <w:t xml:space="preserve"> </w:t>
      </w:r>
      <w:r>
        <w:rPr>
          <w:rStyle w:val="VerbatimChar"/>
        </w:rPr>
        <w:t xml:space="preserve">mark-operational</w:t>
      </w:r>
      <w:r>
        <w:t xml:space="preserve"> </w:t>
      </w:r>
      <w:r>
        <w:t xml:space="preserve">clears it (subscription).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mark-operational --alias A</w:t>
      </w:r>
      <w:r>
        <w:t xml:space="preserve"> </w:t>
      </w:r>
      <w:r>
        <w:t xml:space="preserve">— clear an alias's cooldown NOW (a subscription</w:t>
      </w:r>
      <w:r>
        <w:t xml:space="preserve"> </w:t>
      </w:r>
      <w:r>
        <w:t xml:space="preserve">renewal / operator-confirmed recovery). The next</w:t>
      </w:r>
      <w:r>
        <w:t xml:space="preserve"> </w:t>
      </w:r>
      <w:r>
        <w:rPr>
          <w:rStyle w:val="VerbatimChar"/>
        </w:rPr>
        <w:t xml:space="preserve">auto-assign</w:t>
      </w:r>
      <w:r>
        <w:t xml:space="preserve">/</w:t>
      </w:r>
      <w:r>
        <w:rPr>
          <w:rStyle w:val="VerbatimChar"/>
        </w:rPr>
        <w:t xml:space="preserve">promote</w:t>
      </w:r>
      <w:r>
        <w:t xml:space="preserve"> </w:t>
      </w:r>
      <w:r>
        <w:t xml:space="preserve">prefers 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promote [--ttl S]</w:t>
      </w:r>
      <w:r>
        <w:t xml:space="preserve"> </w:t>
      </w:r>
      <w:r>
        <w:t xml:space="preserve">— auto-use-on-recovery: for EVERY bound track, if a strictly</w:t>
      </w:r>
      <w:r>
        <w:t xml:space="preserve"> </w:t>
      </w:r>
      <w:r>
        <w:t xml:space="preserve">higher-priority (lower</w:t>
      </w:r>
      <w:r>
        <w:t xml:space="preserve"> </w:t>
      </w:r>
      <w:r>
        <w:rPr>
          <w:rStyle w:val="VerbatimChar"/>
        </w:rPr>
        <w:t xml:space="preserve">_alias_rank</w:t>
      </w:r>
      <w:r>
        <w:t xml:space="preserve">) NON-cooled alias exists, rebind the track</w:t>
      </w:r>
      <w:r>
        <w:t xml:space="preserve"> </w:t>
      </w:r>
      <w:r>
        <w:t xml:space="preserve">UPWARD to it, PRESERVING the worktree AND device leases (leases key on the STABLE</w:t>
      </w:r>
      <w:r>
        <w:t xml:space="preserve"> </w:t>
      </w:r>
      <w:r>
        <w:t xml:space="preserve">track id — §11.4.119). Idempotent. Run it after every reap/tick so a track that</w:t>
      </w:r>
      <w:r>
        <w:t xml:space="preserve"> </w:t>
      </w:r>
      <w:r>
        <w:t xml:space="preserve">fell onto a provider returns to a recovered native automatically.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fallback --track T [--class …] [--until …]</w:t>
      </w:r>
      <w:r>
        <w:t xml:space="preserve"> </w:t>
      </w:r>
      <w:r>
        <w:t xml:space="preserve">— on a limit, cool the current alias</w:t>
      </w:r>
      <w:r>
        <w:t xml:space="preserve"> </w:t>
      </w:r>
      <w:r>
        <w:t xml:space="preserve">(class-aware) and hand the track to the next available alias.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— the cooldown section now shows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operational-again-epoch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RB-02 host-budget guard fix (</w:t>
      </w:r>
      <w:r>
        <w:rPr>
          <w:rStyle w:val="VerbatimChar"/>
          <w:b/>
          <w:bCs/>
        </w:rPr>
        <w:t xml:space="preserve">multitrack_host_budget.sh</w:t>
      </w:r>
      <w:r>
        <w:rPr>
          <w:b/>
          <w:bCs/>
        </w:rPr>
        <w:t xml:space="preserve">, §12.12 / §11.4.196(D)).</w:t>
      </w:r>
      <w:r>
        <w:t xml:space="preserve"> </w:t>
      </w:r>
      <w:r>
        <w:rPr>
          <w:rStyle w:val="VerbatimChar"/>
        </w:rPr>
        <w:t xml:space="preserve">_mt_host_budget_heavy_build_running</w:t>
      </w:r>
      <w:r>
        <w:t xml:space="preserve"> </w:t>
      </w:r>
      <w:r>
        <w:t xml:space="preserve">no longer trusts a bare</w:t>
      </w:r>
      <w:r>
        <w:t xml:space="preserve"> </w:t>
      </w:r>
      <w:r>
        <w:rPr>
          <w:rStyle w:val="VerbatimChar"/>
        </w:rPr>
        <w:t xml:space="preserve">pgrep -f REGEX</w:t>
      </w:r>
      <w:r>
        <w:t xml:space="preserve"> </w:t>
      </w:r>
      <w:r>
        <w:t xml:space="preserve">substring match (which false-matched a live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worker whose prompt QUOTED the</w:t>
      </w:r>
      <w:r>
        <w:t xml:space="preserve"> </w:t>
      </w:r>
      <w:r>
        <w:t xml:space="preserve">pgrep pattern and REFUSED every spawn on a host with zero real builds — forensic</w:t>
      </w:r>
      <w:r>
        <w:t xml:space="preserve"> </w:t>
      </w:r>
      <w:r>
        <w:t xml:space="preserve">FACT 2026-07-13). It re-reads each matched PID's REAL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(via the</w:t>
      </w:r>
      <w:r>
        <w:t xml:space="preserve"> </w:t>
      </w:r>
      <w:r>
        <w:rPr>
          <w:rStyle w:val="VerbatimChar"/>
        </w:rPr>
        <w:t xml:space="preserve">_mt_host_budget_pid_cmdline</w:t>
      </w:r>
      <w:r>
        <w:t xml:space="preserve"> </w:t>
      </w:r>
      <w:r>
        <w:t xml:space="preserve">seam) and excludes the pattern-CARRIER / multitrack-</w:t>
      </w:r>
      <w:r>
        <w:t xml:space="preserve"> </w:t>
      </w:r>
      <w:r>
        <w:t xml:space="preserve">ENGINE /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-worker / self+parent classes; an UNREADABLE cmdline is</w:t>
      </w:r>
      <w:r>
        <w:t xml:space="preserve"> </w:t>
      </w:r>
      <w:r>
        <w:t xml:space="preserve">conservatively counted as a build (REFUSE — the safe, reversible default,</w:t>
      </w:r>
      <w:r>
        <w:t xml:space="preserve"> </w:t>
      </w:r>
      <w:r>
        <w:t xml:space="preserve">§11.4.101/§12.8), so a genuine soong/gradle/JVM-daemon build is still caught.</w:t>
      </w:r>
    </w:p>
    <w:p>
      <w:pPr>
        <w:pStyle w:val="BodyText"/>
      </w:pPr>
      <w:r>
        <w:rPr>
          <w:b/>
          <w:bCs/>
        </w:rPr>
        <w:t xml:space="preserve">Tests (anti-bluff, §11.4.115 RED-polarity + §1.1 mutation + §11.4.50 determinism):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test_multitrack_host_budget_rb02_pgrep.sh</w:t>
      </w:r>
      <w:r>
        <w:t xml:space="preserve"> </w:t>
      </w:r>
      <w:r>
        <w:t xml:space="preserve">— RB-02 guard (hermetic stub + real-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E2E).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test_multitrack_alias_priority_limits.sh</w:t>
      </w:r>
      <w:r>
        <w:t xml:space="preserve"> </w:t>
      </w:r>
      <w:r>
        <w:t xml:space="preserve">— native-first rank + per-class limit windows +</w:t>
      </w:r>
      <w:r>
        <w:t xml:space="preserve"> </w:t>
      </w:r>
      <w:r>
        <w:rPr>
          <w:rStyle w:val="VerbatimChar"/>
        </w:rPr>
        <w:t xml:space="preserve">promote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test_multitrack_native_first_fallback.sh</w:t>
      </w:r>
      <w:r>
        <w:t xml:space="preserve"> </w:t>
      </w:r>
      <w:r>
        <w:t xml:space="preserve">— native-first selection (pre-existing).</w:t>
      </w:r>
      <w:r>
        <w:t xml:space="preserve"> </w:t>
      </w:r>
      <w:r>
        <w:t xml:space="preserve">Run each with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(reproduce the defect on the mutated artifact) and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(assert the fixed behaviour + §1.1 self-check).</w:t>
      </w:r>
    </w:p>
    <w:p>
      <w:pPr>
        <w:pStyle w:val="FirstParagraph"/>
      </w:pPr>
      <w:r>
        <w:t xml:space="preserve">Honest boundary (§11.4.6): these prove the selection / tracking / rebind / guard</w:t>
      </w:r>
      <w:r>
        <w:t xml:space="preserve"> </w:t>
      </w:r>
      <w:r>
        <w:t xml:space="preserve">CONTRACT on the mechanism; genuine live per-subscription quota-isolation still needs</w:t>
      </w:r>
      <w:r>
        <w:t xml:space="preserve"> </w:t>
      </w:r>
      <w:r>
        <w:t xml:space="preserve">live tokens exercising real rate-limit boundaries (an operator acceptance window).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2026-10-11T22:29:15Z</dcterms:created>
  <dcterms:modified xsi:type="dcterms:W3CDTF">2026-10-11T22:29:15Z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