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ynamic-skill-activation-114272"/>
    <w:p>
      <w:pPr>
        <w:pStyle w:val="Heading1"/>
      </w:pPr>
      <w:r>
        <w:t xml:space="preserve">Dynamic skill activation (§11.4.272)</w:t>
      </w:r>
    </w:p>
    <w:p>
      <w:pPr>
        <w:pStyle w:val="FirstParagraph"/>
      </w:pPr>
      <w:r>
        <w:t xml:space="preserve">Keep the ACTIVE skill surface at the minimum needed right now. Everything else</w:t>
      </w:r>
      <w:r>
        <w:t xml:space="preserve"> </w:t>
      </w:r>
      <w:r>
        <w:t xml:space="preserve">stays discoverable and one command away.</w:t>
      </w:r>
    </w:p>
    <w:p>
      <w:pPr>
        <w:pStyle w:val="BodyText"/>
      </w:pPr>
      <w:r>
        <w:rPr>
          <w:b/>
          <w:bCs/>
        </w:rPr>
        <w:t xml:space="preserve">Pruning is the DEFAULT</w:t>
      </w:r>
      <w:r>
        <w:t xml:space="preserve"> </w:t>
      </w:r>
      <w:r>
        <w:t xml:space="preserve">(operator decision, 2026-09-07):</w:t>
      </w:r>
      <w:r>
        <w:t xml:space="preserve"> </w:t>
      </w:r>
      <w:r>
        <w:rPr>
          <w:rStyle w:val="VerbatimChar"/>
        </w:rPr>
        <w:t xml:space="preserve">session-init</w:t>
      </w:r>
      <w:r>
        <w:t xml:space="preserve"> </w:t>
      </w:r>
      <w:r>
        <w:t xml:space="preserve">demotes every non-core skill so a session pays only for</w:t>
      </w:r>
      <w:r>
        <w:t xml:space="preserve"> </w:t>
      </w:r>
      <w:r>
        <w:rPr>
          <w:rStyle w:val="VerbatimChar"/>
        </w:rPr>
        <w:t xml:space="preserve">core</w:t>
      </w:r>
      <w:r>
        <w:t xml:space="preserve">. It</w:t>
      </w:r>
      <w:r>
        <w:t xml:space="preserve"> </w:t>
      </w:r>
      <w:r>
        <w:rPr>
          <w:b/>
          <w:bCs/>
        </w:rPr>
        <w:t xml:space="preserve">deletes</w:t>
      </w:r>
      <w:r>
        <w:rPr>
          <w:b/>
          <w:bCs/>
        </w:rP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see</w:t>
      </w:r>
      <w:r>
        <w:t xml:space="preserve"> </w:t>
      </w:r>
      <w:hyperlink w:anchor="pruning-the-default">
        <w:r>
          <w:rPr>
            <w:rStyle w:val="Hyperlink"/>
          </w:rPr>
          <w:t xml:space="preserve">Pruning</w:t>
        </w:r>
      </w:hyperlink>
      <w:r>
        <w:t xml:space="preserve"> </w:t>
      </w:r>
      <w:r>
        <w:t xml:space="preserve">below for why that is not a</w:t>
      </w:r>
      <w:r>
        <w:t xml:space="preserve"> </w:t>
      </w:r>
      <w:r>
        <w:t xml:space="preserve">§11.4.122 silent removal, and for the opt-out.</w:t>
      </w:r>
    </w:p>
    <w:bookmarkStart w:id="9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Measured 2026-09-07, Claude Code 2.1.263, on a 955-skill pool: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render mode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~tokens</w:t>
            </w:r>
            <w:r>
              <w:t xml:space="preserve"> </w:t>
            </w:r>
            <w:r>
              <w:rPr>
                <w:b/>
                <w:bCs/>
              </w:rPr>
              <w:t xml:space="preserve">per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name-only (observed)</w:t>
            </w:r>
          </w:p>
        </w:tc>
        <w:tc>
          <w:tcPr/>
          <w:p>
            <w:pPr>
              <w:pStyle w:val="Compact"/>
            </w:pPr>
            <w:r>
              <w:t xml:space="preserve">29,153</w:t>
            </w:r>
          </w:p>
        </w:tc>
        <w:tc>
          <w:tcPr/>
          <w:p>
            <w:pPr>
              <w:pStyle w:val="Compact"/>
            </w:pPr>
            <w:r>
              <w:t xml:space="preserve">~7,288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+</w:t>
            </w:r>
            <w:r>
              <w:t xml:space="preserve"> </w:t>
            </w:r>
            <w:r>
              <w:rPr>
                <w:rStyle w:val="VerbatimChar"/>
              </w:rPr>
              <w:t xml:space="preserve">description:</w:t>
            </w:r>
            <w:r>
              <w:t xml:space="preserve"> </w:t>
            </w:r>
            <w:r>
              <w:t xml:space="preserve">(observed for hot-loaded entries)</w:t>
            </w:r>
          </w:p>
        </w:tc>
        <w:tc>
          <w:tcPr/>
          <w:p>
            <w:pPr>
              <w:pStyle w:val="Compact"/>
            </w:pPr>
            <w:r>
              <w:t xml:space="preserve">101,279</w:t>
            </w:r>
          </w:p>
        </w:tc>
        <w:tc>
          <w:tcPr/>
          <w:p>
            <w:pPr>
              <w:pStyle w:val="Compact"/>
            </w:pPr>
            <w:r>
              <w:t xml:space="preserve">~25,319</w:t>
            </w:r>
          </w:p>
        </w:tc>
      </w:tr>
    </w:tbl>
    <w:p>
      <w:pPr>
        <w:pStyle w:val="BodyText"/>
      </w:pPr>
      <w:r>
        <w:t xml:space="preserve">Byte counts are exact. Token figures are</w:t>
      </w:r>
      <w:r>
        <w:t xml:space="preserve"> </w:t>
      </w:r>
      <w:r>
        <w:rPr>
          <w:b/>
          <w:bCs/>
        </w:rPr>
        <w:t xml:space="preserve">bytes/4 estimates</w:t>
      </w:r>
      <w:r>
        <w:t xml:space="preserve"> </w:t>
      </w:r>
      <w:r>
        <w:t xml:space="preserve">— there is no</w:t>
      </w:r>
      <w:r>
        <w:t xml:space="preserve"> </w:t>
      </w:r>
      <w:r>
        <w:t xml:space="preserve">tokenizer on the measuring host, and they are labelled as estimates per §11.4.6.</w:t>
      </w:r>
    </w:p>
    <w:bookmarkEnd w:id="9"/>
    <w:bookmarkStart w:id="10" w:name="Xfb951b32aeb0508d347c3fe52a0a9a85bae39d9"/>
    <w:p>
      <w:pPr>
        <w:pStyle w:val="Heading2"/>
      </w:pPr>
      <w:r>
        <w:t xml:space="preserve">Platform behaviour this is built on (PROVEN, not assumed)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how it was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hot-loads mid-session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created a skill dir; it appeared in the running session with no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deactivation hot-unloads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deleted the dir; the same session still invoked it from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permissions.deny: ["Skill(x)"]</w:t>
            </w:r>
            <w:r>
              <w:t xml:space="preserve"> </w:t>
            </w:r>
            <w:r>
              <w:t xml:space="preserve">removes x from the rendered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fresh headless session with the rule active still listed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— it blocks invocation, saves zero tokens</w:t>
            </w:r>
          </w:p>
        </w:tc>
      </w:tr>
    </w:tbl>
    <w:p>
      <w:pPr>
        <w:pStyle w:val="BodyText"/>
      </w:pPr>
      <w:r>
        <w:t xml:space="preserve">Consequence: the saving is a</w:t>
      </w:r>
      <w:r>
        <w:t xml:space="preserve"> </w:t>
      </w:r>
      <w:r>
        <w:rPr>
          <w:b/>
          <w:bCs/>
        </w:rPr>
        <w:t xml:space="preserve">minimal session-start baseline plus on-demand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. Deactivation takes effect at the NEXT session start. Any claim that</w:t>
      </w:r>
      <w:r>
        <w:t xml:space="preserve"> </w:t>
      </w:r>
      <w:r>
        <w:t xml:space="preserve">deactivating frees tokens in the live session would be a bluff.</w:t>
      </w:r>
    </w:p>
    <w:bookmarkEnd w:id="10"/>
    <w:bookmarkStart w:id="11" w:name="use"/>
    <w:p>
      <w:pPr>
        <w:pStyle w:val="Heading2"/>
      </w:pPr>
      <w:r>
        <w:t xml:space="preserve">Use</w:t>
      </w:r>
    </w:p>
    <w:p>
      <w:pPr>
        <w:pStyle w:val="SourceCode"/>
      </w:pPr>
      <w:r>
        <w:rPr>
          <w:rStyle w:val="CommentTok"/>
        </w:rPr>
        <w:t xml:space="preserve"># from anywhere, in either mode (with or without the constitution submodule):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list          </w:t>
      </w:r>
      <w:r>
        <w:rPr>
          <w:rStyle w:val="CommentTok"/>
        </w:rPr>
        <w:t xml:space="preserve"># full catalogue, [*]=active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activate NAME </w:t>
      </w:r>
      <w:r>
        <w:rPr>
          <w:rStyle w:val="CommentTok"/>
        </w:rPr>
        <w:t xml:space="preserve"># hot-loads NOW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deactivate NAME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status        </w:t>
      </w:r>
      <w:r>
        <w:rPr>
          <w:rStyle w:val="CommentTok"/>
        </w:rPr>
        <w:t xml:space="preserve"># active set + byte budget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prune         </w:t>
      </w:r>
      <w:r>
        <w:rPr>
          <w:rStyle w:val="CommentTok"/>
        </w:rPr>
        <w:t xml:space="preserve"># demote non-core to the attic</w:t>
      </w:r>
      <w:r>
        <w:br/>
      </w:r>
      <w:r>
        <w:rPr>
          <w:rStyle w:val="ExtensionTok"/>
        </w:rPr>
        <w:t xml:space="preserve">~/.claude-shared/bin/skill-activate</w:t>
      </w:r>
      <w:r>
        <w:rPr>
          <w:rStyle w:val="NormalTok"/>
        </w:rPr>
        <w:t xml:space="preserve"> session-init  </w:t>
      </w:r>
      <w:r>
        <w:rPr>
          <w:rStyle w:val="CommentTok"/>
        </w:rPr>
        <w:t xml:space="preserve"># prune + raise the core set</w:t>
      </w:r>
    </w:p>
    <w:p>
      <w:pPr>
        <w:pStyle w:val="FirstParagraph"/>
      </w:pPr>
      <w:r>
        <w:t xml:space="preserve">Agents reach the same thing through the always-core</w:t>
      </w:r>
      <w:r>
        <w:t xml:space="preserve"> </w:t>
      </w:r>
      <w:r>
        <w:rPr>
          <w:rStyle w:val="VerbatimChar"/>
        </w:rPr>
        <w:t xml:space="preserve">skill-catalog</w:t>
      </w:r>
      <w:r>
        <w:t xml:space="preserve"> </w:t>
      </w:r>
      <w:r>
        <w:t xml:space="preserve">skill, so a</w:t>
      </w:r>
      <w:r>
        <w:t xml:space="preserve"> </w:t>
      </w:r>
      <w:r>
        <w:t xml:space="preserve">deactivated skill is never unfindable (§11.4.102(B) keeps binding).</w:t>
      </w:r>
    </w:p>
    <w:bookmarkEnd w:id="11"/>
    <w:bookmarkStart w:id="15" w:name="pruning-the-default"/>
    <w:p>
      <w:pPr>
        <w:pStyle w:val="Heading2"/>
      </w:pPr>
      <w:r>
        <w:t xml:space="preserve">Pruning (the default)</w:t>
      </w:r>
    </w:p>
    <w:p>
      <w:pPr>
        <w:pStyle w:val="FirstParagraph"/>
      </w:pPr>
      <w:r>
        <w:rPr>
          <w:rStyle w:val="VerbatimChar"/>
        </w:rPr>
        <w:t xml:space="preserve">session-init</w:t>
      </w:r>
      <w:r>
        <w:t xml:space="preserve"> </w:t>
      </w:r>
      <w:r>
        <w:t xml:space="preserve">prunes first, then raises</w:t>
      </w:r>
      <w:r>
        <w:t xml:space="preserve"> </w:t>
      </w:r>
      <w:r>
        <w:rPr>
          <w:rStyle w:val="VerbatimChar"/>
        </w:rPr>
        <w:t xml:space="preserve">core</w:t>
      </w:r>
      <w:r>
        <w:t xml:space="preserve">. Measured on this project</w:t>
      </w:r>
      <w:r>
        <w:t xml:space="preserve"> </w:t>
      </w:r>
      <w:r>
        <w:t xml:space="preserve">2026-09-07: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skills</w:t>
            </w:r>
          </w:p>
        </w:tc>
        <w:tc>
          <w:tcPr/>
          <w:p>
            <w:pPr>
              <w:pStyle w:val="Compact"/>
            </w:pPr>
            <w:r>
              <w:t xml:space="preserve">name-only render</w:t>
            </w:r>
          </w:p>
        </w:tc>
        <w:tc>
          <w:tcPr/>
          <w:p>
            <w:pPr>
              <w:pStyle w:val="Compact"/>
            </w:pPr>
            <w:r>
              <w:t xml:space="preserve">name+description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422 B (~105 tok/turn)</w:t>
            </w:r>
          </w:p>
        </w:tc>
        <w:tc>
          <w:tcPr/>
          <w:p>
            <w:pPr>
              <w:pStyle w:val="Compact"/>
            </w:pPr>
            <w:r>
              <w:t xml:space="preserve">3,622 B (~905 tok/turn)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65 B (~16 tok/turn)</w:t>
            </w:r>
          </w:p>
        </w:tc>
        <w:tc>
          <w:tcPr/>
          <w:p>
            <w:pPr>
              <w:pStyle w:val="Compact"/>
            </w:pPr>
            <w:r>
              <w:t xml:space="preserve">1,336 B (~334 tok/turn)</w:t>
            </w:r>
          </w:p>
        </w:tc>
      </w:tr>
    </w:tbl>
    <w:p>
      <w:pPr>
        <w:pStyle w:val="BodyText"/>
      </w:pPr>
      <w:r>
        <w:t xml:space="preserve">Byte counts are exact; token figures are</w:t>
      </w:r>
      <w:r>
        <w:t xml:space="preserve"> </w:t>
      </w:r>
      <w:r>
        <w:rPr>
          <w:b/>
          <w:bCs/>
        </w:rPr>
        <w:t xml:space="preserve">bytes/4 estimates</w:t>
      </w:r>
      <w:r>
        <w:t xml:space="preserve"> </w:t>
      </w:r>
      <w:r>
        <w:t xml:space="preserve">— there is still</w:t>
      </w:r>
      <w:r>
        <w:t xml:space="preserve"> </w:t>
      </w:r>
      <w:r>
        <w:t xml:space="preserve">no tokenizer on the measuring host (§11.4.6).</w:t>
      </w:r>
    </w:p>
    <w:bookmarkStart w:id="12" w:name="why-this-is-not-a-114122-silent-removal"/>
    <w:p>
      <w:pPr>
        <w:pStyle w:val="Heading3"/>
      </w:pPr>
      <w:r>
        <w:t xml:space="preserve">Why this is not a §11.4.122 silent removal</w:t>
      </w:r>
    </w:p>
    <w:p>
      <w:pPr>
        <w:pStyle w:val="FirstParagraph"/>
      </w:pPr>
      <w:r>
        <w:t xml:space="preserve">§11.4.122 forbids removing an end-user</w:t>
      </w:r>
      <w:r>
        <w:t xml:space="preserve"> </w:t>
      </w:r>
      <w:r>
        <w:rPr>
          <w:b/>
          <w:bCs/>
        </w:rPr>
        <w:t xml:space="preserve">capability</w:t>
      </w:r>
      <w:r>
        <w:t xml:space="preserve"> </w:t>
      </w:r>
      <w:r>
        <w:t xml:space="preserve">without asking. Pruning</w:t>
      </w:r>
      <w:r>
        <w:t xml:space="preserve"> </w:t>
      </w:r>
      <w:r>
        <w:t xml:space="preserve">removes no capability, because all three properties that make it reversible and</w:t>
      </w:r>
      <w:r>
        <w:t xml:space="preserve"> </w:t>
      </w:r>
      <w:r>
        <w:t xml:space="preserve">visible hold by construction: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skill-catalog</w:t>
      </w:r>
      <w:r>
        <w:t xml:space="preserve"> </w:t>
      </w:r>
      <w:r>
        <w:t xml:space="preserve">is always-core, so every pruned skill still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skill-activate list</w:t>
      </w:r>
      <w:r>
        <w:t xml:space="preserve">. Nothing becomes unfindable.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skill-activate activate NAME</w:t>
      </w:r>
      <w:r>
        <w:t xml:space="preserve"> </w:t>
      </w:r>
      <w:r>
        <w:t xml:space="preserve">brings it straight back,</w:t>
      </w:r>
      <w:r>
        <w:t xml:space="preserve"> </w:t>
      </w:r>
      <w:r>
        <w:t xml:space="preserve">hot-loading into the running session.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deleted</w:t>
      </w:r>
      <w:r>
        <w:t xml:space="preserve"> </w:t>
      </w:r>
      <w:r>
        <w:t xml:space="preserve">— a symlink loses only the</w:t>
      </w:r>
      <w:r>
        <w:t xml:space="preserve"> </w:t>
      </w:r>
      <w:r>
        <w:rPr>
          <w:i/>
          <w:iCs/>
        </w:rPr>
        <w:t xml:space="preserve">link</w:t>
      </w:r>
      <w:r>
        <w:t xml:space="preserve"> </w:t>
      </w:r>
      <w:r>
        <w:t xml:space="preserve">(its target is untouched);</w:t>
      </w:r>
      <w:r>
        <w:t xml:space="preserve"> </w:t>
      </w:r>
      <w:r>
        <w:t xml:space="preserve">a real directory is</w:t>
      </w:r>
      <w:r>
        <w:t xml:space="preserve"> </w:t>
      </w:r>
      <w:r>
        <w:rPr>
          <w:b/>
          <w:bCs/>
        </w:rPr>
        <w:t xml:space="preserve">moved</w:t>
      </w:r>
      <w:r>
        <w:t xml:space="preserve"> </w:t>
      </w:r>
      <w:r>
        <w:t xml:space="preserve">to the attic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.claude/.skill-activation/pool/</w:t>
      </w:r>
      <w:r>
        <w:t xml:space="preserve">), never removed. Zero bytes destroyed.</w:t>
      </w:r>
    </w:p>
    <w:p>
      <w:pPr>
        <w:pStyle w:val="FirstParagraph"/>
      </w:pPr>
      <w:r>
        <w:t xml:space="preserve">A pruned skill is</w:t>
      </w:r>
      <w:r>
        <w:t xml:space="preserve"> </w:t>
      </w:r>
      <w:r>
        <w:rPr>
          <w:b/>
          <w:bCs/>
        </w:rPr>
        <w:t xml:space="preserve">dormant and one command away</w:t>
      </w:r>
      <w:r>
        <w:t xml:space="preserve">, not gone. That is</w:t>
      </w:r>
      <w:r>
        <w:t xml:space="preserve"> </w:t>
      </w:r>
      <w:r>
        <w:t xml:space="preserve">materially different from dropping a component from a build, which is what</w:t>
      </w:r>
      <w:r>
        <w:t xml:space="preserve"> </w:t>
      </w:r>
      <w:r>
        <w:t xml:space="preserve">§11.4.122 exists to prevent. Do not "fix" pruning back out on §11.4.122 grounds</w:t>
      </w:r>
      <w:r>
        <w:t xml:space="preserve"> </w:t>
      </w:r>
      <w:r>
        <w:t xml:space="preserve">without re-reading this.</w:t>
      </w:r>
    </w:p>
    <w:p>
      <w:pPr>
        <w:pStyle w:val="BodyText"/>
      </w:pPr>
      <w:r>
        <w:t xml:space="preserve">The attic sits inside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 which is already gitignored, so demotion</w:t>
      </w:r>
      <w:r>
        <w:t xml:space="preserve"> </w:t>
      </w:r>
      <w:r>
        <w:t xml:space="preserve">changes nothing about a file's version-control status (§11.4.30 hygiene, no</w:t>
      </w:r>
      <w:r>
        <w:t xml:space="preserve"> </w:t>
      </w:r>
      <w:r>
        <w:t xml:space="preserve">git-status noise).</w:t>
      </w:r>
    </w:p>
    <w:bookmarkEnd w:id="12"/>
    <w:bookmarkStart w:id="13" w:name="refusals-are-loud-never-silent-114201"/>
    <w:p>
      <w:pPr>
        <w:pStyle w:val="Heading3"/>
      </w:pPr>
      <w:r>
        <w:t xml:space="preserve">Refusals are loud, never silent (§11.4.201)</w:t>
      </w:r>
    </w:p>
    <w:p>
      <w:pPr>
        <w:pStyle w:val="FirstParagraph"/>
      </w:pPr>
      <w:r>
        <w:t xml:space="preserve">Prune refuses and leaves the skill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rather than risk it when: another</w:t>
      </w:r>
      <w:r>
        <w:t xml:space="preserve"> </w:t>
      </w:r>
      <w:r>
        <w:t xml:space="preserve">live session holds a claim (§11.4.119/§11.4.176 refcounting); an attic entry of</w:t>
      </w:r>
      <w:r>
        <w:t xml:space="preserve"> </w:t>
      </w:r>
      <w:r>
        <w:t xml:space="preserve">that name already exists (never clobber preserved content, §9.2); the move</w:t>
      </w:r>
      <w:r>
        <w:t xml:space="preserve"> </w:t>
      </w:r>
      <w:r>
        <w:t xml:space="preserve">fails or lands unreadable (the move is reverted); or a symlink's name resolves</w:t>
      </w:r>
      <w:r>
        <w:t xml:space="preserve"> </w:t>
      </w:r>
      <w:r>
        <w:t xml:space="preserve">in no pool source and cannot be made re-activatable.</w:t>
      </w:r>
    </w:p>
    <w:bookmarkEnd w:id="13"/>
    <w:bookmarkStart w:id="14" w:name="opt-out"/>
    <w:p>
      <w:pPr>
        <w:pStyle w:val="Heading3"/>
      </w:pPr>
      <w:r>
        <w:t xml:space="preserve">Opt-out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HELIX_SKILL_PRUNE=0</w:t>
            </w:r>
          </w:p>
        </w:tc>
        <w:tc>
          <w:tcPr/>
          <w:p>
            <w:pPr>
              <w:pStyle w:val="Compact"/>
            </w:pPr>
            <w:r>
              <w:t xml:space="preserve">one session</w:t>
            </w:r>
          </w:p>
        </w:tc>
        <w:tc>
          <w:tcPr/>
          <w:p>
            <w:pPr>
              <w:pStyle w:val="Compact"/>
            </w:pPr>
            <w:r>
              <w:t xml:space="preserve">pruning off (env wins over manifest)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HELIX_SKILL_PRUNE=1</w:t>
            </w:r>
          </w:p>
        </w:tc>
        <w:tc>
          <w:tcPr/>
          <w:p>
            <w:pPr>
              <w:pStyle w:val="Compact"/>
            </w:pPr>
            <w:r>
              <w:t xml:space="preserve">one session</w:t>
            </w:r>
          </w:p>
        </w:tc>
        <w:tc>
          <w:tcPr/>
          <w:p>
            <w:pPr>
              <w:pStyle w:val="Compact"/>
            </w:pPr>
            <w:r>
              <w:t xml:space="preserve">pruning on, overriding the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prune: false</w:t>
            </w:r>
            <w:r>
              <w:t xml:space="preserve"> </w:t>
            </w:r>
            <w:r>
              <w:t xml:space="preserve">in the manifest</w:t>
            </w:r>
          </w:p>
        </w:tc>
        <w:tc>
          <w:tcPr/>
          <w:p>
            <w:pPr>
              <w:pStyle w:val="Compact"/>
            </w:pPr>
            <w:r>
              <w:t xml:space="preserve">one project</w:t>
            </w:r>
          </w:p>
        </w:tc>
        <w:tc>
          <w:tcPr/>
          <w:p>
            <w:pPr>
              <w:pStyle w:val="Compact"/>
            </w:pPr>
            <w:r>
              <w:t xml:space="preserve">pruning off</w:t>
            </w:r>
          </w:p>
        </w:tc>
      </w:tr>
    </w:tbl>
    <w:p>
      <w:pPr>
        <w:pStyle w:val="BodyText"/>
      </w:pPr>
      <w:r>
        <w:t xml:space="preserve">The escape hatch is deliberate: a mechanism with no way out gets worked around</w:t>
      </w:r>
      <w:r>
        <w:t xml:space="preserve"> </w:t>
      </w:r>
      <w:r>
        <w:t xml:space="preserve">destructively — someone stops running</w:t>
      </w:r>
      <w:r>
        <w:t xml:space="preserve"> </w:t>
      </w:r>
      <w:r>
        <w:rPr>
          <w:rStyle w:val="VerbatimChar"/>
        </w:rPr>
        <w:t xml:space="preserve">session-init</w:t>
      </w:r>
      <w:r>
        <w:t xml:space="preserve"> </w:t>
      </w:r>
      <w:r>
        <w:t xml:space="preserve">at all, and the surface</w:t>
      </w:r>
      <w:r>
        <w:t xml:space="preserve"> </w:t>
      </w:r>
      <w:r>
        <w:t xml:space="preserve">grows back with no gate watching it.</w:t>
      </w:r>
    </w:p>
    <w:bookmarkEnd w:id="14"/>
    <w:bookmarkEnd w:id="15"/>
    <w:bookmarkStart w:id="16" w:name="manifest-consumer-data--11435"/>
    <w:p>
      <w:pPr>
        <w:pStyle w:val="Heading2"/>
      </w:pPr>
      <w:r>
        <w:t xml:space="preserve">Manifest (consumer DATA — §11.4.35)</w:t>
      </w:r>
    </w:p>
    <w:p>
      <w:pPr>
        <w:pStyle w:val="FirstParagraph"/>
      </w:pPr>
      <w:r>
        <w:rPr>
          <w:rStyle w:val="VerbatimChar"/>
        </w:rPr>
        <w:t xml:space="preserve">&lt;project&gt;/.helix/skill-manifest.yaml</w:t>
      </w:r>
      <w:r>
        <w:t xml:space="preserve">, else the shipped</w:t>
      </w:r>
      <w:r>
        <w:t xml:space="preserve"> </w:t>
      </w:r>
      <w:r>
        <w:rPr>
          <w:rStyle w:val="VerbatimChar"/>
        </w:rPr>
        <w:t xml:space="preserve">skill-manifest.default.yaml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core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always active — every entry is paid for EVERY turn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skill-catalog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action-prefix-system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# searched for &lt;name&gt;/SKILL.md; never modified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constitution/skills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.helix/skills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~/.agents/skills</w:t>
      </w:r>
    </w:p>
    <w:bookmarkEnd w:id="16"/>
    <w:bookmarkStart w:id="17" w:name="both-modes-req-note-0001"/>
    <w:p>
      <w:pPr>
        <w:pStyle w:val="Heading2"/>
      </w:pPr>
      <w:r>
        <w:t xml:space="preserve">Both modes (REQ-NOTE-0001)</w:t>
      </w:r>
    </w:p>
    <w:p>
      <w:pPr>
        <w:pStyle w:val="FirstParagraph"/>
      </w:pPr>
      <w:r>
        <w:t xml:space="preserve">Resolution order, first hit wins:</w:t>
      </w:r>
      <w:r>
        <w:t xml:space="preserve"> </w:t>
      </w:r>
      <w:r>
        <w:rPr>
          <w:rStyle w:val="VerbatimChar"/>
        </w:rPr>
        <w:t xml:space="preserve">$HELIX_SKILL_ENGINE</w:t>
      </w:r>
      <w:r>
        <w:t xml:space="preserve"> </w:t>
      </w:r>
      <w:r>
        <w:t xml:space="preserve">→ in-project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→ any ancestor's →</w:t>
      </w:r>
      <w:r>
        <w:t xml:space="preserve"> </w:t>
      </w:r>
      <w:r>
        <w:rPr>
          <w:rStyle w:val="VerbatimChar"/>
        </w:rPr>
        <w:t xml:space="preserve">$HELIX_CONSTITUTION_DIR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~/.claude-shared/constitution-path</w:t>
      </w:r>
      <w:r>
        <w:t xml:space="preserve"> </w:t>
      </w:r>
      <w:r>
        <w:t xml:space="preserve">→ documented host fallback →</w:t>
      </w:r>
      <w:r>
        <w:t xml:space="preserve"> </w:t>
      </w:r>
      <w:r>
        <w:rPr>
          <w:b/>
          <w:bCs/>
        </w:rPr>
        <w:t xml:space="preserve">honest</w:t>
      </w:r>
      <w:r>
        <w:rPr>
          <w:b/>
          <w:bCs/>
        </w:rPr>
        <w:t xml:space="preserve"> </w:t>
      </w:r>
      <w:r>
        <w:rPr>
          <w:b/>
          <w:bCs/>
        </w:rPr>
        <w:t xml:space="preserve">degradation</w:t>
      </w:r>
      <w:r>
        <w:t xml:space="preserve">. Mode C exits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(distinct from 1 = operation failed) and names</w:t>
      </w:r>
      <w:r>
        <w:t xml:space="preserve"> </w:t>
      </w:r>
      <w:r>
        <w:t xml:space="preserve">what is unavailable, why, where it looked, and that the existing static skill</w:t>
      </w:r>
      <w:r>
        <w:t xml:space="preserve"> </w:t>
      </w:r>
      <w:r>
        <w:t xml:space="preserve">set is untouched — never a silent no-op.</w:t>
      </w:r>
    </w:p>
    <w:bookmarkEnd w:id="17"/>
    <w:bookmarkStart w:id="18" w:name="guards"/>
    <w:p>
      <w:pPr>
        <w:pStyle w:val="Heading2"/>
      </w:pPr>
      <w:r>
        <w:t xml:space="preserve">Guards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skill_budget_gate.sh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CM-SKILL-SURFACE-BUDGET</w:t>
      </w:r>
      <w:r>
        <w:t xml:space="preserve">. Budgets BOTH render modes,</w:t>
      </w:r>
      <w:r>
        <w:t xml:space="preserve"> </w:t>
      </w:r>
      <w:r>
        <w:t xml:space="preserve">so an upstream switch to description-eager rendering fails LOUDLY.</w:t>
      </w:r>
      <w:r>
        <w:t xml:space="preserve"> </w:t>
      </w:r>
      <w:r>
        <w:t xml:space="preserve">Limits:</w:t>
      </w:r>
      <w:r>
        <w:t xml:space="preserve"> </w:t>
      </w:r>
      <w:r>
        <w:rPr>
          <w:rStyle w:val="VerbatimChar"/>
        </w:rPr>
        <w:t xml:space="preserve">HELIX_SKILL_BUDGET_NAME_BYTES</w:t>
      </w:r>
      <w:r>
        <w:t xml:space="preserve"> </w:t>
      </w:r>
      <w:r>
        <w:t xml:space="preserve">(4096),</w:t>
      </w:r>
      <w:r>
        <w:t xml:space="preserve"> </w:t>
      </w:r>
      <w:r>
        <w:rPr>
          <w:rStyle w:val="VerbatimChar"/>
        </w:rPr>
        <w:t xml:space="preserve">HELIX_SKILL_BUDGET_DESC_BYTES</w:t>
      </w:r>
      <w:r>
        <w:t xml:space="preserve"> </w:t>
      </w:r>
      <w:r>
        <w:t xml:space="preserve">(24576).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test_skill_activation.sh</w:t>
      </w:r>
      <w:r>
        <w:t xml:space="preserve"> </w:t>
      </w:r>
      <w:r>
        <w:t xml:space="preserve">— 42 integration checks, 7 of them paired §1.1</w:t>
      </w:r>
      <w:r>
        <w:t xml:space="preserve"> </w:t>
      </w:r>
      <w:r>
        <w:t xml:space="preserve">mutations that must FAIL when the invariant is broken. The prune mutations</w:t>
      </w:r>
      <w:r>
        <w:t xml:space="preserve"> </w:t>
      </w:r>
      <w:r>
        <w:t xml:space="preserve">run against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engine, never the live tree (§11.4.84</w:t>
      </w:r>
      <w:r>
        <w:t xml:space="preserve"> </w:t>
      </w:r>
      <w:r>
        <w:t xml:space="preserve">quiescence — this checkout is shared with other agents).</w:t>
      </w:r>
    </w:p>
    <w:bookmarkEnd w:id="18"/>
    <w:bookmarkStart w:id="19" w:name="known-limitations-1146"/>
    <w:p>
      <w:pPr>
        <w:pStyle w:val="Heading2"/>
      </w:pPr>
      <w:r>
        <w:t xml:space="preserve">Known limitations (§11.4.6)</w:t>
      </w:r>
    </w:p>
    <w:p>
      <w:pPr>
        <w:pStyle w:val="Compact"/>
        <w:numPr>
          <w:ilvl w:val="0"/>
          <w:numId w:val="1003"/>
        </w:numPr>
      </w:pPr>
      <w:r>
        <w:t xml:space="preserve">Sessions sharing ONE config dir share one claim identity; override with</w:t>
      </w:r>
      <w:r>
        <w:t xml:space="preserve"> </w:t>
      </w:r>
      <w:r>
        <w:rPr>
          <w:rStyle w:val="VerbatimChar"/>
        </w:rPr>
        <w:t xml:space="preserve">HELIX_SKILL_SESSION</w:t>
      </w:r>
      <w:r>
        <w:t xml:space="preserve"> </w:t>
      </w:r>
      <w:r>
        <w:t xml:space="preserve">to separate them.</w:t>
      </w:r>
    </w:p>
    <w:p>
      <w:pPr>
        <w:pStyle w:val="Compact"/>
        <w:numPr>
          <w:ilvl w:val="0"/>
          <w:numId w:val="1003"/>
        </w:numPr>
      </w:pPr>
      <w:r>
        <w:t xml:space="preserve">Liveness is proven by reading</w:t>
      </w:r>
      <w:r>
        <w:t xml:space="preserve"> </w:t>
      </w:r>
      <w:r>
        <w:rPr>
          <w:rStyle w:val="VerbatimChar"/>
        </w:rPr>
        <w:t xml:space="preserve">/proc/&lt;pid&gt;/environ</w:t>
      </w:r>
      <w:r>
        <w:t xml:space="preserve">. Where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is absent</w:t>
      </w:r>
      <w:r>
        <w:t xml:space="preserve"> </w:t>
      </w:r>
      <w:r>
        <w:t xml:space="preserve">(macOS) liveness is reported as</w:t>
      </w:r>
      <w:r>
        <w:t xml:space="preserve"> </w:t>
      </w:r>
      <w:r>
        <w:rPr>
          <w:i/>
          <w:iCs/>
        </w:rPr>
        <w:t xml:space="preserve">cannot determine</w:t>
      </w:r>
      <w:r>
        <w:t xml:space="preserve">, never guessed.</w:t>
      </w:r>
    </w:p>
    <w:p>
      <w:pPr>
        <w:pStyle w:val="Compact"/>
        <w:numPr>
          <w:ilvl w:val="0"/>
          <w:numId w:val="1003"/>
        </w:numPr>
      </w:pPr>
      <w:r>
        <w:t xml:space="preserve">A skill directory must contain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(uppercase). Four constitution</w:t>
      </w:r>
      <w:r>
        <w:t xml:space="preserve"> </w:t>
      </w:r>
      <w:r>
        <w:t xml:space="preserve">skills currently use lowercase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or have none, so the platform cannot</w:t>
      </w:r>
      <w:r>
        <w:t xml:space="preserve"> </w:t>
      </w:r>
      <w:r>
        <w:t xml:space="preserve">discover them:</w:t>
      </w:r>
      <w:r>
        <w:t xml:space="preserve"> </w:t>
      </w:r>
      <w:r>
        <w:rPr>
          <w:rStyle w:val="VerbatimChar"/>
        </w:rPr>
        <w:t xml:space="preserve">media-validator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scheduled-work-queue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</w:t>
      </w:r>
      <w:r>
        <w:t xml:space="preserve">. Reported, not silently renamed (§11.4.124).</w:t>
      </w:r>
    </w:p>
    <w:p>
      <w:pPr>
        <w:pStyle w:val="Compact"/>
        <w:numPr>
          <w:ilvl w:val="0"/>
          <w:numId w:val="1003"/>
        </w:numPr>
      </w:pPr>
      <w:r>
        <w:t xml:space="preserve">Demotion makes a directory relocation-safe for</w:t>
      </w:r>
      <w:r>
        <w:t xml:space="preserve"> </w:t>
      </w:r>
      <w:r>
        <w:rPr>
          <w:b/>
          <w:bCs/>
        </w:rPr>
        <w:t xml:space="preserve">symlinks</w:t>
      </w:r>
      <w:r>
        <w:t xml:space="preserve"> </w:t>
      </w:r>
      <w:r>
        <w:t xml:space="preserve">by re-pointing</w:t>
      </w:r>
      <w:r>
        <w:t xml:space="preserve"> </w:t>
      </w:r>
      <w:r>
        <w:t xml:space="preserve">relative links at their current absolute target (same file, new link text).</w:t>
      </w:r>
      <w:r>
        <w:t xml:space="preserve"> </w:t>
      </w:r>
      <w:r>
        <w:t xml:space="preserve">A directory whose content depends on its own path some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way (a</w:t>
      </w:r>
      <w:r>
        <w:t xml:space="preserve"> </w:t>
      </w:r>
      <w:r>
        <w:t xml:space="preserve">relative path baked into a file's text) is not repaired by that; the</w:t>
      </w:r>
      <w:r>
        <w:t xml:space="preserve"> </w:t>
      </w:r>
      <w:r>
        <w:t xml:space="preserve">post-move readability check is the backstop and refuses + reverts rather</w:t>
      </w:r>
      <w:r>
        <w:t xml:space="preserve"> </w:t>
      </w:r>
      <w:r>
        <w:t xml:space="preserve">than leaving a broken skill behind. Found live 2026-09-07: 5</w:t>
      </w:r>
      <w:r>
        <w:t xml:space="preserve"> </w:t>
      </w:r>
      <w:r>
        <w:rPr>
          <w:rStyle w:val="VerbatimChar"/>
        </w:rPr>
        <w:t xml:space="preserve">speckit-superspec-*</w:t>
      </w:r>
      <w:r>
        <w:t xml:space="preserve"> </w:t>
      </w:r>
      <w:r>
        <w:t xml:space="preserve">skills whose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../../../</w:t>
      </w:r>
      <w:r>
        <w:t xml:space="preserve"> </w:t>
      </w:r>
      <w:r>
        <w:t xml:space="preserve">symlink were refused on the first</w:t>
      </w:r>
      <w:r>
        <w:t xml:space="preserve"> </w:t>
      </w:r>
      <w:r>
        <w:t xml:space="preserve">run, then demoted cleanly after the fix.</w:t>
      </w:r>
    </w:p>
    <w:p>
      <w:pPr>
        <w:pStyle w:val="Compact"/>
        <w:numPr>
          <w:ilvl w:val="0"/>
          <w:numId w:val="1003"/>
        </w:numPr>
      </w:pPr>
      <w:r>
        <w:t xml:space="preserve">Pruning's saving lands at the next session start for entries the platform has</w:t>
      </w:r>
      <w:r>
        <w:t xml:space="preserve"> </w:t>
      </w:r>
      <w:r>
        <w:t xml:space="preserve">already cached — deactivation does not hot-unload (proven above). Run</w:t>
      </w:r>
      <w:r>
        <w:t xml:space="preserve"> </w:t>
      </w:r>
      <w:r>
        <w:rPr>
          <w:rStyle w:val="VerbatimChar"/>
        </w:rPr>
        <w:t xml:space="preserve">session-init</w:t>
      </w:r>
      <w:r>
        <w:t xml:space="preserve"> </w:t>
      </w:r>
      <w:r>
        <w:t xml:space="preserve">at session start to get the reduced surface for that session.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2026-10-11T22:29:19Z</dcterms:created>
  <dcterms:modified xsi:type="dcterms:W3CDTF">2026-10-11T22:29:19Z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