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67</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2026-09-26T14:40:00Z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be authored to REPRODUCE the defect on the CURRENT, pre-fix artifact (the actual broken build/deployment), capturing positive evidence per §11.4.5 / §11.4.69 / §11.4.107 that the defect is genuinely present — never a synthetic failure the fix is then written to agree with. The SAME test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One source, two roles: the bug-catcher IS the regression-guard; no separate happy-path test is authored as the primary guard (that demonstrates only that the test agrees with the fix — the §11.4.43 PASS-bluff). RED-on-broken-artifact then GREEN-on-fixed-artifact (on a clean target per §11.4.108) MUST both be captured. Honest boundary (§11.4.6): if the RED run does NOT fail on the broken artifact, that is a finding (close per §11.4.7 with negative evidence, or fix the test) — a RED test that passes on the known-broken artifact is a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 gate</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(H) Evidence-record full field set + stream-digest-before-truncation + recorder reconciliation (extension, spec-derived, speckit 002-anti-slop-enforcement, 2026-08-26).</w:t>
      </w:r>
      <w:r>
        <w:t xml:space="preserve"> </w:t>
      </w:r>
      <w:r>
        <w:t xml:space="preserve">Clause (F) mandates a machine-written verdict carrying the item id, guard identity, polarity, exit code, target fingerprint, iteration count and evidence-file list, but fixes no COMMAND-EXECUTION field schema precise enough to RECONSTRUCT what ran, where and for how long; says nothing about a captured stream truncated or redacted for storage; and never asks whether a CITED command genuinely has a matching recorder entry. This clause closes those three gaps.</w:t>
      </w:r>
      <w:r>
        <w:t xml:space="preserve"> </w:t>
      </w:r>
      <w:r>
        <w:rPr>
          <w:b/>
          <w:bCs/>
        </w:rPr>
        <w:t xml:space="preserve">(1) Full command-execution field set:</w:t>
      </w:r>
      <w:r>
        <w:t xml:space="preserve"> </w:t>
      </w:r>
      <w:r>
        <w:t xml:space="preserve">every evidence-record entry representing a command execution MUST carry, at minimum, a START TIMESTAMP (the moment of invocation, not merely "a timestamp"), the WORKING DIRECTORY at invocation, the ARGUMENT LIST as a genuine list (NEVER a shell-joined single string — a joined string cannot distinguish an argument containing a space from two separate arguments, the exact ambiguity §11.4.201(7)(c) names as a path-is-part-of-the-instrument footgun), the EXIT STATUS, and the DURATION (wall-clock elapsed); an entry missing — or carrying an unparseable value for — any of these five is REFUSED at the write seam, never silently accepted as partial.</w:t>
      </w:r>
      <w:r>
        <w:t xml:space="preserve"> </w:t>
      </w:r>
      <w:r>
        <w:rPr>
          <w:b/>
          <w:bCs/>
        </w:rPr>
        <w:t xml:space="preserve">(2) Stream digest computed BEFORE truncation:</w:t>
      </w:r>
      <w:r>
        <w:t xml:space="preserve"> </w:t>
      </w:r>
      <w:r>
        <w:t xml:space="preserve">when a captured stdout/stderr stream is large enough that the store truncates or redacts it, the entry MUST record a content digest computed over the FULL stream BEFORE any truncation, the full stream's BYTE COUNT, and a REFERENCE to where the full stream is retained OUTSIDE version control (§11.4.11 — raw logs stay untracked by default), so a later dispute can retrieve the full stream and verify it against the recorded digest; truncation and redaction are themselves RECORDED FACTS on the entry (a flag plus the truncation point), never silent.</w:t>
      </w:r>
      <w:r>
        <w:t xml:space="preserve"> </w:t>
      </w:r>
      <w:r>
        <w:rPr>
          <w:b/>
          <w:bCs/>
        </w:rPr>
        <w:t xml:space="preserve">(3) Recorder reconciliation:</w:t>
      </w:r>
      <w:r>
        <w:t xml:space="preserve"> </w:t>
      </w:r>
      <w:r>
        <w:t xml:space="preserve">any evidence-bearing claim citing a specific command's output (a PASS citing a command, a closure citing a captured log) MUST have a MATCHING recorder entry for the EXACT command cited; a citation with no matching entry is REFUSED at the SAME status-write seam §11.4.146(D3) already enforces for terminal statuses, checked AUTOMATICALLY at that seam and never as a manual audit step.</w:t>
      </w:r>
      <w:r>
        <w:t xml:space="preserve"> </w:t>
      </w:r>
      <w:r>
        <w:rPr>
          <w:b/>
          <w:bCs/>
        </w:rPr>
        <w:t xml:space="preserve">Honest boundary (§11.4.6):</w:t>
      </w:r>
      <w:r>
        <w:t xml:space="preserve"> </w:t>
      </w:r>
      <w:r>
        <w:t xml:space="preserve">this clause specifies the field SCHEMA and the truncation/reconciliation disciplines; it does NOT alter clause (F)'s cross-validation rules (fingerprint match, iteration count, evidence-class match), which remain in force unmodified. Recommended mechanism gates</w:t>
      </w:r>
      <w:r>
        <w:t xml:space="preserve"> </w:t>
      </w:r>
      <w:r>
        <w:rPr>
          <w:rStyle w:val="VerbatimChar"/>
        </w:rPr>
        <w:t xml:space="preserve">CM-EVIDENCE-RECORD-FIELD-SET-COMPLETE</w:t>
      </w:r>
      <w:r>
        <w:t xml:space="preserve"> </w:t>
      </w:r>
      <w:r>
        <w:t xml:space="preserve">+</w:t>
      </w:r>
      <w:r>
        <w:t xml:space="preserve"> </w:t>
      </w:r>
      <w:r>
        <w:rPr>
          <w:rStyle w:val="VerbatimChar"/>
        </w:rPr>
        <w:t xml:space="preserve">CM-EVIDENCE-STREAM-DIGEST-PRE-TRUNCATION</w:t>
      </w:r>
      <w:r>
        <w:t xml:space="preserve"> </w:t>
      </w:r>
      <w:r>
        <w:t xml:space="preserve">+</w:t>
      </w:r>
      <w:r>
        <w:t xml:space="preserve"> </w:t>
      </w:r>
      <w:r>
        <w:rPr>
          <w:rStyle w:val="VerbatimChar"/>
        </w:rPr>
        <w:t xml:space="preserve">CM-EVIDENCE-RECORDER-RECONCILED</w:t>
      </w:r>
      <w:r>
        <w:t xml:space="preserve"> </w:t>
      </w:r>
      <w:r>
        <w:t xml:space="preserve">+ paired §1.1 mutations (store a shell-joined string in place of the argument list → the field-set gate MUST FAIL; digest the stream AFTER truncation → the digest gate MUST FAIL; cite a command with no matching recorder entry → the reconciliation gate MUST FAIL; golden-FALSE per §11.4.201(1): a fully-fielded, pre-truncation-digested, reconciled entry fires none of the three).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§11.4.115. Non-compliance is a release blocker.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84">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92"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§11.4.184(I) — HawkScan + OWASP ZAP + gitleaks + Trivy extension (operator mandate, 2026-09-18).</w:t>
      </w:r>
      <w:r>
        <w:t xml:space="preserve"> </w:t>
      </w:r>
      <w:r>
        <w:t xml:space="preserve">Compact summary: extends §11.4.184's SonarQube tooling mandate to four more scanners, all consumed BY REFERENCE from this constitution submodule's</w:t>
      </w:r>
      <w:r>
        <w:t xml:space="preserve"> </w:t>
      </w:r>
      <w:r>
        <w:rPr>
          <w:rStyle w:val="VerbatimChar"/>
        </w:rPr>
        <w:t xml:space="preserve">scripts/&lt;tool&gt;/</w:t>
      </w:r>
      <w:r>
        <w:t xml:space="preserve"> </w:t>
      </w:r>
      <w:r>
        <w:t xml:space="preserve">trees (never copied per project, same §11.4.28/§11.4.80-style inheritance as SonarQube): (1)</w:t>
      </w:r>
      <w:r>
        <w:t xml:space="preserve"> </w:t>
      </w:r>
      <w:r>
        <w:rPr>
          <w:b/>
          <w:bCs/>
        </w:rPr>
        <w:t xml:space="preserve">gitleaks</w:t>
      </w:r>
      <w:r>
        <w:t xml:space="preserve"> </w:t>
      </w:r>
      <w:r>
        <w:t xml:space="preserve">(secrets) and (2)</w:t>
      </w:r>
      <w:r>
        <w:t xml:space="preserve"> </w:t>
      </w:r>
      <w:r>
        <w:rPr>
          <w:b/>
          <w:bCs/>
        </w:rPr>
        <w:t xml:space="preserve">Trivy</w:t>
      </w:r>
      <w:r>
        <w:t xml:space="preserve"> </w:t>
      </w:r>
      <w:r>
        <w:t xml:space="preserve">(dependency/container/IaC vulns) — fully open-source, no account, install-check GREEN required, release blocker; (3)</w:t>
      </w:r>
      <w:r>
        <w:t xml:space="preserve"> </w:t>
      </w:r>
      <w:r>
        <w:rPr>
          <w:b/>
          <w:bCs/>
        </w:rPr>
        <w:t xml:space="preserve">OWASP ZAP</w:t>
      </w:r>
      <w:r>
        <w:t xml:space="preserve"> </w:t>
      </w:r>
      <w:r>
        <w:t xml:space="preserve">(DAST) — fully open-source, runs as a local rootless-podman container (§11.4.161), no SaaS dependency, release blocker; (4)</w:t>
      </w:r>
      <w:r>
        <w:t xml:space="preserve"> </w:t>
      </w:r>
      <w:r>
        <w:rPr>
          <w:b/>
          <w:bCs/>
        </w:rPr>
        <w:t xml:space="preserve">HawkScan</w:t>
      </w:r>
      <w:r>
        <w:t xml:space="preserve"> </w:t>
      </w:r>
      <w:r>
        <w:t xml:space="preserve">(DAST, StackHawk) — the ONE SaaS-backed tool in this set, no fully-local mode exists, requires an operator-only free-tier signup at</w:t>
      </w:r>
      <w:r>
        <w:t xml:space="preserve"> </w:t>
      </w:r>
      <w:r>
        <w:rPr>
          <w:rStyle w:val="VerbatimChar"/>
        </w:rPr>
        <w:t xml:space="preserve">app.stackhawk.com</w:t>
      </w:r>
      <w:r>
        <w:t xml:space="preserve"> </w:t>
      </w:r>
      <w:r>
        <w:t xml:space="preserve">PLUS a per-project "Application" creation for its</w:t>
      </w:r>
      <w:r>
        <w:t xml:space="preserve"> </w:t>
      </w:r>
      <w:r>
        <w:rPr>
          <w:rStyle w:val="VerbatimChar"/>
        </w:rPr>
        <w:t xml:space="preserve">applicationId</w:t>
      </w:r>
      <w:r>
        <w:t xml:space="preserve"> </w:t>
      </w:r>
      <w:r>
        <w:t xml:space="preserve">— neither automatable by any agent;</w:t>
      </w:r>
      <w:r>
        <w:t xml:space="preserve"> </w:t>
      </w:r>
      <w:r>
        <w:rPr>
          <w:rStyle w:val="VerbatimChar"/>
        </w:rPr>
        <w:t xml:space="preserve">scripts/hawkscan/run.sh</w:t>
      </w:r>
      <w:r>
        <w:t xml:space="preserve"> </w:t>
      </w:r>
      <w:r>
        <w:t xml:space="preserve">MUST fail OPEN (exit 0 with a loud non-blocking warning) whenever</w:t>
      </w:r>
      <w:r>
        <w:t xml:space="preserve"> </w:t>
      </w:r>
      <w:r>
        <w:rPr>
          <w:rStyle w:val="VerbatimChar"/>
        </w:rPr>
        <w:t xml:space="preserve">HAWK_API_KEY</w:t>
      </w:r>
      <w:r>
        <w:t xml:space="preserve"> </w:t>
      </w:r>
      <w:r>
        <w:t xml:space="preserve">is unset or the</w:t>
      </w:r>
      <w:r>
        <w:t xml:space="preserve"> </w:t>
      </w:r>
      <w:r>
        <w:rPr>
          <w:rStyle w:val="VerbatimChar"/>
        </w:rPr>
        <w:t xml:space="preserve">applicationId</w:t>
      </w:r>
      <w:r>
        <w:t xml:space="preserve"> </w:t>
      </w:r>
      <w:r>
        <w:t xml:space="preserve">placeholder remains, never fail closed, and a missing third-party credential is an operator setup gap NEVER a build/gate failure. None of the four is declared in</w:t>
      </w:r>
      <w:r>
        <w:t xml:space="preserve"> </w:t>
      </w:r>
      <w:r>
        <w:rPr>
          <w:rStyle w:val="VerbatimChar"/>
        </w:rPr>
        <w:t xml:space="preserve">helix-deps.yaml</w:t>
      </w:r>
      <w:r>
        <w:t xml:space="preserve"> </w:t>
      </w:r>
      <w:r>
        <w:t xml:space="preserve">(§11.4.31's schema is git-clonable-source-only; none of these four is one). Semgrep is deliberately NOT added here — §11.4.166's repeal in favor of SonarQube stands, unreversed. Step-by-step key-acquisition guides live at</w:t>
      </w:r>
      <w:r>
        <w:t xml:space="preserve"> </w:t>
      </w:r>
      <w:r>
        <w:rPr>
          <w:rStyle w:val="VerbatimChar"/>
        </w:rPr>
        <w:t xml:space="preserve">scripts/hawkscan/README.md</w:t>
      </w:r>
      <w:r>
        <w:t xml:space="preserve">. Classification: universal (§11.4.17). Composes §11.4.184/.166/.31/.28/.80/.161/.10/.6.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unchanged — same anchor) + recommended gates</w:t>
      </w:r>
      <w:r>
        <w:t xml:space="preserve"> </w:t>
      </w:r>
      <w:r>
        <w:rPr>
          <w:rStyle w:val="VerbatimChar"/>
        </w:rPr>
        <w:t xml:space="preserve">CM-GITLEAKS-INSTALLED</w:t>
      </w:r>
      <w:r>
        <w:t xml:space="preserve"> </w:t>
      </w:r>
      <w:r>
        <w:t xml:space="preserve">/</w:t>
      </w:r>
      <w:r>
        <w:t xml:space="preserve"> </w:t>
      </w:r>
      <w:r>
        <w:rPr>
          <w:rStyle w:val="VerbatimChar"/>
        </w:rPr>
        <w:t xml:space="preserve">CM-TRIVY-INSTALLED</w:t>
      </w:r>
      <w:r>
        <w:t xml:space="preserve"> </w:t>
      </w:r>
      <w:r>
        <w:t xml:space="preserve">/</w:t>
      </w:r>
      <w:r>
        <w:t xml:space="preserve"> </w:t>
      </w:r>
      <w:r>
        <w:rPr>
          <w:rStyle w:val="VerbatimChar"/>
        </w:rPr>
        <w:t xml:space="preserve">CM-ZAP-CONTAINER-AVAILABLE</w:t>
      </w:r>
      <w:r>
        <w:t xml:space="preserve"> </w:t>
      </w:r>
      <w:r>
        <w:t xml:space="preserve">/</w:t>
      </w:r>
      <w:r>
        <w:t xml:space="preserve"> </w:t>
      </w:r>
      <w:r>
        <w:rPr>
          <w:rStyle w:val="VerbatimChar"/>
        </w:rPr>
        <w:t xml:space="preserve">CM-HAWKSCAN-SCAFFOLDED</w:t>
      </w:r>
      <w:r>
        <w:t xml:space="preserve"> </w:t>
      </w:r>
      <w:r>
        <w:t xml:space="preserve">(HawkScan's gate proves fail-open scaffolding, NEVER a completed scan) + paired §1.1 mutations (move a tool off PATH → its install-check FAILs; neuter</w:t>
      </w:r>
      <w:r>
        <w:t xml:space="preserve"> </w:t>
      </w:r>
      <w:r>
        <w:rPr>
          <w:rStyle w:val="VerbatimChar"/>
        </w:rPr>
        <w:t xml:space="preserve">hawkscan/run.sh</w:t>
      </w:r>
      <w:r>
        <w:t xml:space="preserve">'s credential guard so it runs with no key → the mutation proof FAILs). Honest boundary §11.4.6 — this clause mandates tooling PRESENCE and local runnability, not that any scan ran or any finding was triaged; HawkScan can never be claimed "configured" by an agent alone.</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§11.4.184(I). Non-compliance is a release blocker for gitleaks/Trivy/ZAP; HawkScan's bar is "correctly scaffolded with a fail-open guard" until an operator completes the two manual account steps. No escape hatch — no</w:t>
      </w:r>
      <w:r>
        <w:t xml:space="preserve"> </w:t>
      </w:r>
      <w:r>
        <w:rPr>
          <w:rStyle w:val="VerbatimChar"/>
        </w:rPr>
        <w:t xml:space="preserve">--skip-gitleaks</w:t>
      </w:r>
      <w:r>
        <w:t xml:space="preserve">,</w:t>
      </w:r>
      <w:r>
        <w:t xml:space="preserve"> </w:t>
      </w:r>
      <w:r>
        <w:rPr>
          <w:rStyle w:val="VerbatimChar"/>
        </w:rPr>
        <w:t xml:space="preserve">--trivy-optional</w:t>
      </w:r>
      <w:r>
        <w:t xml:space="preserve">,</w:t>
      </w:r>
      <w:r>
        <w:t xml:space="preserve"> </w:t>
      </w:r>
      <w:r>
        <w:rPr>
          <w:rStyle w:val="VerbatimChar"/>
        </w:rPr>
        <w:t xml:space="preserve">--zap-off</w:t>
      </w:r>
      <w:r>
        <w:t xml:space="preserve">,</w:t>
      </w:r>
      <w:r>
        <w:t xml:space="preserve"> </w:t>
      </w:r>
      <w:r>
        <w:rPr>
          <w:rStyle w:val="VerbatimChar"/>
        </w:rPr>
        <w:t xml:space="preserve">--hawkscan-required</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ALWAYS — no Fable, no escalation tier, no fallback model (User mandate, 2026-09-26, supersedes 2026-09-15 and 2026-07-15).</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whatever the size or complexity of the reviewed change. (A)</w:t>
      </w:r>
      <w:r>
        <w:t xml:space="preserve"> </w:t>
      </w:r>
      <w:r>
        <w:rPr>
          <w:b/>
          <w:bCs/>
        </w:rPr>
        <w:t xml:space="preserve">One substrate — no escalation tier, no fallback model</w:t>
      </w:r>
      <w:r>
        <w:t xml:space="preserve"> </w:t>
      </w:r>
      <w:r>
        <w:t xml:space="preserve">— Fable is NOT permitted in any role (default, escalation, or fallback: the 2026-09-15 Fable-escalation clause and the 2026-07-15 Fable-first mandate are WITHDRAWN, kept verbatim as lineage in</w:t>
      </w:r>
      <w:r>
        <w:t xml:space="preserve"> </w:t>
      </w:r>
      <w:r>
        <w:rPr>
          <w:rStyle w:val="VerbatimChar"/>
        </w:rPr>
        <w:t xml:space="preserve">Constitution.md</w:t>
      </w:r>
      <w:r>
        <w:t xml:space="preserve">); no other model, lower tier, or lower effort substitutes; when Opus-xhigh is genuinely unavailable (a captured FACT §11.4.6, never a guessed unavailability) the review is BLOCKED and deferred — the fact recorded, the owed review tracked (§11.4.197/§11.4.21) — and the change does NOT pass the review gate on a substitute model;</w:t>
      </w:r>
      <w:r>
        <w:t xml:space="preserve"> </w:t>
      </w:r>
      <w:r>
        <w:rPr>
          <w:rStyle w:val="VerbatimChar"/>
        </w:rPr>
        <w:t xml:space="preserve">xhigh</w:t>
      </w:r>
      <w:r>
        <w:t xml:space="preserve"> </w:t>
      </w:r>
      <w:r>
        <w:t xml:space="preserve">is REQUIRED (the §11.4.194 all-angle depth is unreachable lower). (B)</w:t>
      </w:r>
      <w:r>
        <w:t xml:space="preserve"> </w:t>
      </w:r>
      <w:r>
        <w:rPr>
          <w:b/>
          <w:bCs/>
        </w:rPr>
        <w:t xml:space="preserve">Independence preserved (§11.4.70/.20)</w:t>
      </w:r>
      <w:r>
        <w:t xml:space="preserve"> </w:t>
      </w:r>
      <w:r>
        <w:t xml:space="preserve">— the 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any non-Opus model or below</w:t>
      </w:r>
      <w:r>
        <w:t xml:space="preserve"> </w:t>
      </w:r>
      <w:r>
        <w:rPr>
          <w:rStyle w:val="VerbatimChar"/>
        </w:rPr>
        <w:t xml:space="preserve">xhigh</w:t>
      </w:r>
      <w:r>
        <w:t xml:space="preserve"> </w:t>
      </w:r>
      <w:r>
        <w:t xml:space="preserve">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Classification: universal (§11.4.17). Composes §11.4.125/.134/.142/.194/.6/.10/.20/.21/.70/.196/.197/.231.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--escalate-to-other-model</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ALWAYS — no Fable, no fallback model (User mandate, 2026-07-16; amended 2026-09-26).</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 The 2026-07-16 mandate ("During the merge of main branch to all feature/product/flavor branches of tracks 2 - 4, if conflicts happen they MUST BE resolved using Fable model with xhigh effort! If Fable is not available, then with Opus with xhigh!") is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ALWAYS;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One substrate — no fallback model:</w:t>
      </w:r>
      <w:r>
        <w:t xml:space="preserve"> </w:t>
      </w:r>
      <w:r>
        <w:t xml:space="preserve">Fable is NOT permitted in any role and no lower-effort or other model is an acceptable substrate; when Opus-xhigh is genuinely unavailable (not configured / rate-limited / unreachable, established as FACT §11.4.6 — never a guessed unavailability) the conflict resolution is BLOCKED and deferred — the fact recorded, the merge NOT completed on a substitute model, the branch left quiescent with no conflict marker committed;</w:t>
      </w:r>
      <w:r>
        <w:t xml:space="preserve"> </w:t>
      </w:r>
      <w:r>
        <w:rPr>
          <w:rStyle w:val="VerbatimChar"/>
        </w:rPr>
        <w:t xml:space="preserve">xhigh</w:t>
      </w:r>
      <w:r>
        <w:t xml:space="preserve"> </w:t>
      </w:r>
      <w:r>
        <w:t xml:space="preserve">REQUIRED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any non-Opus model or below</w:t>
      </w:r>
      <w:r>
        <w:t xml:space="preserve"> </w:t>
      </w:r>
      <w:r>
        <w:rPr>
          <w:rStyle w:val="VerbatimChar"/>
        </w:rPr>
        <w:t xml:space="preserve">xhigh</w:t>
      </w:r>
      <w:r>
        <w:t xml:space="preserve"> </w:t>
      </w:r>
      <w:r>
        <w:t xml:space="preserve">is a §11.4 bluff at the merge-resolution-substrate layer — the merge's captured evidence records which model + effort resolved the conflicts (and, when blocked, the FACT of Opus's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--substitute-model-on-unavailability</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ALWAYS — no Fable, no fallback model; genuine Opus-unavailability BLOCKS the review, NEVER a lower tier, another model, or a lower effort) and §11.4.211 (every main→feature/product/flavor merge-CONFLICT resolution runs on the SAME Opus-xhigh substrate, blocked — never substituted — on unavailability).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 pin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(no fallback model),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no fallback model)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bookmarkStart w:id="87"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8"/>
        </w:numPr>
      </w:pPr>
      <w:r>
        <w:t xml:space="preserve">Challenges —</w:t>
      </w:r>
      <w:r>
        <w:t xml:space="preserve"> </w:t>
      </w:r>
      <w:r>
        <w:rPr>
          <w:rStyle w:val="VerbatimChar"/>
        </w:rPr>
        <w:t xml:space="preserve">git@github.com:vasic-digital/Challenges.git</w:t>
      </w:r>
    </w:p>
    <w:p>
      <w:pPr>
        <w:pStyle w:val="Compact"/>
        <w:numPr>
          <w:ilvl w:val="0"/>
          <w:numId w:val="1008"/>
        </w:numPr>
      </w:pPr>
      <w:r>
        <w:t xml:space="preserve">HelixQA —</w:t>
      </w:r>
      <w:r>
        <w:t xml:space="preserve"> </w:t>
      </w:r>
      <w:r>
        <w:rPr>
          <w:rStyle w:val="VerbatimChar"/>
        </w:rPr>
        <w:t xml:space="preserve">git@github.com:HelixDevelopment/HelixQA.git</w:t>
      </w:r>
    </w:p>
    <w:p>
      <w:pPr>
        <w:pStyle w:val="Compact"/>
        <w:numPr>
          <w:ilvl w:val="0"/>
          <w:numId w:val="1008"/>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87"/>
    <w:bookmarkStart w:id="88"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88"/>
    <w:bookmarkStart w:id="89"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89"/>
    <w:bookmarkStart w:id="90"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90"/>
    <w:bookmarkStart w:id="91"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(User mandate, 2026-09-07).</w:t>
      </w:r>
      <w:r>
        <w:t xml:space="preserve"> </w:t>
      </w:r>
      <w:r>
        <w:t xml:space="preserve">Cascade reference (short form): the ACTIVE capability surface (Agent Skills, plugins, extensions, tool sets) MUST be the MINIMUM genuinely needed at that moment, with everything else inactive by default and activatable ON DEMAND — a static all-on set is paid for in every turn of every session (measured 2026-09-07, Claude Code 2.1.263: a 955-skill pool renders as 29,153 B / ~7,288 tok of NAMES per turn, or 101,279 B / ~25,319 tok with descriptions — a 3.5x render-mode cliff the project does not control; byte counts exact, token conversion a labelled bytes/4 estimate). ALL hold: (A) a deliberately small declared</w:t>
      </w:r>
      <w:r>
        <w:t xml:space="preserve"> </w:t>
      </w:r>
      <w:r>
        <w:rPr>
          <w:rStyle w:val="VerbatimChar"/>
        </w:rPr>
        <w:t xml:space="preserve">core</w:t>
      </w:r>
      <w:r>
        <w:t xml:space="preserve">, everything else on demand, the manifest supplied as consumer DATA (§11.4.35); (B) DISCOVERABILITY IS NEVER TRADED FOR TOKENS — a deactivated capability stays findable via an always-available index and §11.4.102(B) still binds unconditionally; (C) FAIL SAFE NEVER SILENT (§11.4.201) — a failed activation says so explicitly, exits non-zero, and leaves nothing dangling, so the agent never believes it holds a tool it does not; (D) CONCURRENCY-SAFE reference counting (§11.4.119/§11.4.176/§11.4.180/§11.4.174) so one session never strips a capability another live session is using; (E) HONEST ASYMMETRY — built on PROVEN platform behaviour, not documented behaviour (measured: activation hot-loads mid-session, deactivation does NOT hot-unload; and</w:t>
      </w:r>
      <w:r>
        <w:t xml:space="preserve"> </w:t>
      </w:r>
      <w:r>
        <w:rPr>
          <w:rStyle w:val="VerbatimChar"/>
        </w:rPr>
        <w:t xml:space="preserve">permissions.deny</w:t>
      </w:r>
      <w:r>
        <w:t xml:space="preserve"> </w:t>
      </w:r>
      <w:r>
        <w:rPr>
          <w:rStyle w:val="VerbatimChar"/>
        </w:rPr>
        <w:t xml:space="preserve">Skill(name)</w:t>
      </w:r>
      <w:r>
        <w:t xml:space="preserve"> </w:t>
      </w:r>
      <w:r>
        <w:t xml:space="preserve">blocks invocation WITHOUT removing the rendered entry, saving zero tokens — a first-party mechanism must be TESTED for the property relied on, never assumed, so §11.4.74 is satisfied by evidence); (F) a BUDGET GATE bounds the active surface in BOTH render modes so an upstream switch to description-eager rendering breaks LOUDLY; (G) BOTH MODES — the engine lives in the constitution submodule (§11.4.28/§11.4.80/§11.4.177, by reference never copied) yet a project WITHOUT the submodule still gets a working command or an HONEST LOUD refusal with a distinct exit code naming what is unavailable, why, where it looked and what still works — never a silent no-op (REQ-NOTE-0001); (H) PRUNE-TO-CORE IS THE DEFAULT and is NOT a §11.4.122 removal (operator decision 2026-09-07) — session-init DEMOTES every non-core capability rather than merely raising</w:t>
      </w:r>
      <w:r>
        <w:t xml:space="preserve"> </w:t>
      </w:r>
      <w:r>
        <w:rPr>
          <w:rStyle w:val="VerbatimChar"/>
        </w:rPr>
        <w:t xml:space="preserve">core</w:t>
      </w:r>
      <w:r>
        <w:t xml:space="preserve"> </w:t>
      </w:r>
      <w:r>
        <w:t xml:space="preserve">(raise-only satisfies (A) in letter and voids it in substance: the surface grows monotonically as capabilities accumulate; measured on the reference project 19 active / 422 B / ~105 tok-per-turn raise-only vs 3 active / 65 B / ~16 tok-per-turn prune-by-default), and it is NOT the silent removal §11.4.122 forbids because all three reversibility properties hold BY CONSTRUCTION — LISTED (the always-core catalogue of (B) still shows every pruned capability), ACTIVATABLE (one command returns it, hot-loading per (E)), NOT DELETED (a link-style activation loses only the LINK with its target untouched, and a sole-copy capability is MOVED to a preserved store that is itself a searched source — zero bytes destroyed), so a pruned capability is dormant and one command away, materially unlike dropping a component from a build; an unsafe demotion — another live session's claim per (D), a name collision in the preserved store (never clobber preserved content, §9.2), a move that fails or lands unreadable (it is REVERTED), or a capability that would not be re-activatable afterwards — MUST refuse LOUDLY and leave it ACTIVE per (C); relocation MUST be relocation-SAFE (path-relative references inside a capability re-pointed at the identical resolved target before the move, the post-move readability check the backstop that refuses and reverts); an EXPLICIT, DOCUMENTED opt-out MUST exist at session scope (an environment override) and project scope (a manifest flag), session scope winning, because a mechanism with no way out gets worked around destructively; and where the engine is unreachable pruning inherits (G)'s honest refusal — a session is NEVER left silently holding fewer capabilities than it believes it has. Honest boundary (§11.4.6): this reduces the cost of the capability LIST, not of a skill BODY once invoked, is never a licence to hide a capability the task needed, and clause (H) inherits (E)'s measured asymmetry — the saving lands at the next session start for anything the platform already cached, so prune runs AT session initialisation and its in-session effect is never overclaimed.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(after a prune every demoted capability is still LISTED, still ACTIVATABLE, and its content byte-identical to its pre-prune state; an unsafe demotion refuses and leaves the capability ACTIVE) + paired §1.1 mutation (make the demotion DESTRUCTIVE, or strip the relocation-safety step, or strip the other-live-session claim check → the prune gate MUST FAIL).</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§11.4.272 — the full mandate text is canonical there and is inherited by reference (CONST-059 / §11.4.35). Non-compliance is a release blocker.</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Forensic anchor: FIFTEEN instances in one session where an ad-hoc measurement returned a confident, plausible, actionable result that was an artefact of the instrument, not a property of the system — a pattern matching only one of two block-opener forms (manufacturing 24 phantom findings);</w:t>
      </w:r>
      <w:r>
        <w:t xml:space="preserve"> </w:t>
      </w:r>
      <w:r>
        <w:rPr>
          <w:rStyle w:val="VerbatimChar"/>
        </w:rPr>
        <w:t xml:space="preserve">comm</w:t>
      </w:r>
      <w:r>
        <w:t xml:space="preserve"> </w:t>
      </w:r>
      <w:r>
        <w:t xml:space="preserve">on numerically-sorted input reporting all 34 items missing;</w:t>
      </w:r>
      <w:r>
        <w:t xml:space="preserve"> </w:t>
      </w:r>
      <w:r>
        <w:rPr>
          <w:rStyle w:val="VerbatimChar"/>
        </w:rPr>
        <w:t xml:space="preserve">$?</w:t>
      </w:r>
      <w:r>
        <w:t xml:space="preserve"> </w:t>
      </w:r>
      <w:r>
        <w:t xml:space="preserve">read after a pipeline turning exit 1 into 0; a field-name typo reading as "every record lost its key binding";</w:t>
      </w:r>
      <w:r>
        <w:t xml:space="preserve"> </w:t>
      </w:r>
      <w:r>
        <w:rPr>
          <w:rStyle w:val="VerbatimChar"/>
        </w:rPr>
        <w:t xml:space="preserve">grep -w</w:t>
      </w:r>
      <w:r>
        <w:t xml:space="preserve"> </w:t>
      </w:r>
      <w:r>
        <w:t xml:space="preserve">matching</w:t>
      </w:r>
      <w:r>
        <w:t xml:space="preserve"> </w:t>
      </w:r>
      <w:r>
        <w:rPr>
          <w:rStyle w:val="VerbatimChar"/>
        </w:rPr>
        <w:t xml:space="preserve">zai</w:t>
      </w:r>
      <w:r>
        <w:t xml:space="preserve"> </w:t>
      </w:r>
      <w:r>
        <w:t xml:space="preserve">inside</w:t>
      </w:r>
      <w:r>
        <w:t xml:space="preserve"> </w:t>
      </w:r>
      <w:r>
        <w:rPr>
          <w:rStyle w:val="VerbatimChar"/>
        </w:rPr>
        <w:t xml:space="preserve">zai-coding-plan</w:t>
      </w:r>
      <w:r>
        <w:t xml:space="preserve"> </w:t>
      </w:r>
      <w:r>
        <w:t xml:space="preserve">and corrupting a classification; a summary grep assuming</w:t>
      </w:r>
      <w:r>
        <w:t xml:space="preserve"> </w:t>
      </w:r>
      <w:r>
        <w:rPr>
          <w:rStyle w:val="VerbatimChar"/>
        </w:rPr>
        <w:t xml:space="preserve">passed, failed</w:t>
      </w:r>
      <w:r>
        <w:t xml:space="preserve"> </w:t>
      </w:r>
      <w:r>
        <w:t xml:space="preserve">when failure prints</w:t>
      </w:r>
      <w:r>
        <w:t xml:space="preserve"> </w:t>
      </w:r>
      <w:r>
        <w:rPr>
          <w:rStyle w:val="VerbatimChar"/>
        </w:rPr>
        <w:t xml:space="preserve">failed, passed</w:t>
      </w:r>
      <w:r>
        <w:t xml:space="preserve">;</w:t>
      </w:r>
      <w:r>
        <w:t xml:space="preserve"> </w:t>
      </w:r>
      <w:r>
        <w:rPr>
          <w:rStyle w:val="VerbatimChar"/>
        </w:rPr>
        <w:t xml:space="preserve">while read</w:t>
      </w:r>
      <w:r>
        <w:t xml:space="preserve"> </w:t>
      </w:r>
      <w:r>
        <w:t xml:space="preserve">dropping an unterminated final line so a one-element list iterated zero times; a mutation applied with the wrong env knob so the REAL tree was tested and the green meant nothing; a guard probe using a command the guard does not target, proving nothing while reading as a negative; a fixture whose two columns held the same string, so a real column-swap mutation survived at 52/0 under a comment asserting that could not happen; a positive control chosen OUTSIDE the instrument's scope reporting a working instrument as broken, and another chosen to BE the question under test so it could not discriminate; an</w:t>
      </w:r>
      <w:r>
        <w:t xml:space="preserve"> </w:t>
      </w:r>
      <w:r>
        <w:rPr>
          <w:rStyle w:val="VerbatimChar"/>
        </w:rPr>
        <w:t xml:space="preserve">awk</w:t>
      </w:r>
      <w:r>
        <w:t xml:space="preserve"> </w:t>
      </w:r>
      <w:r>
        <w:t xml:space="preserve">range whose escaping matched nothing reporting 838 rows where the system held 134, about to gate a DESTRUCTIVE recreate;</w:t>
      </w:r>
      <w:r>
        <w:t xml:space="preserve"> </w:t>
      </w:r>
      <w:r>
        <w:rPr>
          <w:b/>
          <w:bCs/>
        </w:rPr>
        <w:t xml:space="preserve">a two-literal denylist searched with ONE literal</w:t>
      </w:r>
      <w:r>
        <w:t xml:space="preserve"> </w:t>
      </w:r>
      <w:r>
        <w:t xml:space="preserve">— both loaded, both lengths printed, one searched — so a live credential was reported eliminated while still handed over in four copy-pasteable lines per file, with the positive control PASSING because it shared the same single needle; and</w:t>
      </w:r>
      <w:r>
        <w:t xml:space="preserve"> </w:t>
      </w:r>
      <w:r>
        <w:rPr>
          <w:rStyle w:val="VerbatimChar"/>
        </w:rPr>
        <w:t xml:space="preserve">$?</w:t>
      </w:r>
      <w:r>
        <w:t xml:space="preserve"> </w:t>
      </w:r>
      <w:r>
        <w:t xml:space="preserve">clobbered by a command substitution in the same argument list, reporting a</w:t>
      </w:r>
      <w:r>
        <w:t xml:space="preserve"> </w:t>
      </w:r>
      <w:r>
        <w:rPr>
          <w:rStyle w:val="VerbatimChar"/>
        </w:rPr>
        <w:t xml:space="preserve">pandoc</w:t>
      </w:r>
      <w:r>
        <w:t xml:space="preserve"> </w:t>
      </w:r>
      <w:r>
        <w:t xml:space="preserve">failure (exit 64) as exit 0.</w:t>
      </w:r>
      <w:r>
        <w:t xml:space="preserve"> </w:t>
      </w:r>
      <w:r>
        <w:rPr>
          <w:b/>
          <w:bCs/>
        </w:rPr>
        <w:t xml:space="preserve">The gap:</w:t>
      </w:r>
      <w:r>
        <w:t xml:space="preserve"> </w:t>
      </w:r>
      <w:r>
        <w:t xml:space="preserve">§11.4.201 governs guards/gates (instruments that BLOCK) and §11.4.107(10) governs analyzers (calibrated golden-good/bad); NEITHER covers the ad-hoc census that INFORMS — a grep, a set difference, an exit-code read, a field lookup — whose output is not a verdict but a FACT a decision is then built on, written inline, used once, trusted implicitly, never itself tested.</w:t>
      </w:r>
      <w:r>
        <w:t xml:space="preserve"> </w:t>
      </w:r>
      <w:r>
        <w:rPr>
          <w:b/>
          <w:bCs/>
        </w:rPr>
        <w:t xml:space="preserve">Mandate:</w:t>
      </w:r>
      <w:r>
        <w:t xml:space="preserve"> </w:t>
      </w:r>
      <w:r>
        <w:t xml:space="preserve">any measurement whose result will drive a decision, claim, classification or report MUST be control-needled BEFORE it is acted on —</w:t>
      </w:r>
      <w:r>
        <w:t xml:space="preserve"> </w:t>
      </w:r>
      <w:r>
        <w:rPr>
          <w:b/>
          <w:bCs/>
        </w:rPr>
        <w:t xml:space="preserve">(a)</w:t>
      </w:r>
      <w:r>
        <w:t xml:space="preserve"> </w:t>
      </w:r>
      <w:r>
        <w:t xml:space="preserve">a POSITIVE control (a value known present must be found: catches too-narrow patterns, wrong field names, wrong paths, wrong knobs, silently-empty stages);</w:t>
      </w:r>
      <w:r>
        <w:t xml:space="preserve"> </w:t>
      </w:r>
      <w:r>
        <w:rPr>
          <w:b/>
          <w:bCs/>
        </w:rPr>
        <w:t xml:space="preserve">(b)</w:t>
      </w:r>
      <w:r>
        <w:t xml:space="preserve"> </w:t>
      </w:r>
      <w:r>
        <w:t xml:space="preserve">a NEGATIVE control (a fabricated needle must NOT be found: catches too-broad patterns, accidental substring/word-boundary matches, fabricating defaults);</w:t>
      </w:r>
      <w:r>
        <w:t xml:space="preserve"> </w:t>
      </w:r>
      <w:r>
        <w:rPr>
          <w:b/>
          <w:bCs/>
        </w:rPr>
        <w:t xml:space="preserve">(c)</w:t>
      </w:r>
      <w:r>
        <w:t xml:space="preserve"> </w:t>
      </w:r>
      <w:r>
        <w:t xml:space="preserve">an EMPTY result is NEVER a finding alone — absent, could-not-look, looked-in-the-wrong-place and output-shape-differed are four distinct states the raw empty distinguishes between none of (§11.4.6);</w:t>
      </w:r>
      <w:r>
        <w:t xml:space="preserve"> </w:t>
      </w:r>
      <w:r>
        <w:rPr>
          <w:b/>
          <w:bCs/>
        </w:rPr>
        <w:t xml:space="preserve">(d)</w:t>
      </w:r>
      <w:r>
        <w:t xml:space="preserve"> </w:t>
      </w:r>
      <w:r>
        <w:t xml:space="preserve">a result CONTRADICTING directly-observed evidence is presumed an instrument fault until proven otherwise;</w:t>
      </w:r>
      <w:r>
        <w:t xml:space="preserve"> </w:t>
      </w:r>
      <w:r>
        <w:rPr>
          <w:b/>
          <w:bCs/>
        </w:rPr>
        <w:t xml:space="preserve">(e)</w:t>
      </w:r>
      <w:r>
        <w:t xml:space="preserve"> </w:t>
      </w:r>
      <w:r>
        <w:t xml:space="preserve">the instrument is part of the evidence — a captured claim cites the command that produced it (§11.4.5/§11.4.2);</w:t>
      </w:r>
      <w:r>
        <w:t xml:space="preserve"> </w:t>
      </w:r>
      <w:r>
        <w:rPr>
          <w:b/>
          <w:bCs/>
        </w:rPr>
        <w:t xml:space="preserve">(f)</w:t>
      </w:r>
      <w:r>
        <w:t xml:space="preserve"> </w:t>
      </w:r>
      <w:r>
        <w:t xml:space="preserve">when the criterion is a SET, the control must cover EVERY member — needling ONE member proves only that member is searchable, and (a) and (b) both PASS while the answer is wrong if the search and its control share the same single needle (measured: a two-literal denylist searched with one literal reported a live credential eliminated while it was still handed over in four copy-pasteable lines per file);</w:t>
      </w:r>
      <w:r>
        <w:t xml:space="preserve"> </w:t>
      </w:r>
      <w:r>
        <w:rPr>
          <w:b/>
          <w:bCs/>
        </w:rPr>
        <w:t xml:space="preserve">(g)</w:t>
      </w:r>
      <w:r>
        <w:t xml:space="preserve"> </w:t>
      </w:r>
      <w:r>
        <w:t xml:space="preserve">capture an exit status BEFORE any other expansion can overwrite it —</w:t>
      </w:r>
      <w:r>
        <w:t xml:space="preserve"> </w:t>
      </w:r>
      <w:r>
        <w:rPr>
          <w:rStyle w:val="VerbatimChar"/>
        </w:rPr>
        <w:t xml:space="preserve">$?</w:t>
      </w:r>
      <w:r>
        <w:t xml:space="preserve"> </w:t>
      </w:r>
      <w:r>
        <w:t xml:space="preserve">is the LAST command's status, which in a compound statement is often not the one being reported on, whether a pipeline's last stage or a command substitution earlier in the same argument list.</w:t>
      </w:r>
      <w:r>
        <w:t xml:space="preserve"> </w:t>
      </w:r>
      <w:r>
        <w:rPr>
          <w:b/>
          <w:bCs/>
        </w:rPr>
        <w:t xml:space="preserve">Honest boundary (§11.4.6):</w:t>
      </w:r>
      <w:r>
        <w:t xml:space="preserve"> </w:t>
      </w:r>
      <w:r>
        <w:t xml:space="preserve">control needles prove an instrument can tell PRESENT from ABSENT; they do NOT prove it measures the RIGHT property, and a correctly-needled census of the wrong thing is still the wrong answer. Classification: universal (§11.4.17). Composes §11.4.5/.6/.2/.107(10)/.118/.201/§1.1.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Forensic anchor: in one session five review agents consumed ~400–450k tokens EACH, and the dominant cost was not judgment but MECHANICS — copy a tree to scratch, apply a one-line mutation, run a suite, read the summary, restore, verify byte-identical, compare against the previous round, repeat seven times. Every step is deterministic, fixed-input/fixed-output, decision-free: a shell script, executed instead one tool call at a time by a language model at orders of magnitude the cost, with a fresh chance of transcription error at each step (this session logged ten such instrument errors, §11.4.273).</w:t>
      </w:r>
      <w:r>
        <w:t xml:space="preserve"> </w:t>
      </w:r>
      <w:r>
        <w:rPr>
          <w:b/>
          <w:bCs/>
        </w:rPr>
        <w:t xml:space="preserve">Rule:</w:t>
      </w:r>
      <w:r>
        <w:t xml:space="preserve"> </w:t>
      </w:r>
      <w:r>
        <w:t xml:space="preserve">work that is DETERMINISTIC, REPEATABLE and contains NO JUDGMENT MUST be delegated to a properly written script or small compiled utility and invoked, not performed turn-by-turn — mutation apply/run/restore/verify loops, suite fan-outs and result tabulation, before/after comparisons, scratch setup and teardown, residue and quiescence scans, census and inventory queries, artifact fingerprinting, evidence collection and layout, and any step already written down as a fixed recipe.</w:t>
      </w:r>
      <w:r>
        <w:t xml:space="preserve"> </w:t>
      </w:r>
      <w:r>
        <w:rPr>
          <w:b/>
          <w:bCs/>
        </w:rPr>
        <w:t xml:space="preserve">(a) EXTRACT:</w:t>
      </w:r>
      <w:r>
        <w:t xml:space="preserve"> </w:t>
      </w:r>
      <w:r>
        <w:t xml:space="preserve">a mechanical sequence an agent performs more than twice is a defect in the tooling, not a task — name it, script it, invoke it.</w:t>
      </w:r>
      <w:r>
        <w:t xml:space="preserve"> </w:t>
      </w:r>
      <w:r>
        <w:rPr>
          <w:b/>
          <w:bCs/>
        </w:rPr>
        <w:t xml:space="preserve">(b) THE TOOL IS GOVERNED:</w:t>
      </w:r>
      <w:r>
        <w:t xml:space="preserve"> </w:t>
      </w:r>
      <w:r>
        <w:t xml:space="preserve">it ships with actionable documentation (§11.4.18), a user guide/manual entry where operator-facing, and tests validating its behaviour AND producing machine evidence deterministically (§11.4.50/§11.4.5) — including failure paths, exit-code semantics (§11.4.201) and the control needles proving its own measurements (§11.4.273); replacing a slow correct process with a fast unproven one is a regression, not an optimisation.</w:t>
      </w:r>
      <w:r>
        <w:t xml:space="preserve"> </w:t>
      </w:r>
      <w:r>
        <w:rPr>
          <w:b/>
          <w:bCs/>
        </w:rPr>
        <w:t xml:space="preserve">(c) RE-SCAN ON A CADENCE:</w:t>
      </w:r>
      <w:r>
        <w:t xml:space="preserve"> </w:t>
      </w:r>
      <w:r>
        <w:t xml:space="preserve">every project periodically scans itself for mechanical work still done by agents (recurring command sequences in transcripts/logs, repeated inline recipes, "run these commands in order" docs) and refactors the findings out — a standing obligation, since new mechanical loops accrete continuously.</w:t>
      </w:r>
      <w:r>
        <w:t xml:space="preserve"> </w:t>
      </w:r>
      <w:r>
        <w:rPr>
          <w:b/>
          <w:bCs/>
        </w:rPr>
        <w:t xml:space="preserve">(d) HONEST BOUNDARY (§11.4.6) — what MUST NOT be extracted:</w:t>
      </w:r>
      <w:r>
        <w:t xml:space="preserve"> </w:t>
      </w:r>
      <w:r>
        <w:t xml:space="preserve">JUDGMENT. Root-cause determination (§11.4.102), review verdicts (§11.4.125/§11.4.142/§11.4.194), the decision that a fix is correct, the choice of what to measure, the reading of whether evidence supports a claim, and any assessment requiring "is this the right thing to check?" A script that renders a verdict is a bluff gate (§11.4.201), and automating a review into a green checkmark is the exact PASS-bluff this constitution exists to prevent. The division is: the SCRIPT gathers and executes deterministically and cheaply; the AGENT decides what it means. Cost is NEVER a reason to move a decision into a script. Classification: universal (§11.4.17). Composes §11.4.18/.50/.5/.141/.201/.273/.124/§1.1.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w:t>
      </w:r>
      <w:r>
        <w:t xml:space="preserve"> </w:t>
      </w:r>
      <w:r>
        <w:rPr>
          <w:rStyle w:val="VerbatimChar"/>
        </w:rPr>
        <w:t xml:space="preserve">CM-EXTRACTED-TOOL-DOCUMENTED-AND-TESTED</w:t>
      </w:r>
      <w:r>
        <w:t xml:space="preserve"> </w:t>
      </w:r>
      <w:r>
        <w:t xml:space="preserve">+ paired §1.1 mutation (gate-code = separate work item, NOT claimed shipped).</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2026-09-26T14:50:43Z</dcterms:created>
  <dcterms:modified xsi:type="dcterms:W3CDTF">2026-09-26T14:50:43Z</dcterms:modified>
</cp:coreProperties>
</file>

<file path=docProps/custom.xml><?xml version="1.0" encoding="utf-8"?>
<Properties xmlns="http://schemas.openxmlformats.org/officeDocument/2006/custom-properties" xmlns:vt="http://schemas.openxmlformats.org/officeDocument/2006/docPropsVTypes"/>
</file>