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35" w:name="helix-cluster-os"/>
    <w:p>
      <w:pPr>
        <w:pStyle w:val="Heading1"/>
      </w:pPr>
      <w:r>
        <w:t xml:space="preserve">Helix Cluster OS</w:t>
      </w:r>
    </w:p>
    <w:p>
      <w:pPr>
        <w:pStyle w:val="FirstParagraph"/>
      </w:pPr>
      <w:r>
        <w:t xml:space="preserve">Helix Cluster OS is a next-generation distributed operating system for orchestrating compute workloads across heterogeneous nodes — from datacenter GPUs down to edge SBCs and handhelds. It unifies HPC scheduling, container orchestration, AI/ML inference, federated multi-cluster operation, and secure multi-tenant session management under a single control plane.</w:t>
      </w:r>
    </w:p>
    <w:p>
      <w:pPr>
        <w:pStyle w:val="BlockText"/>
      </w:pPr>
      <w:r>
        <w:rPr>
          <w:b/>
          <w:bCs/>
        </w:rPr>
        <w:t xml:space="preserve">Engineering guarantee (CLAUDE-1 / CLAUDE-2):</w:t>
      </w:r>
      <w:r>
        <w:t xml:space="preserve"> </w:t>
      </w:r>
      <w:r>
        <w:t xml:space="preserve">every feature ships with tests that prove real end-user behaviour — never green tests over stubs — and every OS-specific capability uses a real native facility per platform (no Linux-only mocks). See</w:t>
      </w:r>
      <w:r>
        <w:t xml:space="preserve"> </w:t>
      </w:r>
      <w:hyperlink r:id="rId9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VerbatimChar"/>
          </w:rPr>
          <w:t xml:space="preserve">Constitution.md</w:t>
        </w:r>
      </w:hyperlink>
      <w:r>
        <w:t xml:space="preserve">.</w:t>
      </w:r>
    </w:p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Heterogeneous Node Management</w:t>
      </w:r>
      <w:r>
        <w:t xml:space="preserve"> </w:t>
      </w:r>
      <w:r>
        <w:t xml:space="preserve">— Register, monitor, and schedule across tiers T1–T8 (datacenter → microcontroller) with structured health scoring and capability negotiation.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Omega-model Scheduler</w:t>
      </w:r>
      <w:r>
        <w:t xml:space="preserve"> </w:t>
      </w:r>
      <w:r>
        <w:t xml:space="preserve">— Pluggable placement with optimistic concurrency, ClassAd matching, gang scheduling, value-multiplier preemption, multifactor (age/fairshare/size/QoS) priority queues, and constraint-based (location/colocation/order/stickiness) placement.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Distributed-Systems Foundation</w:t>
      </w:r>
      <w:r>
        <w:t xml:space="preserve"> </w:t>
      </w:r>
      <w:r>
        <w:t xml:space="preserve">— A large pure-Go library (</w:t>
      </w:r>
      <w:r>
        <w:rPr>
          <w:rStyle w:val="VerbatimChar"/>
        </w:rPr>
        <w:t xml:space="preserve">pkg/</w:t>
      </w:r>
      <w:r>
        <w:t xml:space="preserve">) of consensus, membership (SWIM gossip), replication (CRDT, MVCC, anti-entropy), and federation primitives. See</w:t>
      </w:r>
      <w:r>
        <w:t xml:space="preserve"> </w:t>
      </w:r>
      <w:hyperlink w:anchor="foundation-packages">
        <w:r>
          <w:rPr>
            <w:rStyle w:val="Hyperlink"/>
          </w:rPr>
          <w:t xml:space="preserve">Foundation Packages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Federation &amp; Multi-cluster</w:t>
      </w:r>
      <w:r>
        <w:t xml:space="preserve"> </w:t>
      </w:r>
      <w:r>
        <w:t xml:space="preserve">— Cross-cell trust, topology patterns, CRDT config sync, data-residency admission, split-brain detection, and quorum-based failure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&amp; Cost Orchestration</w:t>
      </w:r>
      <w:r>
        <w:t xml:space="preserve"> </w:t>
      </w:r>
      <w:r>
        <w:t xml:space="preserve">— GPU pool management, TCO-aware local cost modelling, cost/latency-aware schedulers, burst-to-cloud autoscaling, N+K failover capacity reserve, and global budget caps.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Attestation</w:t>
      </w:r>
      <w:r>
        <w:t xml:space="preserve"> </w:t>
      </w:r>
      <w:r>
        <w:t xml:space="preserve">— SPIFFE identity, JWT auth, ML-KEM-768 post-quantum E2EE, device attestation (challenge/response, proof-of-GPU-work, device sealing), and attestation-gated admission.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Simulation Testing (DST)</w:t>
      </w:r>
      <w:r>
        <w:t xml:space="preserve"> </w:t>
      </w:r>
      <w:r>
        <w:t xml:space="preserve">— FoundationDB-style seeded simulation, BUGGIFY fault injection, Turmoil network simulation, and clock-fault injectors for reproducible distributed-systems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Built-in metrics, W3C distributed tracing, structured logging, and Grafana dashboard generation.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Multi-Protocol APIs</w:t>
      </w:r>
      <w:r>
        <w:t xml:space="preserve"> </w:t>
      </w:r>
      <w:r>
        <w:t xml:space="preserve">— gRPC services with Protocol Buffer definitions for all subsystems.</w:t>
      </w:r>
    </w:p>
    <w:bookmarkEnd w:id="11"/>
    <w:bookmarkStart w:id="1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Helix is organised as a seven-layer stack (L0–L7) with 14 control-plane microservices, coordinated via SWIM gossip for membership and Raft consensus for strongly-consistent state. The scheduler is an Omega-model two-level design with optimistic concurrency.</w:t>
      </w:r>
    </w:p>
    <w:p>
      <w:pPr>
        <w:pStyle w:val="BodyText"/>
      </w:pPr>
      <w:r>
        <w:t xml:space="preserve">The repository is a Go workspace combining a core module with git submodules for the larger services.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api/v1/            # Protocol Buffer definitions (NodeService, SessionService, SchedulerService, ...)</w:t>
      </w:r>
      <w:r>
        <w:br/>
      </w:r>
      <w:r>
        <w:rPr>
          <w:rStyle w:val="VerbatimChar"/>
        </w:rPr>
        <w:t xml:space="preserve">├── cmd/               # Service binaries and CLIs</w:t>
      </w:r>
      <w:r>
        <w:br/>
      </w:r>
      <w:r>
        <w:rPr>
          <w:rStyle w:val="VerbatimChar"/>
        </w:rPr>
        <w:t xml:space="preserve">├── internal/          # Private application packages (console, gateway, scheduler, node, health, policy, trust, ...)</w:t>
      </w:r>
      <w:r>
        <w:br/>
      </w:r>
      <w:r>
        <w:rPr>
          <w:rStyle w:val="VerbatimChar"/>
        </w:rPr>
        <w:t xml:space="preserve">├── pkg/               # Shared pure-Go foundation library (see "Foundation Packages")</w:t>
      </w:r>
      <w:r>
        <w:br/>
      </w:r>
      <w:r>
        <w:rPr>
          <w:rStyle w:val="VerbatimChar"/>
        </w:rPr>
        <w:t xml:space="preserve">├── web/               # React + TypeScript + Vite dashboard</w:t>
      </w:r>
      <w:r>
        <w:br/>
      </w:r>
      <w:r>
        <w:rPr>
          <w:rStyle w:val="VerbatimChar"/>
        </w:rPr>
        <w:t xml:space="preserve">├── docs/              # Documentation (see "Documentation")</w:t>
      </w:r>
      <w:r>
        <w:br/>
      </w:r>
      <w:r>
        <w:rPr>
          <w:rStyle w:val="VerbatimChar"/>
        </w:rPr>
        <w:t xml:space="preserve">├── data/              # HXC registry (SQLite) and runtime data</w:t>
      </w:r>
      <w:r>
        <w:br/>
      </w:r>
      <w:r>
        <w:rPr>
          <w:rStyle w:val="VerbatimChar"/>
        </w:rPr>
        <w:t xml:space="preserve">├── scripts/           # Build, test, and utility scripts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HelixConstitution/ # Governance &amp; constitution (submodule)</w:t>
      </w:r>
      <w:r>
        <w:br/>
      </w:r>
      <w:r>
        <w:rPr>
          <w:rStyle w:val="VerbatimChar"/>
        </w:rPr>
        <w:t xml:space="preserve">├── security/          # Security service: identity, E2EE, attestation (submodule)</w:t>
      </w:r>
      <w:r>
        <w:br/>
      </w:r>
      <w:r>
        <w:rPr>
          <w:rStyle w:val="VerbatimChar"/>
        </w:rPr>
        <w:t xml:space="preserve">├── helixqa/           # HelixQA challenge/validation framework (submodule)</w:t>
      </w:r>
      <w:r>
        <w:br/>
      </w:r>
      <w:r>
        <w:rPr>
          <w:rStyle w:val="VerbatimChar"/>
        </w:rPr>
        <w:t xml:space="preserve">├── EventBus/          # Event bus (submodule)</w:t>
      </w:r>
      <w:r>
        <w:br/>
      </w:r>
      <w:r>
        <w:rPr>
          <w:rStyle w:val="VerbatimChar"/>
        </w:rPr>
        <w:t xml:space="preserve">├── Messaging/         # Messaging service (submodule)</w:t>
      </w:r>
      <w:r>
        <w:br/>
      </w:r>
      <w:r>
        <w:rPr>
          <w:rStyle w:val="VerbatimChar"/>
        </w:rPr>
        <w:t xml:space="preserve">├── discovery/         # Service discovery (submodule; pkg/discovery is the editable root)</w:t>
      </w:r>
      <w:r>
        <w:br/>
      </w:r>
      <w:r>
        <w:rPr>
          <w:rStyle w:val="VerbatimChar"/>
        </w:rPr>
        <w:t xml:space="preserve">├── containers/        # Container runtime (submodule)</w:t>
      </w:r>
      <w:r>
        <w:br/>
      </w:r>
      <w:r>
        <w:rPr>
          <w:rStyle w:val="VerbatimChar"/>
        </w:rPr>
        <w:t xml:space="preserve">├── recovery/          # Recovery service (submodule)</w:t>
      </w:r>
      <w:r>
        <w:br/>
      </w:r>
      <w:r>
        <w:rPr>
          <w:rStyle w:val="VerbatimChar"/>
        </w:rPr>
        <w:t xml:space="preserve">├── config/            # Configuration service (submodule)</w:t>
      </w:r>
      <w:r>
        <w:br/>
      </w:r>
      <w:r>
        <w:rPr>
          <w:rStyle w:val="VerbatimChar"/>
        </w:rPr>
        <w:t xml:space="preserve">├── challenges/        # Challenge platform (submodule)</w:t>
      </w:r>
      <w:r>
        <w:br/>
      </w:r>
      <w:r>
        <w:rPr>
          <w:rStyle w:val="VerbatimChar"/>
        </w:rPr>
        <w:t xml:space="preserve">├── DocProcessor/      # Document processing (submodule)</w:t>
      </w:r>
      <w:r>
        <w:br/>
      </w:r>
      <w:r>
        <w:rPr>
          <w:rStyle w:val="VerbatimChar"/>
        </w:rPr>
        <w:t xml:space="preserve">├── LLMOrchestrator/   # LLM orchestration (submodule)</w:t>
      </w:r>
      <w:r>
        <w:br/>
      </w:r>
      <w:r>
        <w:rPr>
          <w:rStyle w:val="VerbatimChar"/>
        </w:rPr>
        <w:t xml:space="preserve">├── Herald/            # Notification service (submodule)</w:t>
      </w:r>
      <w:r>
        <w:br/>
      </w:r>
      <w:r>
        <w:rPr>
          <w:rStyle w:val="VerbatimChar"/>
        </w:rPr>
        <w:t xml:space="preserve">└── docs_chain/        # Documentation-chain engine (submodule)</w:t>
      </w:r>
    </w:p>
    <w:bookmarkEnd w:id="12"/>
    <w:bookmarkStart w:id="13" w:name="foundation-packages"/>
    <w:p>
      <w:pPr>
        <w:pStyle w:val="Heading2"/>
      </w:pPr>
      <w:r>
        <w:t xml:space="preserve">Foundation Packages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library provides the pure-Go, deterministic, well-tested primitives the control plane is built from. Highlights by domain: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&amp; coordination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voting</w:t>
            </w:r>
            <w:r>
              <w:t xml:space="preserve"> </w:t>
            </w:r>
            <w:r>
              <w:t xml:space="preserve">(largest-subcluster quorum),</w:t>
            </w:r>
            <w:r>
              <w:t xml:space="preserve"> </w:t>
            </w:r>
            <w:r>
              <w:rPr>
                <w:rStyle w:val="VerbatimChar"/>
              </w:rPr>
              <w:t xml:space="preserve">failconfirm</w:t>
            </w:r>
            <w:r>
              <w:t xml:space="preserve"> </w:t>
            </w:r>
            <w:r>
              <w:t xml:space="preserve">(SWIM two-phase PFAIL→FAIL),</w:t>
            </w:r>
            <w:r>
              <w:t xml:space="preserve"> </w:t>
            </w:r>
            <w:r>
              <w:rPr>
                <w:rStyle w:val="VerbatimChar"/>
              </w:rPr>
              <w:t xml:space="preserve">leader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splitbrain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splitbrainalert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heartbeatcoalescer</w:t>
            </w:r>
            <w:r>
              <w:t xml:space="preserve"> </w:t>
            </w:r>
            <w:r>
              <w:t xml:space="preserve">(Multi-Raft),</w:t>
            </w:r>
            <w:r>
              <w:t xml:space="preserve"> </w:t>
            </w:r>
            <w:r>
              <w:rPr>
                <w:rStyle w:val="VerbatimChar"/>
              </w:rPr>
              <w:t xml:space="preserve">multiraft</w:t>
            </w:r>
            <w:r>
              <w:t xml:space="preserve"> </w:t>
            </w:r>
            <w:r>
              <w:t xml:space="preserve">(per-shard etcd-raft groups +</w:t>
            </w:r>
            <w:r>
              <w:t xml:space="preserve"> </w:t>
            </w:r>
            <w:r>
              <w:rPr>
                <w:rStyle w:val="VerbatimChar"/>
              </w:rPr>
              <w:t xml:space="preserve">LeaseTracker</w:t>
            </w:r>
            <w:r>
              <w:t xml:space="preserve"> </w:t>
            </w:r>
            <w:r>
              <w:t xml:space="preserve">leaseholder local reads, throughput scales with shard count),</w:t>
            </w:r>
            <w:r>
              <w:t xml:space="preserve"> </w:t>
            </w:r>
            <w:r>
              <w:rPr>
                <w:rStyle w:val="VerbatimChar"/>
              </w:rPr>
              <w:t xml:space="preserve">stonith</w:t>
            </w:r>
            <w:r>
              <w:t xml:space="preserve"> </w:t>
            </w:r>
            <w:r>
              <w:t xml:space="preserve">(STONITH fencing: IPMI/EC2/Azure/SBD + multi-level fallback),</w:t>
            </w:r>
            <w:r>
              <w:t xml:space="preserve"> </w:t>
            </w:r>
            <w:r>
              <w:rPr>
                <w:rStyle w:val="VerbatimChar"/>
              </w:rPr>
              <w:t xml:space="preserve">kraft</w:t>
            </w:r>
            <w:r>
              <w:t xml:space="preserve"> </w:t>
            </w:r>
            <w:r>
              <w:t xml:space="preserve">(KRaft-style self-managed Raft metadata quorum, no ZooKeeper)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&amp;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swim</w:t>
            </w:r>
            <w:r>
              <w:t xml:space="preserve"> </w:t>
            </w:r>
            <w:r>
              <w:t xml:space="preserve">(+ phi-accrual, hierarchical),</w:t>
            </w:r>
            <w:r>
              <w:t xml:space="preserve"> </w:t>
            </w:r>
            <w:r>
              <w:rPr>
                <w:rStyle w:val="VerbatimChar"/>
              </w:rPr>
              <w:t xml:space="preserve">discovery</w:t>
            </w:r>
            <w:r>
              <w:t xml:space="preserve"> </w:t>
            </w:r>
            <w:r>
              <w:t xml:space="preserve">(+ federated),</w:t>
            </w:r>
            <w:r>
              <w:t xml:space="preserve"> </w:t>
            </w:r>
            <w:r>
              <w:rPr>
                <w:rStyle w:val="VerbatimChar"/>
              </w:rPr>
              <w:t xml:space="preserve">nattraversal</w:t>
            </w:r>
            <w:r>
              <w:t xml:space="preserve"> </w:t>
            </w:r>
            <w:r>
              <w:t xml:space="preserve">(STUN),</w:t>
            </w:r>
            <w:r>
              <w:t xml:space="preserve"> </w:t>
            </w:r>
            <w:r>
              <w:rPr>
                <w:rStyle w:val="VerbatimChar"/>
              </w:rPr>
              <w:t xml:space="preserve">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cellmesh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</w:t>
            </w:r>
            <w:r>
              <w:t xml:space="preserve"> </w:t>
            </w:r>
            <w:r>
              <w:t xml:space="preserve">(Oracle-SCAN stable virtual endpoint)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Replication &amp;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merkle</w:t>
            </w:r>
            <w:r>
              <w:t xml:space="preserve">, LWW/ORSet/G/PN-counters/vector-clock),</w:t>
            </w:r>
            <w:r>
              <w:t xml:space="preserve"> </w:t>
            </w:r>
            <w:r>
              <w:rPr>
                <w:rStyle w:val="VerbatimChar"/>
              </w:rPr>
              <w:t xml:space="preserve">deltacrdt</w:t>
            </w:r>
            <w:r>
              <w:t xml:space="preserve"> </w:t>
            </w:r>
            <w:r>
              <w:t xml:space="preserve">(delta-state G/PN/OR-set/LWW-map),</w:t>
            </w:r>
            <w:r>
              <w:t xml:space="preserve"> </w:t>
            </w:r>
            <w:r>
              <w:rPr>
                <w:rStyle w:val="VerbatimChar"/>
              </w:rPr>
              <w:t xml:space="preserve">mvcc</w:t>
            </w:r>
            <w:r>
              <w:t xml:space="preserve"> </w:t>
            </w:r>
            <w:r>
              <w:t xml:space="preserve">(B-tree time-travel store),</w:t>
            </w:r>
            <w:r>
              <w:t xml:space="preserve"> </w:t>
            </w:r>
            <w:r>
              <w:rPr>
                <w:rStyle w:val="VerbatimChar"/>
              </w:rPr>
              <w:t xml:space="preserve">antientropy</w:t>
            </w:r>
            <w:r>
              <w:t xml:space="preserve"> </w:t>
            </w:r>
            <w:r>
              <w:t xml:space="preserve">(hinted-handoff + read-repair + Merkle diff),</w:t>
            </w:r>
            <w:r>
              <w:t xml:space="preserve"> </w:t>
            </w:r>
            <w:r>
              <w:rPr>
                <w:rStyle w:val="VerbatimChar"/>
              </w:rPr>
              <w:t xml:space="preserve">watchmanager</w:t>
            </w:r>
            <w:r>
              <w:t xml:space="preserve"> </w:t>
            </w:r>
            <w:r>
              <w:t xml:space="preserve">(synced/unsynced/victim),</w:t>
            </w:r>
            <w:r>
              <w:t xml:space="preserve"> </w:t>
            </w:r>
            <w:r>
              <w:rPr>
                <w:rStyle w:val="VerbatimChar"/>
              </w:rPr>
              <w:t xml:space="preserve">hlc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checkpoint_merge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&amp; placement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  <w:r>
              <w:t xml:space="preserve"> </w:t>
            </w:r>
            <w:r>
              <w:t xml:space="preserve">(Omega/ClassAd/gang/preempt),</w:t>
            </w:r>
            <w:r>
              <w:t xml:space="preserve"> </w:t>
            </w:r>
            <w:r>
              <w:rPr>
                <w:rStyle w:val="VerbatimChar"/>
              </w:rPr>
              <w:t xml:space="preserve">constraints</w:t>
            </w:r>
            <w:r>
              <w:t xml:space="preserve"> </w:t>
            </w:r>
            <w:r>
              <w:t xml:space="preserve">(Pacemaker 4-type),</w:t>
            </w:r>
            <w:r>
              <w:t xml:space="preserve"> </w:t>
            </w:r>
            <w:r>
              <w:rPr>
                <w:rStyle w:val="VerbatimChar"/>
              </w:rPr>
              <w:t xml:space="preserve">preempt</w:t>
            </w:r>
            <w:r>
              <w:t xml:space="preserve"> </w:t>
            </w:r>
            <w:r>
              <w:t xml:space="preserve">(value-multiplier),</w:t>
            </w:r>
            <w:r>
              <w:t xml:space="preserve"> </w:t>
            </w:r>
            <w:r>
              <w:rPr>
                <w:rStyle w:val="VerbatimChar"/>
              </w:rPr>
              <w:t xml:space="preserve">priorityqueue</w:t>
            </w:r>
            <w:r>
              <w:t xml:space="preserve"> </w:t>
            </w:r>
            <w:r>
              <w:t xml:space="preserve">(multifactor aging),</w:t>
            </w:r>
            <w:r>
              <w:t xml:space="preserve"> </w:t>
            </w: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(SLURM),</w:t>
            </w:r>
            <w:r>
              <w:t xml:space="preserve"> </w:t>
            </w:r>
            <w:r>
              <w:rPr>
                <w:rStyle w:val="VerbatimChar"/>
              </w:rPr>
              <w:t xml:space="preserve">admissioncontrol</w:t>
            </w:r>
            <w:r>
              <w:t xml:space="preserve"> </w:t>
            </w:r>
            <w:r>
              <w:t xml:space="preserve">(N+K reserve),</w:t>
            </w:r>
            <w:r>
              <w:t xml:space="preserve"> </w:t>
            </w:r>
            <w:r>
              <w:rPr>
                <w:rStyle w:val="VerbatimChar"/>
              </w:rPr>
              <w:t xml:space="preserve">budgetcap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suitability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ewmarank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workclaim</w:t>
            </w:r>
            <w:r>
              <w:t xml:space="preserve"> </w:t>
            </w:r>
            <w:r>
              <w:t xml:space="preserve">(SKIP LOCKED),</w:t>
            </w:r>
            <w:r>
              <w:t xml:space="preserve"> </w:t>
            </w:r>
            <w:r>
              <w:rPr>
                <w:rStyle w:val="VerbatimChar"/>
              </w:rPr>
              <w:t xml:space="preserve">providerchain</w:t>
            </w:r>
            <w:r>
              <w:t xml:space="preserve"> </w:t>
            </w:r>
            <w:r>
              <w:t xml:space="preserve">(multi-tier fallback cascade),</w:t>
            </w:r>
            <w:r>
              <w:t xml:space="preserve"> </w:t>
            </w:r>
            <w:r>
              <w:rPr>
                <w:rStyle w:val="VerbatimChar"/>
              </w:rPr>
              <w:t xml:space="preserve">modelrouter</w:t>
            </w:r>
            <w:r>
              <w:t xml:space="preserve"> </w:t>
            </w:r>
            <w:r>
              <w:t xml:space="preserve">(strategy→default model),</w:t>
            </w:r>
            <w:r>
              <w:t xml:space="preserve"> </w:t>
            </w:r>
            <w:r>
              <w:rPr>
                <w:rStyle w:val="VerbatimChar"/>
              </w:rPr>
              <w:t xml:space="preserve">gepetto</w:t>
            </w:r>
            <w:r>
              <w:t xml:space="preserve"> </w:t>
            </w:r>
            <w:r>
              <w:t xml:space="preserve">(local-vs-Chutes arbitration),</w:t>
            </w:r>
            <w:r>
              <w:t xml:space="preserve"> </w:t>
            </w:r>
            <w:r>
              <w:rPr>
                <w:rStyle w:val="VerbatimChar"/>
              </w:rPr>
              <w:t xml:space="preserve">llmfailover</w:t>
            </w:r>
            <w:r>
              <w:t xml:space="preserve"> </w:t>
            </w:r>
            <w:r>
              <w:t xml:space="preserve">(error-classified failover taxonomy),</w:t>
            </w:r>
            <w:r>
              <w:t xml:space="preserve"> </w:t>
            </w:r>
            <w:r>
              <w:rPr>
                <w:rStyle w:val="VerbatimChar"/>
              </w:rPr>
              <w:t xml:space="preserve">carbonsched</w:t>
            </w:r>
            <w:r>
              <w:t xml:space="preserve"> </w:t>
            </w:r>
            <w:r>
              <w:t xml:space="preserve">(carbon-aware placement + per-job kWh/gCO2 metering),</w:t>
            </w:r>
            <w:r>
              <w:t xml:space="preserve"> </w:t>
            </w:r>
            <w:r>
              <w:rPr>
                <w:rStyle w:val="VerbatimChar"/>
              </w:rPr>
              <w:t xml:space="preserve">workloadrouter</w:t>
            </w:r>
            <w:r>
              <w:t xml:space="preserve"> </w:t>
            </w:r>
            <w:r>
              <w:t xml:space="preserve">(UnifiedManager concurrent-pricing weighted composite routing + TEE multiplier)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&amp; resource mgmt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(TCO),</w:t>
            </w:r>
            <w:r>
              <w:t xml:space="preserve"> </w:t>
            </w:r>
            <w:r>
              <w:rPr>
                <w:rStyle w:val="VerbatimChar"/>
              </w:rPr>
              <w:t xml:space="preserve">costsched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latencysched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gpuattest</w:t>
            </w:r>
            <w:r>
              <w:t xml:space="preserve"> </w:t>
            </w:r>
            <w:r>
              <w:t xml:space="preserve">(attestation crypto),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devicecatalog</w:t>
            </w:r>
            <w:r>
              <w:t xml:space="preserve"> </w:t>
            </w:r>
            <w:r>
              <w:t xml:space="preserve">(machine-readable device taxonomy → tier/trust/compute-class lookup),</w:t>
            </w:r>
            <w:r>
              <w:t xml:space="preserve"> </w:t>
            </w:r>
            <w:r>
              <w:rPr>
                <w:rStyle w:val="VerbatimChar"/>
              </w:rPr>
              <w:t xml:space="preserve">tierdef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gpucatalog</w:t>
            </w:r>
            <w:r>
              <w:t xml:space="preserve"> </w:t>
            </w:r>
            <w:r>
              <w:t xml:space="preserve">(compute-multiplier catalog + attested scoring),</w:t>
            </w:r>
            <w:r>
              <w:t xml:space="preserve"> </w:t>
            </w:r>
            <w:r>
              <w:rPr>
                <w:rStyle w:val="VerbatimChar"/>
              </w:rPr>
              <w:t xml:space="preserve">gputopo</w:t>
            </w:r>
            <w:r>
              <w:t xml:space="preserve"> </w:t>
            </w:r>
            <w:r>
              <w:t xml:space="preserve">(NUMA/NVLink topology-aware placement),</w:t>
            </w:r>
            <w:r>
              <w:t xml:space="preserve"> </w:t>
            </w:r>
            <w:r>
              <w:rPr>
                <w:rStyle w:val="VerbatimChar"/>
              </w:rPr>
              <w:t xml:space="preserve">balancemonitor</w:t>
            </w:r>
            <w:r>
              <w:t xml:space="preserve"> </w:t>
            </w:r>
            <w:r>
              <w:t xml:space="preserve">(USD balance floor warning),</w:t>
            </w:r>
            <w:r>
              <w:t xml:space="preserve"> </w:t>
            </w:r>
            <w:r>
              <w:rPr>
                <w:rStyle w:val="VerbatimChar"/>
              </w:rPr>
              <w:t xml:space="preserve">deviceplugin</w:t>
            </w:r>
            <w:r>
              <w:t xml:space="preserve"> </w:t>
            </w:r>
            <w:r>
              <w:t xml:space="preserve">(gRPC device-plugin / GRES fingerprinting + oversubscription rejection),</w:t>
            </w:r>
            <w:r>
              <w:t xml:space="preserve"> </w:t>
            </w: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dual-workload reservation (Helix-PoW reserve + &gt;0.80 starvation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Federation &amp; multi-cluster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federation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suspicion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fedtopology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fedtrust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raftprofile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spiffefed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Messaging &amp;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flowcontrol</w:t>
            </w:r>
            <w:r>
              <w:t xml:space="preserve"> </w:t>
            </w:r>
            <w:r>
              <w:t xml:space="preserve">(K8s APF),</w:t>
            </w:r>
            <w:r>
              <w:t xml:space="preserve"> </w:t>
            </w:r>
            <w:r>
              <w:rPr>
                <w:rStyle w:val="VerbatimChar"/>
              </w:rPr>
              <w:t xml:space="preserve">workqueue</w:t>
            </w:r>
            <w:r>
              <w:t xml:space="preserve"> </w:t>
            </w:r>
            <w:r>
              <w:t xml:space="preserve">(rate-limited),</w:t>
            </w:r>
            <w:r>
              <w:t xml:space="preserve"> </w:t>
            </w:r>
            <w:r>
              <w:rPr>
                <w:rStyle w:val="VerbatimChar"/>
              </w:rPr>
              <w:t xml:space="preserve">ratelimit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idempotent</w:t>
            </w:r>
            <w:r>
              <w:t xml:space="preserve"> </w:t>
            </w:r>
            <w:r>
              <w:t xml:space="preserve">(exactly-once),</w:t>
            </w:r>
            <w:r>
              <w:t xml:space="preserve"> </w:t>
            </w:r>
            <w:r>
              <w:rPr>
                <w:rStyle w:val="VerbatimChar"/>
              </w:rPr>
              <w:t xml:space="preserve">rebalance</w:t>
            </w:r>
            <w:r>
              <w:t xml:space="preserve"> </w:t>
            </w:r>
            <w:r>
              <w:t xml:space="preserve">(cooperative-sticky),</w:t>
            </w:r>
            <w:r>
              <w:t xml:space="preserve"> </w:t>
            </w:r>
            <w:r>
              <w:rPr>
                <w:rStyle w:val="VerbatimChar"/>
              </w:rPr>
              <w:t xml:space="preserve">fiber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fallbackchain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&amp; 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hashslot</w:t>
            </w:r>
            <w:r>
              <w:t xml:space="preserve"> </w:t>
            </w:r>
            <w:r>
              <w:t xml:space="preserve">(CRC16 + MOVED/ASK),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slotmigration</w:t>
            </w:r>
            <w:r>
              <w:t xml:space="preserve"> </w:t>
            </w:r>
            <w:r>
              <w:t xml:space="preserve">(atomic live migration),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hybridkex</w:t>
            </w:r>
            <w:r>
              <w:t xml:space="preserve"> </w:t>
            </w:r>
            <w:r>
              <w:t xml:space="preserve">(X25519 + ML-KEM-768 hybrid post-quantum key exchange),</w:t>
            </w:r>
            <w:r>
              <w:t xml:space="preserve"> </w:t>
            </w:r>
            <w:r>
              <w:rPr>
                <w:rStyle w:val="VerbatimChar"/>
              </w:rPr>
              <w:t xml:space="preserve">e2eebench</w:t>
            </w:r>
            <w:r>
              <w:t xml:space="preserve"> </w:t>
            </w:r>
            <w:r>
              <w:t xml:space="preserve">(hybridkex handshake-latency benchmark, median &lt;1ms),</w:t>
            </w:r>
            <w:r>
              <w:t xml:space="preserve"> </w:t>
            </w:r>
            <w:r>
              <w:rPr>
                <w:rStyle w:val="VerbatimChar"/>
              </w:rPr>
              <w:t xml:space="preserve">modelintegrity</w:t>
            </w:r>
            <w:r>
              <w:t xml:space="preserve"> </w:t>
            </w:r>
            <w:r>
              <w:t xml:space="preserve">(SHA-256 gate),</w:t>
            </w:r>
            <w:r>
              <w:t xml:space="preserve"> </w:t>
            </w:r>
            <w:r>
              <w:rPr>
                <w:rStyle w:val="VerbatimChar"/>
              </w:rPr>
              <w:t xml:space="preserve">redundantexec</w:t>
            </w:r>
            <w:r>
              <w:t xml:space="preserve"> </w:t>
            </w:r>
            <w:r>
              <w:t xml:space="preserve">(BOINC trust),</w:t>
            </w:r>
            <w:r>
              <w:t xml:space="preserve"> </w:t>
            </w:r>
            <w:r>
              <w:rPr>
                <w:rStyle w:val="VerbatimChar"/>
              </w:rPr>
              <w:t xml:space="preserve">attestadmit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spiffefed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gravaladmit</w:t>
            </w:r>
            <w:r>
              <w:t xml:space="preserve"> </w:t>
            </w:r>
            <w:r>
              <w:t xml:space="preserve">(HMAC GraVal admission),</w:t>
            </w:r>
            <w:r>
              <w:t xml:space="preserve"> </w:t>
            </w:r>
            <w:r>
              <w:rPr>
                <w:rStyle w:val="VerbatimChar"/>
              </w:rPr>
              <w:t xml:space="preserve">gravalverify</w:t>
            </w:r>
            <w:r>
              <w:t xml:space="preserve"> </w:t>
            </w:r>
            <w:r>
              <w:t xml:space="preserve">(VRAM-ratio attestation + BatchVerify KPI),</w:t>
            </w:r>
            <w:r>
              <w:t xml:space="preserve"> </w:t>
            </w:r>
            <w:r>
              <w:rPr>
                <w:rStyle w:val="VerbatimChar"/>
              </w:rPr>
              <w:t xml:space="preserve">gpuattest</w:t>
            </w:r>
            <w:r>
              <w:t xml:space="preserve"> </w:t>
            </w:r>
            <w:r>
              <w:t xml:space="preserve">(challenge/response + seal + multi-GPU node enumeration),</w:t>
            </w:r>
            <w:r>
              <w:t xml:space="preserve"> </w:t>
            </w:r>
            <w:r>
              <w:rPr>
                <w:rStyle w:val="VerbatimChar"/>
              </w:rPr>
              <w:t xml:space="preserve">fsresidency</w:t>
            </w:r>
            <w:r>
              <w:t xml:space="preserve"> </w:t>
            </w:r>
            <w:r>
              <w:t xml:space="preserve">(per-range ReadAt + SHA-256 file-residency challenge),</w:t>
            </w:r>
            <w:r>
              <w:t xml:space="preserve"> </w:t>
            </w:r>
            <w:r>
              <w:rPr>
                <w:rStyle w:val="VerbatimChar"/>
              </w:rPr>
              <w:t xml:space="preserve">exportcontrol</w:t>
            </w:r>
            <w:r>
              <w:t xml:space="preserve"> </w:t>
            </w:r>
            <w:r>
              <w:t xml:space="preserve">(country-tier KYC gate on controlled-GPU node onboarding),</w:t>
            </w:r>
            <w:r>
              <w:t xml:space="preserve"> </w:t>
            </w:r>
            <w:r>
              <w:rPr>
                <w:rStyle w:val="VerbatimChar"/>
              </w:rPr>
              <w:t xml:space="preserve">compliancedoc</w:t>
            </w:r>
            <w:r>
              <w:t xml:space="preserve"> </w:t>
            </w:r>
            <w:r>
              <w:t xml:space="preserve">(EU AI Act model-card / provenance doc-gen from attestation logs)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 &amp; economics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</w:t>
            </w:r>
            <w:r>
              <w:t xml:space="preserve"> </w:t>
            </w:r>
            <w:r>
              <w:t xml:space="preserve">(hysteresis autoscaler),</w:t>
            </w:r>
            <w:r>
              <w:t xml:space="preserve"> </w:t>
            </w:r>
            <w:r>
              <w:rPr>
                <w:rStyle w:val="VerbatimChar"/>
              </w:rPr>
              <w:t xml:space="preserve">bursthysteresis</w:t>
            </w:r>
            <w:r>
              <w:t xml:space="preserve"> </w:t>
            </w:r>
            <w:r>
              <w:t xml:space="preserve">(MONITOR→SPILL→RECOVER dead-band),</w:t>
            </w:r>
            <w:r>
              <w:t xml:space="preserve"> </w:t>
            </w:r>
            <w:r>
              <w:rPr>
                <w:rStyle w:val="VerbatimChar"/>
              </w:rPr>
              <w:t xml:space="preserve">cloudspot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marketplaceadapter</w:t>
            </w:r>
            <w:r>
              <w:t xml:space="preserve"> </w:t>
            </w:r>
            <w:r>
              <w:t xml:space="preserve">(MarketplaceAdapter interface + Name()-dispatch registry + Chutes HTTP adapter),</w:t>
            </w:r>
            <w:r>
              <w:t xml:space="preserve"> </w:t>
            </w:r>
            <w:r>
              <w:rPr>
                <w:rStyle w:val="VerbatimChar"/>
              </w:rPr>
              <w:t xml:space="preserve">revenueopt</w:t>
            </w:r>
            <w:r>
              <w:t xml:space="preserve"> </w:t>
            </w:r>
            <w:r>
              <w:t xml:space="preserve">(greedy GPU→marketplace revenue maximiser, TEE→Chutes bias),</w:t>
            </w:r>
            <w:r>
              <w:t xml:space="preserve"> </w:t>
            </w:r>
            <w:r>
              <w:rPr>
                <w:rStyle w:val="VerbatimChar"/>
              </w:rPr>
              <w:t xml:space="preserve">economics</w:t>
            </w:r>
            <w:r>
              <w:t xml:space="preserve"> </w:t>
            </w:r>
            <w:r>
              <w:t xml:space="preserve">(multi-token RewardDistributor with treasury/reinvest conservation + participant ROI/break-even),</w:t>
            </w:r>
            <w:r>
              <w:t xml:space="preserve"> </w:t>
            </w:r>
            <w:r>
              <w:rPr>
                <w:rStyle w:val="VerbatimChar"/>
              </w:rPr>
              <w:t xml:space="preserve">chutesaccount</w:t>
            </w:r>
            <w:r>
              <w:t xml:space="preserve"> </w:t>
            </w:r>
            <w:r>
              <w:t xml:space="preserve">(Chutes API model-list + balance client),</w:t>
            </w:r>
            <w:r>
              <w:t xml:space="preserve"> </w:t>
            </w:r>
            <w:r>
              <w:rPr>
                <w:rStyle w:val="VerbatimChar"/>
              </w:rPr>
              <w:t xml:space="preserve">chutes</w:t>
            </w:r>
            <w:r>
              <w:t xml:space="preserve"> </w:t>
            </w:r>
            <w:r>
              <w:t xml:space="preserve">(inference client + attestation + E2EE envelope +</w:t>
            </w:r>
            <w:r>
              <w:t xml:space="preserve"> </w:t>
            </w:r>
            <w:r>
              <w:rPr>
                <w:rStyle w:val="VerbatimChar"/>
              </w:rPr>
              <w:t xml:space="preserve">ChutesMinerConfig</w:t>
            </w:r>
            <w:r>
              <w:t xml:space="preserve">/</w:t>
            </w:r>
            <w:r>
              <w:rPr>
                <w:rStyle w:val="VerbatimChar"/>
              </w:rPr>
              <w:t xml:space="preserve">ValidatorConfig</w:t>
            </w:r>
            <w:r>
              <w:t xml:space="preserve"> </w:t>
            </w:r>
            <w:r>
              <w:t xml:space="preserve">validation),</w:t>
            </w:r>
            <w:r>
              <w:t xml:space="preserve"> </w:t>
            </w:r>
            <w:r>
              <w:rPr>
                <w:rStyle w:val="VerbatimChar"/>
              </w:rPr>
              <w:t xml:space="preserve">provider/chutes</w:t>
            </w:r>
            <w:r>
              <w:t xml:space="preserve"> </w:t>
            </w:r>
            <w:r>
              <w:t xml:space="preserve">(OpenAI-compatible /v1 provider + 429 retry/backoff),</w:t>
            </w:r>
            <w:r>
              <w:t xml:space="preserve"> </w:t>
            </w:r>
            <w:r>
              <w:rPr>
                <w:rStyle w:val="VerbatimChar"/>
              </w:rPr>
              <w:t xml:space="preserve">llmadapter</w:t>
            </w:r>
            <w:r>
              <w:t xml:space="preserve"> </w:t>
            </w:r>
            <w:r>
              <w:t xml:space="preserve">(Claude/OpenAI request/response shape adapters)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&amp;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testing/dst</w:t>
            </w:r>
            <w:r>
              <w:t xml:space="preserve"> </w:t>
            </w:r>
            <w:r>
              <w:t xml:space="preserve">(+ BUGGIFY, chaos, turmoil),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(standalone seeded-RNG deterministic sim harness + byte-for-byte replay),</w:t>
            </w:r>
            <w:r>
              <w:t xml:space="preserve"> </w:t>
            </w:r>
            <w:r>
              <w:rPr>
                <w:rStyle w:val="VerbatimChar"/>
              </w:rPr>
              <w:t xml:space="preserve">porcupine</w:t>
            </w:r>
            <w:r>
              <w:t xml:space="preserve"> </w:t>
            </w:r>
            <w:r>
              <w:t xml:space="preserve">(WGL linearizability checker + recorder),</w:t>
            </w:r>
            <w:r>
              <w:t xml:space="preserve"> </w:t>
            </w:r>
            <w:r>
              <w:rPr>
                <w:rStyle w:val="VerbatimChar"/>
              </w:rPr>
              <w:t xml:space="preserve">internal/chaos</w:t>
            </w:r>
            <w:r>
              <w:t xml:space="preserve"> </w:t>
            </w:r>
            <w:r>
              <w:t xml:space="preserve">(PodKill/partition/disk-stall/clock-skew injectors + canary rollback),</w:t>
            </w:r>
            <w:r>
              <w:t xml:space="preserve"> </w:t>
            </w:r>
            <w:r>
              <w:rPr>
                <w:rStyle w:val="VerbatimChar"/>
              </w:rPr>
              <w:t xml:space="preserve">timefault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chaosexp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fmea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phase7matrix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  <w:r>
              <w:t xml:space="preserve"> </w:t>
            </w:r>
            <w:r>
              <w:t xml:space="preserve">(+ tier/cost/provider-health series, + TAO-earnings/GraVal-status/token-throughput/gpu-utilization series),</w:t>
            </w:r>
            <w:r>
              <w:t xml:space="preserve"> </w:t>
            </w:r>
            <w:r>
              <w:rPr>
                <w:rStyle w:val="VerbatimChar"/>
              </w:rPr>
              <w:t xml:space="preserve">tracing</w:t>
            </w:r>
            <w:r>
              <w:t xml:space="preserve"> </w:t>
            </w:r>
            <w:r>
              <w:t xml:space="preserve">(W3C),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grafanadash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</w:p>
        </w:tc>
      </w:tr>
    </w:tbl>
    <w:p>
      <w:pPr>
        <w:pStyle w:val="BodyText"/>
      </w:pPr>
      <w:r>
        <w:t xml:space="preserve">Each package is standard-library-only where possible, deterministic (injected clocks, seeded PRNGs), and proven by tests that fail under mutation of the logic they cover.</w:t>
      </w:r>
    </w:p>
    <w:bookmarkEnd w:id="13"/>
    <w:bookmarkStart w:id="16" w:name="quick-start"/>
    <w:p>
      <w:pPr>
        <w:pStyle w:val="Heading2"/>
      </w:pPr>
      <w:r>
        <w:t xml:space="preserve">Quick Start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1.26+</w:t>
      </w:r>
      <w:r>
        <w:t xml:space="preserve"> </w:t>
      </w:r>
      <w:r>
        <w:t xml:space="preserve">(workspace uses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Node.js 20+ (for the web UI)</w:t>
      </w:r>
    </w:p>
    <w:p>
      <w:pPr>
        <w:pStyle w:val="Compact"/>
        <w:numPr>
          <w:ilvl w:val="0"/>
          <w:numId w:val="1002"/>
        </w:numPr>
      </w:pPr>
      <w:r>
        <w:t xml:space="preserve">SQLite 3 (the HXC registry lives at</w:t>
      </w:r>
      <w:r>
        <w:t xml:space="preserve"> </w:t>
      </w:r>
      <w:r>
        <w:rPr>
          <w:rStyle w:val="VerbatimChar"/>
        </w:rPr>
        <w:t xml:space="preserve">data/hxc_registry.db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Docker &amp; Docker Compose (for integration services)</w:t>
      </w:r>
    </w:p>
    <w:p>
      <w:pPr>
        <w:pStyle w:val="Compact"/>
        <w:numPr>
          <w:ilvl w:val="0"/>
          <w:numId w:val="1002"/>
        </w:numPr>
      </w:pPr>
      <w:r>
        <w:t xml:space="preserve">Protocol Buffer compiler +</w:t>
      </w:r>
      <w:r>
        <w:t xml:space="preserve"> </w:t>
      </w:r>
      <w:r>
        <w:rPr>
          <w:rStyle w:val="VerbatimChar"/>
        </w:rPr>
        <w:t xml:space="preserve">protoc-gen-go</w:t>
      </w:r>
      <w:r>
        <w:t xml:space="preserve"> </w:t>
      </w:r>
      <w:r>
        <w:t xml:space="preserve">(optional, for API regeneration)</w:t>
      </w:r>
    </w:p>
    <w:bookmarkEnd w:id="14"/>
    <w:bookmarkStart w:id="15" w:name="setup-build-test"/>
    <w:p>
      <w:pPr>
        <w:pStyle w:val="Heading3"/>
      </w:pPr>
      <w:r>
        <w:t xml:space="preserve">Setup / Build / Test</w:t>
      </w:r>
    </w:p>
    <w:p>
      <w:pPr>
        <w:pStyle w:val="SourceCode"/>
      </w:pPr>
      <w:r>
        <w:rPr>
          <w:rStyle w:val="ExtensionTok"/>
        </w:rPr>
        <w:t xml:space="preserve">./scripts/setup.sh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initialise submodules and toolchains</w:t>
      </w:r>
      <w:r>
        <w:br/>
      </w:r>
      <w:r>
        <w:rPr>
          <w:rStyle w:val="ExtensionTok"/>
        </w:rPr>
        <w:t xml:space="preserve">./scripts/build.sh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go build ./...</w:t>
      </w:r>
      <w:r>
        <w:br/>
      </w:r>
      <w:r>
        <w:rPr>
          <w:rStyle w:val="ExtensionTok"/>
        </w:rPr>
        <w:t xml:space="preserve">./scripts/test.sh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test ./...</w:t>
      </w:r>
      <w:r>
        <w:br/>
      </w:r>
      <w:r>
        <w:rPr>
          <w:rStyle w:val="ExtensionTok"/>
        </w:rPr>
        <w:t xml:space="preserve">./scripts/lint.sh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vet + linters</w:t>
      </w:r>
      <w:r>
        <w:br/>
      </w:r>
      <w:r>
        <w:rPr>
          <w:rStyle w:val="ExtensionTok"/>
        </w:rPr>
        <w:t xml:space="preserve">./scripts/format.sh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gofmt</w:t>
      </w:r>
    </w:p>
    <w:p>
      <w:pPr>
        <w:pStyle w:val="FirstParagraph"/>
      </w:pPr>
      <w:r>
        <w:t xml:space="preserve">To run the full race suite for a package: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./pkg/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/...</w:t>
      </w:r>
    </w:p>
    <w:bookmarkEnd w:id="15"/>
    <w:bookmarkEnd w:id="16"/>
    <w:bookmarkStart w:id="17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Protocol Buffer definitions live in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. Core services: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NodeService</w:t>
      </w:r>
      <w:r>
        <w:t xml:space="preserve"> </w:t>
      </w:r>
      <w:r>
        <w:t xml:space="preserve">— Node lifecycle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SessionService</w:t>
      </w:r>
      <w:r>
        <w:t xml:space="preserve"> </w:t>
      </w:r>
      <w:r>
        <w:t xml:space="preserve">— Session CRUD operations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SchedulerService</w:t>
      </w:r>
      <w:r>
        <w:t xml:space="preserve"> </w:t>
      </w:r>
      <w:r>
        <w:t xml:space="preserve">— Job scheduling and monitoring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HealthService</w:t>
      </w:r>
      <w:r>
        <w:t xml:space="preserve"> </w:t>
      </w:r>
      <w:r>
        <w:t xml:space="preserve">— Health checks and reporting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AdvisoryService</w:t>
      </w:r>
      <w:r>
        <w:t xml:space="preserve"> </w:t>
      </w:r>
      <w:r>
        <w:t xml:space="preserve">— Distributed locks and advisory events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SecurityService</w:t>
      </w:r>
      <w:r>
        <w:t xml:space="preserve"> </w:t>
      </w:r>
      <w:r>
        <w:t xml:space="preserve">— Authentication and authorization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BuildService</w:t>
      </w:r>
      <w:r>
        <w:t xml:space="preserve"> </w:t>
      </w:r>
      <w:r>
        <w:t xml:space="preserve">— Build pipeline management</w:t>
      </w:r>
    </w:p>
    <w:bookmarkEnd w:id="17"/>
    <w:bookmarkStart w:id="18" w:name="web-ui"/>
    <w:p>
      <w:pPr>
        <w:pStyle w:val="Heading2"/>
      </w:pPr>
      <w:r>
        <w:t xml:space="preserve">Web UI</w:t>
      </w:r>
    </w:p>
    <w:p>
      <w:pPr>
        <w:pStyle w:val="FirstParagraph"/>
      </w:pPr>
      <w:r>
        <w:t xml:space="preserve">The web dashboard is built with React, TypeScript, and Vite.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8"/>
    <w:bookmarkStart w:id="30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4"/>
        </w:numPr>
      </w:pPr>
      <w:hyperlink r:id="rId9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AI-agent engineering rules (end-user usability &amp; cross-platform parity guarantees)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/</w:t>
      </w:r>
      <w:r>
        <w:t xml:space="preserve"> </w:t>
      </w:r>
      <w:hyperlink r:id="rId19">
        <w:r>
          <w:rPr>
            <w:rStyle w:val="VerbatimChar"/>
          </w:rPr>
          <w:t xml:space="preserve">HelixConstitution/</w:t>
        </w:r>
      </w:hyperlink>
      <w:r>
        <w:t xml:space="preserve"> </w:t>
      </w:r>
      <w:r>
        <w:t xml:space="preserve">— project governance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— hardened L0–L7 architecture diagram + component map (lint-enforced by</w:t>
      </w:r>
      <w:r>
        <w:t xml:space="preserve"> </w:t>
      </w:r>
      <w:hyperlink r:id="rId21">
        <w:r>
          <w:rPr>
            <w:rStyle w:val="VerbatimChar"/>
          </w:rPr>
          <w:t xml:space="preserve">pkg/archlint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VerbatimChar"/>
          </w:rPr>
          <w:t xml:space="preserve">docs/FOUNDATION_PACKAGES.md</w:t>
        </w:r>
      </w:hyperlink>
      <w:r>
        <w:t xml:space="preserve"> </w:t>
      </w:r>
      <w:r>
        <w:t xml:space="preserve">— full catalogue of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packages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VerbatimChar"/>
          </w:rPr>
          <w:t xml:space="preserve">docs/HXC_REGISTRY.md</w:t>
        </w:r>
      </w:hyperlink>
      <w:r>
        <w:t xml:space="preserve"> </w:t>
      </w:r>
      <w:r>
        <w:t xml:space="preserve">— the work-item registry model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VerbatimChar"/>
          </w:rPr>
          <w:t xml:space="preserve">CODING_STANDARDS_GO.md</w:t>
        </w:r>
      </w:hyperlink>
      <w:r>
        <w:t xml:space="preserve"> </w:t>
      </w:r>
      <w:r>
        <w:t xml:space="preserve">/</w:t>
      </w:r>
      <w:r>
        <w:t xml:space="preserve"> </w:t>
      </w:r>
      <w:hyperlink r:id="rId25">
        <w:r>
          <w:rPr>
            <w:rStyle w:val="VerbatimChar"/>
          </w:rPr>
          <w:t xml:space="preserve">CODING_STANDARDS_C.md</w:t>
        </w:r>
      </w:hyperlink>
      <w:r>
        <w:t xml:space="preserve"> </w:t>
      </w:r>
      <w:r>
        <w:t xml:space="preserve">/</w:t>
      </w:r>
      <w:r>
        <w:t xml:space="preserve"> </w:t>
      </w:r>
      <w:hyperlink r:id="rId26">
        <w:r>
          <w:rPr>
            <w:rStyle w:val="VerbatimChar"/>
          </w:rPr>
          <w:t xml:space="preserve">CODING_STANDARDS_ZIG.md</w:t>
        </w:r>
      </w:hyperlink>
      <w:r>
        <w:t xml:space="preserve"> </w:t>
      </w:r>
      <w:r>
        <w:t xml:space="preserve">— language standards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VerbatimChar"/>
          </w:rPr>
          <w:t xml:space="preserve">DEVELOPMENT.md</w:t>
        </w:r>
      </w:hyperlink>
      <w:r>
        <w:t xml:space="preserve"> </w:t>
      </w:r>
      <w:r>
        <w:t xml:space="preserve">— development workflow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VerbatimChar"/>
          </w:rPr>
          <w:t xml:space="preserve">CHANGELOG.md</w:t>
        </w:r>
      </w:hyperlink>
      <w:r>
        <w:t xml:space="preserve"> </w:t>
      </w:r>
      <w:r>
        <w:t xml:space="preserve">— release history</w:t>
      </w:r>
    </w:p>
    <w:bookmarkStart w:id="29" w:name="X31176231b28ba5be0f37bf2e74baf59aaa3f3d3"/>
    <w:p>
      <w:pPr>
        <w:pStyle w:val="Heading3"/>
      </w:pPr>
      <w:r>
        <w:t xml:space="preserve">Documentation Synchronization (CLAUDE-3 / §11.4.106)</w:t>
      </w:r>
    </w:p>
    <w:p>
      <w:pPr>
        <w:pStyle w:val="FirstParagraph"/>
      </w:pPr>
      <w:r>
        <w:t xml:space="preserve">Every change to code, services, components, architecture, or schema MUST update all affected materials — README, docs, user guides, manuals, websites, diagrams, and SQL/schema definitions — together with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their exports. This is mechanically enforced out-of-the-box by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 via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(Markdown → HTML/PDF/DOCX) and gated by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, with no escape hatch. The mandate restates and cites Constitution §11.4.106 and the project rules CLAUDE-3 / AGENT-2 / QWEN-2.</w:t>
      </w:r>
    </w:p>
    <w:bookmarkEnd w:id="29"/>
    <w:bookmarkEnd w:id="30"/>
    <w:bookmarkStart w:id="31" w:name="development-model"/>
    <w:p>
      <w:pPr>
        <w:pStyle w:val="Heading2"/>
      </w:pPr>
      <w:r>
        <w:t xml:space="preserve">Development Model</w:t>
      </w:r>
    </w:p>
    <w:p>
      <w:pPr>
        <w:pStyle w:val="FirstParagraph"/>
      </w:pPr>
      <w:r>
        <w:t xml:space="preserve">Work is tracked in an SQLite registry (</w:t>
      </w:r>
      <w:r>
        <w:rPr>
          <w:rStyle w:val="VerbatimChar"/>
        </w:rPr>
        <w:t xml:space="preserve">data/hxc_registry.db</w:t>
      </w:r>
      <w:r>
        <w:t xml:space="preserve">) of</w:t>
      </w:r>
      <w:r>
        <w:t xml:space="preserve"> </w:t>
      </w:r>
      <w:r>
        <w:rPr>
          <w:rStyle w:val="VerbatimChar"/>
        </w:rPr>
        <w:t xml:space="preserve">HXC-####</w:t>
      </w:r>
      <w:r>
        <w:t xml:space="preserve"> </w:t>
      </w:r>
      <w:r>
        <w:t xml:space="preserve">items across 11 phases (0–10). Items move</w:t>
      </w:r>
      <w:r>
        <w:t xml:space="preserve"> </w:t>
      </w:r>
      <w:r>
        <w:rPr>
          <w:rStyle w:val="VerbatimChar"/>
        </w:rPr>
        <w:t xml:space="preserve">Queued → In progress → Completed</w:t>
      </w:r>
      <w:r>
        <w:t xml:space="preserve"> </w:t>
      </w:r>
      <w:r>
        <w:t xml:space="preserve">and are implemented in parallel</w:t>
      </w:r>
      <w:r>
        <w:t xml:space="preserve"> </w:t>
      </w:r>
      <w:r>
        <w:t xml:space="preserve">“waves”</w:t>
      </w:r>
      <w:r>
        <w:t xml:space="preserve">: disjoint new packages built via an implement → adversarial-review → fix pipeline, then gated with whole-tree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/</w:t>
      </w:r>
      <w:r>
        <w:rPr>
          <w:rStyle w:val="VerbatimChar"/>
        </w:rPr>
        <w:t xml:space="preserve">vet</w:t>
      </w:r>
      <w:r>
        <w:t xml:space="preserve">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tests, and an independent mutation bite per item that must fail the item’s named guard test. No item is marked Completed without that proof.</w:t>
      </w:r>
    </w:p>
    <w:bookmarkEnd w:id="31"/>
    <w:bookmarkStart w:id="32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05"/>
        </w:numPr>
      </w:pPr>
      <w:r>
        <w:t xml:space="preserve">Create a feature branch</w:t>
      </w:r>
    </w:p>
    <w:p>
      <w:pPr>
        <w:pStyle w:val="Compact"/>
        <w:numPr>
          <w:ilvl w:val="0"/>
          <w:numId w:val="1005"/>
        </w:numPr>
      </w:pPr>
      <w:r>
        <w:t xml:space="preserve">Implement with tests that prove real behaviour (and fail under mutation)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go build ./... &amp;&amp; go vet ./... &amp;&amp; go test -race ./...</w:t>
      </w:r>
    </w:p>
    <w:p>
      <w:pPr>
        <w:pStyle w:val="Compact"/>
        <w:numPr>
          <w:ilvl w:val="0"/>
          <w:numId w:val="1005"/>
        </w:numPr>
      </w:pPr>
      <w:r>
        <w:t xml:space="preserve">Commit and open a Pull Request</w:t>
      </w:r>
    </w:p>
    <w:bookmarkEnd w:id="32"/>
    <w:bookmarkStart w:id="3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for details.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CHANGELOG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25" Target="CODING_STANDARDS_C.md" TargetMode="External" /><Relationship Type="http://schemas.openxmlformats.org/officeDocument/2006/relationships/hyperlink" Id="rId24" Target="CODING_STANDARDS_GO.md" TargetMode="External" /><Relationship Type="http://schemas.openxmlformats.org/officeDocument/2006/relationships/hyperlink" Id="rId26" Target="CODING_STANDARDS_ZIG.md" TargetMode="External" /><Relationship Type="http://schemas.openxmlformats.org/officeDocument/2006/relationships/hyperlink" Id="rId10" Target="Constitution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19" Target="HelixConstitution/" TargetMode="External" /><Relationship Type="http://schemas.openxmlformats.org/officeDocument/2006/relationships/hyperlink" Id="rId33" Target="LICENSE" TargetMode="External" /><Relationship Type="http://schemas.openxmlformats.org/officeDocument/2006/relationships/hyperlink" Id="rId20" Target="docs/ARCHITECTURE.md" TargetMode="External" /><Relationship Type="http://schemas.openxmlformats.org/officeDocument/2006/relationships/hyperlink" Id="rId22" Target="docs/FOUNDATION_PACKAGES.md" TargetMode="External" /><Relationship Type="http://schemas.openxmlformats.org/officeDocument/2006/relationships/hyperlink" Id="rId23" Target="docs/HXC_REGISTRY.md" TargetMode="External" /><Relationship Type="http://schemas.openxmlformats.org/officeDocument/2006/relationships/hyperlink" Id="rId21" Target="pkg/archl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CHANGELOG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25" Target="CODING_STANDARDS_C.md" TargetMode="External" /><Relationship Type="http://schemas.openxmlformats.org/officeDocument/2006/relationships/hyperlink" Id="rId24" Target="CODING_STANDARDS_GO.md" TargetMode="External" /><Relationship Type="http://schemas.openxmlformats.org/officeDocument/2006/relationships/hyperlink" Id="rId26" Target="CODING_STANDARDS_ZIG.md" TargetMode="External" /><Relationship Type="http://schemas.openxmlformats.org/officeDocument/2006/relationships/hyperlink" Id="rId10" Target="Constitution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19" Target="HelixConstitution/" TargetMode="External" /><Relationship Type="http://schemas.openxmlformats.org/officeDocument/2006/relationships/hyperlink" Id="rId33" Target="LICENSE" TargetMode="External" /><Relationship Type="http://schemas.openxmlformats.org/officeDocument/2006/relationships/hyperlink" Id="rId20" Target="docs/ARCHITECTURE.md" TargetMode="External" /><Relationship Type="http://schemas.openxmlformats.org/officeDocument/2006/relationships/hyperlink" Id="rId22" Target="docs/FOUNDATION_PACKAGES.md" TargetMode="External" /><Relationship Type="http://schemas.openxmlformats.org/officeDocument/2006/relationships/hyperlink" Id="rId23" Target="docs/HXC_REGISTRY.md" TargetMode="External" /><Relationship Type="http://schemas.openxmlformats.org/officeDocument/2006/relationships/hyperlink" Id="rId21" Target="pkg/archl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