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2026-06-01T13:04:05Z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540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62-active"/>
    <w:p>
      <w:pPr>
        <w:pStyle w:val="Heading2"/>
      </w:pPr>
      <w:r>
        <w:t xml:space="preserve">MVP (62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23-active"/>
    <w:p>
      <w:pPr>
        <w:pStyle w:val="Heading2"/>
      </w:pPr>
      <w:r>
        <w:t xml:space="preserve">Phase 2 (23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55-active"/>
    <w:p>
      <w:pPr>
        <w:pStyle w:val="Heading2"/>
      </w:pPr>
      <w:r>
        <w:t xml:space="preserve">Phase 3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70-active"/>
    <w:p>
      <w:pPr>
        <w:pStyle w:val="Heading2"/>
      </w:pPr>
      <w:r>
        <w:t xml:space="preserve">Phase 4 (70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