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2026-06-01T18:47:21Z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489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25-active"/>
    <w:p>
      <w:pPr>
        <w:pStyle w:val="Heading2"/>
      </w:pPr>
      <w:r>
        <w:t xml:space="preserve">MVP (25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7-active"/>
    <w:p>
      <w:pPr>
        <w:pStyle w:val="Heading2"/>
      </w:pPr>
      <w:r>
        <w:t xml:space="preserve">Phase 2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7-active"/>
    <w:p>
      <w:pPr>
        <w:pStyle w:val="Heading2"/>
      </w:pPr>
      <w:r>
        <w:t xml:space="preserve">Phase 3 (47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70-active"/>
    <w:p>
      <w:pPr>
        <w:pStyle w:val="Heading2"/>
      </w:pPr>
      <w:r>
        <w:t xml:space="preserve">Phase 4 (70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