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5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+ Akash/AKT adapters),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provider/chutes</w:t>
            </w:r>
            <w:r>
              <w:t xml:space="preserve"> </w:t>
            </w:r>
            <w:r>
              <w:t xml:space="preserve">(OpenAI-compatible /v1 provider + 429 retry/backoff + Retry-After),</w:t>
            </w:r>
            <w:r>
              <w:t xml:space="preserve"> </w:t>
            </w:r>
            <w:r>
              <w:rPr>
                <w:rStyle w:val="VerbatimChar"/>
              </w:rPr>
              <w:t xml:space="preserve">provider/runpod</w:t>
            </w:r>
            <w:r>
              <w:t xml:space="preserve"> </w:t>
            </w:r>
            <w:r>
              <w:t xml:space="preserve">(serverless warm-pool GPUProvider),</w:t>
            </w:r>
            <w:r>
              <w:t xml:space="preserve"> </w:t>
            </w:r>
            <w:r>
              <w:rPr>
                <w:rStyle w:val="VerbatimChar"/>
              </w:rPr>
              <w:t xml:space="preserve">provider/aws</w:t>
            </w:r>
            <w:r>
              <w:t xml:space="preserve"> </w:t>
            </w:r>
            <w:r>
              <w:t xml:space="preserve">(EC2 Spot GPUProvider, injectable client),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series, + TAO-earnings/GraVal-status/token-throughput/gpu-utilization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0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5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6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9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9"/>
    <w:bookmarkEnd w:id="30"/>
    <w:bookmarkStart w:id="31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1"/>
    <w:bookmarkStart w:id="32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2"/>
    <w:bookmarkStart w:id="3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