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2026-06-01T23:44:27Z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446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11-active"/>
    <w:p>
      <w:pPr>
        <w:pStyle w:val="Heading2"/>
      </w:pPr>
      <w:r>
        <w:t xml:space="preserve">MVP (11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14-active"/>
    <w:p>
      <w:pPr>
        <w:pStyle w:val="Heading2"/>
      </w:pPr>
      <w:r>
        <w:t xml:space="preserve">Phase 2 (14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40-active"/>
    <w:p>
      <w:pPr>
        <w:pStyle w:val="Heading2"/>
      </w:pPr>
      <w:r>
        <w:t xml:space="preserve">Phase 3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51-active"/>
    <w:p>
      <w:pPr>
        <w:pStyle w:val="Heading2"/>
      </w:pPr>
      <w:r>
        <w:t xml:space="preserve">Phase 4 (51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