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2026-06-01T11:29:04Z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557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13-active"/>
    <w:p>
      <w:pPr>
        <w:pStyle w:val="Heading2"/>
      </w:pPr>
      <w:r>
        <w:t xml:space="preserve">Foundation (anti-bluff) (13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</w:tr>
    </w:tbl>
    <w:bookmarkEnd w:id="9"/>
    <w:bookmarkStart w:id="10" w:name="mvp-71-active"/>
    <w:p>
      <w:pPr>
        <w:pStyle w:val="Heading2"/>
      </w:pPr>
      <w:r>
        <w:t xml:space="preserve">MVP (71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