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2026-06-01T11:05:59Z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563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19-active"/>
    <w:p>
      <w:pPr>
        <w:pStyle w:val="Heading2"/>
      </w:pPr>
      <w:r>
        <w:t xml:space="preserve">Foundation (anti-bluff) (19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</w:tr>
    </w:tbl>
    <w:bookmarkEnd w:id="9"/>
    <w:bookmarkStart w:id="10" w:name="mvp-71-active"/>
    <w:p>
      <w:pPr>
        <w:pStyle w:val="Heading2"/>
      </w:pPr>
      <w:r>
        <w:t xml:space="preserve">MVP (71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23-active"/>
    <w:p>
      <w:pPr>
        <w:pStyle w:val="Heading2"/>
      </w:pPr>
      <w:r>
        <w:t xml:space="preserve">Phase 2 (23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55-active"/>
    <w:p>
      <w:pPr>
        <w:pStyle w:val="Heading2"/>
      </w:pPr>
      <w:r>
        <w:t xml:space="preserve">Phase 3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70-active"/>
    <w:p>
      <w:pPr>
        <w:pStyle w:val="Heading2"/>
      </w:pPr>
      <w:r>
        <w:t xml:space="preserve">Phase 4 (70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