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2026-06-02T00:45:10Z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435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11-active"/>
    <w:p>
      <w:pPr>
        <w:pStyle w:val="Heading2"/>
      </w:pPr>
      <w:r>
        <w:t xml:space="preserve">MVP (11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4-active"/>
    <w:p>
      <w:pPr>
        <w:pStyle w:val="Heading2"/>
      </w:pPr>
      <w:r>
        <w:t xml:space="preserve">Phase 2 (14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0-active"/>
    <w:p>
      <w:pPr>
        <w:pStyle w:val="Heading2"/>
      </w:pPr>
      <w:r>
        <w:t xml:space="preserve">Phase 3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49-active"/>
    <w:p>
      <w:pPr>
        <w:pStyle w:val="Heading2"/>
      </w:pPr>
      <w:r>
        <w:t xml:space="preserve">Phase 4 (49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35-active"/>
    <w:p>
      <w:pPr>
        <w:pStyle w:val="Heading2"/>
      </w:pPr>
      <w:r>
        <w:t xml:space="preserve">Phase 5 (35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