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2026-06-01T21:35:03Z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463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5-active"/>
    <w:p>
      <w:pPr>
        <w:pStyle w:val="Heading2"/>
      </w:pPr>
      <w:r>
        <w:t xml:space="preserve">MVP (15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7-active"/>
    <w:p>
      <w:pPr>
        <w:pStyle w:val="Heading2"/>
      </w:pPr>
      <w:r>
        <w:t xml:space="preserve">Phase 2 (17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61-active"/>
    <w:p>
      <w:pPr>
        <w:pStyle w:val="Heading2"/>
      </w:pPr>
      <w:r>
        <w:t xml:space="preserve">Phase 4 (61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