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2026-06-01T21:55:59Z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  <w:tc>
          <w:tcPr/>
          <w:p>
            <w:pPr>
              <w:pStyle w:val="Compact"/>
            </w:pPr>
            <w:r>
              <w:t xml:space="preserve">Foundation wave 18: mark 3 items Completed (HXC-1098/1110/1141) — GPU sharing modes (honest ErrUnsupported hardware seam) / Prometheus /metrics wired into 5 HTTP services / interactive-agent admission+context registry. Mutation spot-checks confirm bites. Registry 174-&gt;177 Completed / 462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1a67f0a</w:t>
            </w:r>
          </w:p>
        </w:tc>
        <w:tc>
          <w:tcPr/>
          <w:p>
            <w:pPr>
              <w:pStyle w:val="Compact"/>
            </w:pPr>
            <w:r>
              <w:t xml:space="preserve">Foundation wave 18: 3 disjoint streams (all approved no-fix; mutation spot-checks confirm bites). HXC-1098 GPU sharing modes (internal/gpu/backend_sharing.go: SharingMode Exclusive/MPS/TimeSlice/MIG + REAL DeviceSharingState.Admit decisions — exclusive rejects 2nd job, time-slice rejects over-quantum, MIG rejects over-partition-limit, Release frees; ConfigureSharing hardware control returns typed ErrUnsupported on M3 via real AppleBackend.EnableMPS — NEVER fake hardware success; 25 tests). HXC-1110 Prometheus /metrics wiring (pkg/metrics/mount.go Mount+NewServiceRegistry reusing existing Registry/PrometheusHandler; in-process httptest scrape asserts exact</w:t>
            </w:r>
            <w:r>
              <w:t xml:space="preserve"> </w:t>
            </w:r>
            <w:r>
              <w:t xml:space="preserve">‘helix_test_jobs_total 2’</w:t>
            </w:r>
            <w:r>
              <w:t xml:space="preserve"> </w:t>
            </w:r>
            <w:r>
              <w:t xml:space="preserve">rejecting 0/1; WIRED into 5 HTTP-serving mains gateway/policy/helixd/health/llm; gRPC-only bins correctly skipped). HXC-1141 interactive-agent provisioning (NEW pkg/agentprovision: AgentAdmission per-node cap+queue + per-user rate-limit reusing pkg/ratelimit.PerKeyLimiter; ContextRegistry copy-isolated shared-context map; workload type defined locally — ZERO scheduler edits; 9 deterministic bite tests). ZERO new deps. Gate: build/vet/vet-integration clean, full -short -race green under load, dataplane+security ok; mutation spot-checks: A ConfigureSharing fake-success-&gt;ErrUnsupported test FAILS, A cap-unlimited-&gt;queue test FAILS (C), confirming decisions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9a42d7c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2026-06-01T21:55:59Z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