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2026-06-01T22:12:55Z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458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5-active"/>
    <w:p>
      <w:pPr>
        <w:pStyle w:val="Heading2"/>
      </w:pPr>
      <w:r>
        <w:t xml:space="preserve">Foundation (anti-bluff) (5 active)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mvp-12-active"/>
    <w:p>
      <w:pPr>
        <w:pStyle w:val="Heading2"/>
      </w:pPr>
      <w:r>
        <w:t xml:space="preserve">MVP (12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17-active"/>
    <w:p>
      <w:pPr>
        <w:pStyle w:val="Heading2"/>
      </w:pPr>
      <w:r>
        <w:t xml:space="preserve">Phase 2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40-active"/>
    <w:p>
      <w:pPr>
        <w:pStyle w:val="Heading2"/>
      </w:pPr>
      <w:r>
        <w:t xml:space="preserve">Phase 3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59-active"/>
    <w:p>
      <w:pPr>
        <w:pStyle w:val="Heading2"/>
      </w:pPr>
      <w:r>
        <w:t xml:space="preserve">Phase 4 (59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44-active"/>
    <w:p>
      <w:pPr>
        <w:pStyle w:val="Heading2"/>
      </w:pPr>
      <w:r>
        <w:t xml:space="preserve">Phase 5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53-active"/>
    <w:p>
      <w:pPr>
        <w:pStyle w:val="Heading2"/>
      </w:pPr>
      <w:r>
        <w:t xml:space="preserve">Phase 6 (53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