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2026-06-16T22:55:13Z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844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pkg/scheduler: runBindLocked leaks node capacity on a partial multi-plugin Bind failure (no rollback)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pkg/swim: handleAlive refutes the failure detector unconditionally -&gt; a replayed stale Alive defeats death detection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pkg/raftleader (no bug; 7 adapter-layer contract pins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health Monitor flipping a held GPU to Unhealthy causes double-allocation + permanent 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pkg/storage: FileStore key path traversal — Put/Get/Delete escape the store root (arbitrary file write/read/delete)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internal/federation: cell-selection trust gate FAILS OPEN on unknown/empty liveness (default-allow admission)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internal/messaging: a panicking subscriber handler crashes the whole bus process (no recover) + Publish sink-side bluff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internal/policy: buildReason fabricates scheduling health rationale for non-scheduling policies (forensic audit reason-bluff)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pkg/admissioncontrol: zero-capacity request wrongly rejected when reserve&gt;free (contract violation,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internal/console: cluster-join readiness gate FAILS OPEN via substring match (helix.cluster=readyx admitted)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internal/wireguard: LocalConfig.Validate fails open on duplicate peer public keys (collapses to one device peer)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pkg/offlinesync: reconcile tiebreak (Seq,Output) is not a total order -&gt; replicas diverge on CompletedAt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orchestrator worker pool unbounded -&gt; HELIX_BUILD_WORKERS=1e9 spawns ~1e9 goroutines (DoS)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memRegistry aliases the caller’s *Node pointer -&gt; a mutation by any holder corrupts the stored node + all readers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internal/health (no new bug; aggregation fail-closed confirmed, 8 pins)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