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phase_08_B_GAP_AUDIT</w:t>
      </w:r>
    </w:p>
    <w:bookmarkStart w:id="22" w:name="X69a089d313eebfed7100136a59862366e457b99"/>
    <w:p>
      <w:pPr>
        <w:pStyle w:val="Heading1"/>
      </w:pPr>
      <w:r>
        <w:t xml:space="preserve">Phase 8B Gap Audit — Reverse Integration (Chutes AI / Unified GPU Consumer)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Audited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Engineering auditor (code-grounded)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docs/research/PHASE_8B_ROADMAP.md</w:t>
            </w:r>
            <w:r>
              <w:t xml:space="preserve"> </w:t>
            </w:r>
            <w:r>
              <w:t xml:space="preserve">deliverables vs. actual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</w:p>
        </w:tc>
      </w:tr>
    </w:tbl>
    <w:bookmarkStart w:id="9" w:name="honest-completion-8-complete"/>
    <w:p>
      <w:pPr>
        <w:pStyle w:val="Heading2"/>
      </w:pPr>
      <w:r>
        <w:t xml:space="preserve">Honest Completion: ~8% complete</w:t>
      </w:r>
    </w:p>
    <w:p>
      <w:pPr>
        <w:pStyle w:val="FirstParagraph"/>
      </w:pPr>
      <w:r>
        <w:rPr>
          <w:b/>
          <w:bCs/>
        </w:rPr>
        <w:t xml:space="preserve">One-line summary:</w:t>
      </w:r>
      <w:r>
        <w:t xml:space="preserve"> </w:t>
      </w:r>
      <w:r>
        <w:t xml:space="preserve">Phase 8B’s</w:t>
      </w:r>
      <w:r>
        <w:t xml:space="preserve"> </w:t>
      </w:r>
      <w:r>
        <w:rPr>
          <w:i/>
          <w:iCs/>
        </w:rPr>
        <w:t xml:space="preserve">crypto foundation</w:t>
      </w:r>
      <w:r>
        <w:t xml:space="preserve"> </w:t>
      </w:r>
      <w:r>
        <w:t xml:space="preserve">is real and well-tested (ML-KEM-768 E2EE, software TEE attestation, and software GraVal proof-of-GPU all exist in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submodule), but</w:t>
      </w:r>
      <w:r>
        <w:t xml:space="preserve"> </w:t>
      </w:r>
      <w:r>
        <w:rPr>
          <w:b/>
          <w:bCs/>
        </w:rPr>
        <w:t xml:space="preserve">every Phase 8B-specific deliverable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GPUProvider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PoolManager</w:t>
      </w:r>
      <w:r>
        <w:rPr>
          <w:b/>
          <w:bCs/>
        </w:rPr>
        <w:t xml:space="preserve">, all four provider adapters,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BurstController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ComputeBroker</w:t>
      </w:r>
      <w:r>
        <w:rPr>
          <w:b/>
          <w:bCs/>
        </w:rPr>
        <w:t xml:space="preserve">, CUDA proxy, and all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binaries — is MISSING</w:t>
      </w:r>
      <w:r>
        <w:t xml:space="preserve">. No remote GPU is consumed anywhere in the codebase;</w:t>
      </w:r>
      <w:r>
        <w:t xml:space="preserve"> </w:t>
      </w:r>
      <w:r>
        <w:rPr>
          <w:rStyle w:val="VerbatimChar"/>
        </w:rPr>
        <w:t xml:space="preserve">internal/gpu</w:t>
      </w:r>
      <w:r>
        <w:t xml:space="preserve"> </w:t>
      </w:r>
      <w:r>
        <w:t xml:space="preserve">is strictly local detection/allocation.</w:t>
      </w:r>
    </w:p>
    <w:bookmarkEnd w:id="9"/>
    <w:bookmarkStart w:id="10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</w:t>
      </w:r>
      <w:r>
        <w:t xml:space="preserve"> </w:t>
      </w:r>
      <w:r>
        <w:rPr>
          <w:rStyle w:val="VerbatimChar"/>
        </w:rPr>
        <w:t xml:space="preserve">security/pkg/*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 module</w:t>
      </w:r>
      <w:r>
        <w:t xml:space="preserve"> </w:t>
      </w:r>
      <w:r>
        <w:t xml:space="preserve">and so never appears in HelixCluster’s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dep graph.</w:t>
      </w:r>
    </w:p>
    <w:p>
      <w:pPr>
        <w:pStyle w:val="BlockText"/>
      </w:pPr>
      <w:r>
        <w:rPr>
          <w:b/>
          <w:bCs/>
        </w:rPr>
        <w:t xml:space="preserve">MAJOR STALENESS CORRECTION:</w:t>
      </w:r>
      <w:r>
        <w:t xml:space="preserve"> </w:t>
      </w:r>
      <w:r>
        <w:t xml:space="preserve">the original 2026-06-01 table marked nearly all of Phase 8B MISSING. That is now</w:t>
      </w:r>
      <w:r>
        <w:t xml:space="preserve"> </w:t>
      </w:r>
      <w:r>
        <w:rPr>
          <w:b/>
          <w:bCs/>
        </w:rPr>
        <w:t xml:space="preserve">wrong in both directions</w:t>
      </w:r>
      <w:r>
        <w:t xml:space="preserve">. As of 2026-06-04, the three binaries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whole package set</w:t>
      </w:r>
      <w:r>
        <w:t xml:space="preserve"> </w:t>
      </w:r>
      <w:r>
        <w:rPr>
          <w:b/>
          <w:bCs/>
        </w:rPr>
        <w:t xml:space="preserve">EXIST and are TESTED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cmd/gpu-pool-manager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cmd/burst-controller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cmd/e2ee-proxy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internal/costbroker</w:t>
      </w:r>
      <w:r>
        <w:t xml:space="preserve">, and all four</w:t>
      </w:r>
      <w:r>
        <w:t xml:space="preserve"> </w:t>
      </w:r>
      <w:r>
        <w:rPr>
          <w:rStyle w:val="VerbatimChar"/>
        </w:rPr>
        <w:t xml:space="preserve">pkg/provider/{chutes,ionet,runpod,aws}</w:t>
      </w:r>
      <w:r>
        <w:t xml:space="preserve"> </w:t>
      </w:r>
      <w:r>
        <w:t xml:space="preserve">adapters.</w:t>
      </w:r>
      <w:r>
        <w:t xml:space="preserve"> </w:t>
      </w:r>
      <w:r>
        <w:rPr>
          <w:b/>
          <w:bCs/>
        </w:rPr>
        <w:t xml:space="preserve">However, every one of those value packages is ORPHANED — not reachable from any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binary’s dependency graph</w:t>
      </w:r>
      <w:r>
        <w:t xml:space="preserve"> </w:t>
      </w:r>
      <w:r>
        <w:t xml:space="preserve">(the binaries do not yet import them). So the registry would call these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while they are exists-but-unused. The rows below are authoritative over the older prose.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 / binary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cmd/gpu-pool-manager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(is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cmd/burst-controller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(is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cmd/e2ee-proxy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(is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pkg/pool/scheduler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(subdir absent)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pkg/provider/chutes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pkg/provider/ionet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pkg/provider/runpod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pkg/provider/aws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pkg/local</w:t>
            </w:r>
            <w:r>
              <w:t xml:space="preserve"> </w:t>
            </w:r>
            <w:r>
              <w:t xml:space="preserve">(LocalGPURegistrar)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internal/costbroker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pkg/proxy</w:t>
            </w:r>
            <w:r>
              <w:t xml:space="preserve"> </w:t>
            </w:r>
            <w:r>
              <w:t xml:space="preserve">(CUDA interceptor)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(absent)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</w:t>
            </w:r>
            <w:r>
              <w:t xml:space="preserve"> </w:t>
            </w:r>
            <w:r>
              <w:t xml:space="preserve">(top-level adapter hooks)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(only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internal/gpu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in helix cmd graph)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(local-only, no tier/provider)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Callout (textbook double-orphan):</w:t>
      </w:r>
      <w:r>
        <w:t xml:space="preserve"> </w:t>
      </w:r>
      <w:r>
        <w:t xml:space="preserve">the three</w:t>
      </w:r>
      <w:r>
        <w:t xml:space="preserve"> </w:t>
      </w:r>
      <w:r>
        <w:rPr>
          <w:rStyle w:val="VerbatimChar"/>
        </w:rPr>
        <w:t xml:space="preserve">cmd/*</w:t>
      </w:r>
      <w:r>
        <w:t xml:space="preserve"> </w:t>
      </w:r>
      <w:r>
        <w:t xml:space="preserve">binaries are wired</w:t>
      </w:r>
      <w:r>
        <w:t xml:space="preserve"> </w:t>
      </w:r>
      <w:r>
        <w:rPr>
          <w:i/>
          <w:iCs/>
        </w:rPr>
        <w:t xml:space="preserve">as binaries</w:t>
      </w:r>
      <w:r>
        <w:t xml:space="preserve">, and the pool/burst/provider/costbroker packages are implemented+tested — but the binaries and the value packages are</w:t>
      </w:r>
      <w:r>
        <w:t xml:space="preserve"> </w:t>
      </w:r>
      <w:r>
        <w:rPr>
          <w:b/>
          <w:bCs/>
        </w:rPr>
        <w:t xml:space="preserve">not connected to each other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go list -deps ./cmd/gpu-pool-manager</w:t>
      </w:r>
      <w:r>
        <w:t xml:space="preserve"> </w:t>
      </w:r>
      <w:r>
        <w:t xml:space="preserve">does not include</w:t>
      </w:r>
      <w:r>
        <w:t xml:space="preserve"> </w:t>
      </w:r>
      <w:r>
        <w:rPr>
          <w:rStyle w:val="VerbatimChar"/>
        </w:rPr>
        <w:t xml:space="preserve">pkg/pool</w:t>
      </w:r>
      <w:r>
        <w:t xml:space="preserve">). Both halves look</w:t>
      </w:r>
      <w:r>
        <w:t xml:space="preserve"> </w:t>
      </w:r>
      <w:r>
        <w:t xml:space="preserve">“done”</w:t>
      </w:r>
      <w:r>
        <w:t xml:space="preserve"> </w:t>
      </w:r>
      <w:r>
        <w:t xml:space="preserve">in isolation; the feature is non-functional because the wiring between them is missing. The old</w:t>
      </w:r>
      <w:r>
        <w:t xml:space="preserve"> </w:t>
      </w:r>
      <w:r>
        <w:t xml:space="preserve">“all MISSING”</w:t>
      </w:r>
      <w:r>
        <w:t xml:space="preserve"> </w:t>
      </w:r>
      <w:r>
        <w:t xml:space="preserve">verdict and any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registry entry are equally misleading — only the measured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column reveals the truth.</w:t>
      </w:r>
    </w:p>
    <w:bookmarkEnd w:id="10"/>
    <w:bookmarkStart w:id="11" w:name="evidence-backed-anti-bluff-notes"/>
    <w:p>
      <w:pPr>
        <w:pStyle w:val="Heading2"/>
      </w:pPr>
      <w:r>
        <w:t xml:space="preserve">Evidence-Backed Anti-Bluff Notes</w:t>
      </w:r>
    </w:p>
    <w:p>
      <w:pPr>
        <w:pStyle w:val="Compact"/>
        <w:numPr>
          <w:ilvl w:val="0"/>
          <w:numId w:val="1001"/>
        </w:numPr>
      </w:pPr>
      <w:r>
        <w:t xml:space="preserve">The crypto primitives are genuine:</w:t>
      </w:r>
      <w:r>
        <w:t xml:space="preserve"> </w:t>
      </w:r>
      <w:r>
        <w:rPr>
          <w:rStyle w:val="VerbatimChar"/>
        </w:rPr>
        <w:t xml:space="preserve">security/pkg/e2ee/package.go</w:t>
      </w:r>
      <w:r>
        <w:t xml:space="preserve"> </w:t>
      </w:r>
      <w:r>
        <w:t xml:space="preserve">imports stdlib</w:t>
      </w:r>
      <w:r>
        <w:t xml:space="preserve"> </w:t>
      </w:r>
      <w:r>
        <w:rPr>
          <w:rStyle w:val="VerbatimChar"/>
        </w:rPr>
        <w:t xml:space="preserve">crypto/mlkem</w:t>
      </w:r>
      <w:r>
        <w:t xml:space="preserve"> </w:t>
      </w:r>
      <w:r>
        <w:t xml:space="preserve">(ML-KEM-768, FIPS 203) +</w:t>
      </w:r>
      <w:r>
        <w:t xml:space="preserve"> </w:t>
      </w:r>
      <w:r>
        <w:rPr>
          <w:rStyle w:val="VerbatimChar"/>
        </w:rPr>
        <w:t xml:space="preserve">crypto/hkdf</w:t>
      </w:r>
      <w:r>
        <w:t xml:space="preserve"> </w:t>
      </w:r>
      <w:r>
        <w:t xml:space="preserve">+ AES-256-GCM, with 14 real tests (</w:t>
      </w:r>
      <w:r>
        <w:rPr>
          <w:rStyle w:val="VerbatimChar"/>
        </w:rPr>
        <w:t xml:space="preserve">package_test.go</w:t>
      </w:r>
      <w:r>
        <w:t xml:space="preserve">). This satisfies the</w:t>
      </w:r>
      <w:r>
        <w:t xml:space="preserve"> </w:t>
      </w:r>
      <w:r>
        <w:rPr>
          <w:i/>
          <w:iCs/>
        </w:rPr>
        <w:t xml:space="preserve">cryptographic core</w:t>
      </w:r>
      <w:r>
        <w:t xml:space="preserve"> </w:t>
      </w:r>
      <w:r>
        <w:t xml:space="preserve">of P8B’s</w:t>
      </w:r>
      <w:r>
        <w:t xml:space="preserve"> </w:t>
      </w:r>
      <w:r>
        <w:rPr>
          <w:rStyle w:val="VerbatimChar"/>
        </w:rPr>
        <w:t xml:space="preserve">pkg/e2ee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wired into any proxy, provider, or outbound-traffic path — so the roadmap deliverable</w:t>
      </w:r>
      <w:r>
        <w:t xml:space="preserve"> </w:t>
      </w:r>
      <w:r>
        <w:t xml:space="preserve">“E2EEProxy for outbound remote-GPU traffic”</w:t>
      </w:r>
      <w:r>
        <w:t xml:space="preserve"> </w:t>
      </w:r>
      <w:r>
        <w:t xml:space="preserve">is PARTIAL at best (primitive present, integration absent).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security/pkg/gpuattest/package.go</w:t>
      </w:r>
      <w:r>
        <w:t xml:space="preserve"> </w:t>
      </w:r>
      <w:r>
        <w:t xml:space="preserve">self-declares an HONEST SCOPE NOTE: it is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HMAC-SHA256 challenge/response, NOT a CUDA/OpenCL GraVal kernel and NOT hardware-rooted. It maps to the roadmap’s</w:t>
      </w:r>
      <w:r>
        <w:t xml:space="preserve"> </w:t>
      </w:r>
      <w:r>
        <w:rPr>
          <w:rStyle w:val="VerbatimChar"/>
        </w:rPr>
        <w:t xml:space="preserve">GraValVerifier</w:t>
      </w:r>
      <w:r>
        <w:t xml:space="preserve"> </w:t>
      </w:r>
      <w:r>
        <w:t xml:space="preserve">interface but the real GPU-kernel verification is explicitly DEFERRED (hardware required).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pkg/scheduler/cost_gpu.go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pkg/fiber/fiber.go</w:t>
      </w:r>
      <w:r>
        <w:t xml:space="preserve"> </w:t>
      </w:r>
      <w:r>
        <w:t xml:space="preserve">are tagged</w:t>
      </w:r>
      <w:r>
        <w:t xml:space="preserve"> </w:t>
      </w:r>
      <w:r>
        <w:t xml:space="preserve">“Phase 8C”</w:t>
      </w:r>
      <w:r>
        <w:t xml:space="preserve"> </w:t>
      </w:r>
      <w:r>
        <w:t xml:space="preserve">in their own headers — they are intra-cluster node scoring and a miner↔validator framing transport, NOT the P8B cross-provider</w:t>
      </w:r>
      <w:r>
        <w:t xml:space="preserve"> </w:t>
      </w:r>
      <w:r>
        <w:rPr>
          <w:rStyle w:val="VerbatimChar"/>
        </w:rPr>
        <w:t xml:space="preserve">ComputeBroker</w:t>
      </w:r>
      <w:r>
        <w:t xml:space="preserve"> </w:t>
      </w:r>
      <w:r>
        <w:t xml:space="preserve">or remote spillover. Counting them toward 8B would be a scope bluff.</w:t>
      </w:r>
    </w:p>
    <w:bookmarkEnd w:id="11"/>
    <w:bookmarkStart w:id="12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 §4/§6)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file:line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pkg/pool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GPUProvider</w:t>
            </w:r>
            <w:r>
              <w:t xml:space="preserve"> </w:t>
            </w:r>
            <w:r>
              <w:t xml:space="preserve">iface +</w:t>
            </w:r>
            <w:r>
              <w:t xml:space="preserve"> </w:t>
            </w:r>
            <w:r>
              <w:rPr>
                <w:rStyle w:val="VerbatimChar"/>
              </w:rPr>
              <w:t xml:space="preserve">PoolManager</w:t>
            </w:r>
            <w:r>
              <w:t xml:space="preserve"> </w:t>
            </w:r>
            <w:r>
              <w:t xml:space="preserve">(P0 #1)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pkg/pool</w:t>
            </w:r>
            <w:r>
              <w:t xml:space="preserve"> </w:t>
            </w:r>
            <w:r>
              <w:t xml:space="preserve">dir (find on pkg/internal/cmd empty)</w:t>
            </w:r>
          </w:p>
        </w:tc>
        <w:tc>
          <w:tcPr/>
          <w:p>
            <w:pPr>
              <w:pStyle w:val="Compact"/>
            </w:pPr>
            <w:r>
              <w:t xml:space="preserve">Single integration seam for all of 8B; nothing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pkg/pool/scheduler</w:t>
            </w:r>
            <w:r>
              <w:t xml:space="preserve"> </w:t>
            </w:r>
            <w:r>
              <w:t xml:space="preserve">— Priority/CostAware/LatencyAware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pkg/provider/chutes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ChutesProvider</w:t>
            </w:r>
            <w:r>
              <w:t xml:space="preserve"> </w:t>
            </w:r>
            <w:r>
              <w:t xml:space="preserve">(P0 #2)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chutes</w:t>
            </w:r>
            <w:r>
              <w:t xml:space="preserve">/</w:t>
            </w:r>
            <w:r>
              <w:rPr>
                <w:rStyle w:val="VerbatimChar"/>
              </w:rPr>
              <w:t xml:space="preserve">io.net</w:t>
            </w:r>
            <w:r>
              <w:t xml:space="preserve"> </w:t>
            </w:r>
            <w:r>
              <w:t xml:space="preserve">ref in pkg/internal/cmd/api</w:t>
            </w:r>
          </w:p>
        </w:tc>
        <w:tc>
          <w:tcPr/>
          <w:p>
            <w:pPr>
              <w:pStyle w:val="Compact"/>
            </w:pPr>
            <w:r>
              <w:t xml:space="preserve">Primary remote burst target; no 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pkg/provider/ionet</w:t>
            </w:r>
            <w:r>
              <w:t xml:space="preserve"> </w:t>
            </w:r>
            <w:r>
              <w:t xml:space="preserve">— Ray adapter (P1 #6)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pkg/provider/runpod</w:t>
            </w:r>
            <w:r>
              <w:t xml:space="preserve"> </w:t>
            </w:r>
            <w:r>
              <w:t xml:space="preserve">— serverless + warm pool (P1 #7)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pkg/provider/aws</w:t>
            </w:r>
            <w:r>
              <w:t xml:space="preserve"> </w:t>
            </w:r>
            <w:r>
              <w:t xml:space="preserve">— EC2 Spot (P2 #11)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— ML-KEM-768 crypto core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security/pkg/e2ee/package.go:18-30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transport.go:15</w:t>
            </w:r>
          </w:p>
        </w:tc>
        <w:tc>
          <w:tcPr/>
          <w:p>
            <w:pPr>
              <w:pStyle w:val="Compact"/>
            </w:pPr>
            <w:r>
              <w:t xml:space="preserve">Real ML-KEM-768+AES-GCM Session + framed Transport, 14 tests; lives in submodule, NOT exposed as</w:t>
            </w:r>
            <w:r>
              <w:t xml:space="preserve"> </w:t>
            </w: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nor wired to any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E2EEProxy</w:t>
            </w:r>
            <w:r>
              <w:t xml:space="preserve"> </w:t>
            </w:r>
            <w:r>
              <w:t xml:space="preserve">(outbound remote-GPU proxy)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e2ee/transport.go</w:t>
            </w:r>
            <w:r>
              <w:t xml:space="preserve"> </w:t>
            </w:r>
            <w:r>
              <w:t xml:space="preserve">has no listener/dial/http</w:t>
            </w:r>
          </w:p>
        </w:tc>
        <w:tc>
          <w:tcPr/>
          <w:p>
            <w:pPr>
              <w:pStyle w:val="Compact"/>
            </w:pPr>
            <w:r>
              <w:t xml:space="preserve">Only an</w:t>
            </w:r>
            <w:r>
              <w:t xml:space="preserve"> </w:t>
            </w:r>
            <w:r>
              <w:rPr>
                <w:rStyle w:val="VerbatimChar"/>
              </w:rPr>
              <w:t xml:space="preserve">io.ReadWriter</w:t>
            </w:r>
            <w:r>
              <w:t xml:space="preserve"> </w:t>
            </w:r>
            <w:r>
              <w:t xml:space="preserve">framing layer; no transparent proxy, no outbound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GraValVerifier</w:t>
            </w:r>
            <w:r>
              <w:t xml:space="preserve"> </w:t>
            </w:r>
            <w:r>
              <w:t xml:space="preserve">admission gate (P1 #10)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security/pkg/gpuattest/package.go:215-282</w:t>
            </w:r>
          </w:p>
        </w:tc>
        <w:tc>
          <w:tcPr/>
          <w:p>
            <w:pPr>
              <w:pStyle w:val="Compact"/>
            </w:pPr>
            <w:r>
              <w:t xml:space="preserve">Software Verifier/Prover + RegisterDevice/Challenge/Verify with 13 tests; software-only (self-declared), NOT a provider-admission gate, no</w:t>
            </w:r>
            <w:r>
              <w:t xml:space="preserve"> </w:t>
            </w:r>
            <w:r>
              <w:rPr>
                <w:rStyle w:val="VerbatimChar"/>
              </w:rPr>
              <w:t xml:space="preserve">graval.verified</w:t>
            </w:r>
            <w:r>
              <w:t xml:space="preserve"> </w:t>
            </w:r>
            <w:r>
              <w:t xml:space="preserve">label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AttestationVerifier</w:t>
            </w:r>
            <w:r>
              <w:t xml:space="preserve"> </w:t>
            </w:r>
            <w:r>
              <w:t xml:space="preserve">(TDX)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security/pkg/attestation/attestation.go:25-45</w:t>
            </w:r>
          </w:p>
        </w:tc>
        <w:tc>
          <w:tcPr/>
          <w:p>
            <w:pPr>
              <w:pStyle w:val="Compact"/>
            </w:pPr>
            <w:r>
              <w:t xml:space="preserve">Real ed25519 software TEE doc verify (18 tests); hardware TDX quote DEFERRED per its own scope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pkg/burst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BurstController</w:t>
            </w:r>
            <w:r>
              <w:t xml:space="preserve"> </w:t>
            </w:r>
            <w:r>
              <w:t xml:space="preserve">state machine (P0 #5)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burst</w:t>
            </w:r>
            <w:r>
              <w:t xml:space="preserve"> </w:t>
            </w:r>
            <w:r>
              <w:t xml:space="preserve">ref anywhere</w:t>
            </w:r>
          </w:p>
        </w:tc>
        <w:tc>
          <w:tcPr/>
          <w:p>
            <w:pPr>
              <w:pStyle w:val="Compact"/>
            </w:pPr>
            <w:r>
              <w:t xml:space="preserve">Core value prop (90% spill / 63% recover hysteresis)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pkg/proxy</w:t>
            </w:r>
            <w:r>
              <w:t xml:space="preserve"> </w:t>
            </w:r>
            <w:r>
              <w:t xml:space="preserve">— CUDA interceptor + virtual</w:t>
            </w:r>
            <w:r>
              <w:t xml:space="preserve"> </w:t>
            </w:r>
            <w:r>
              <w:rPr>
                <w:rStyle w:val="VerbatimChar"/>
              </w:rPr>
              <w:t xml:space="preserve">/dev/nvidia*</w:t>
            </w:r>
            <w:r>
              <w:t xml:space="preserve"> </w:t>
            </w:r>
            <w:r>
              <w:t xml:space="preserve">(P1 #8)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Requires CUDA/driver work; see DEFERRED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LocalGPURegistrar</w:t>
            </w:r>
            <w:r>
              <w:t xml:space="preserve"> </w:t>
            </w:r>
            <w:r>
              <w:t xml:space="preserve">(TCO cost) (P0 #4)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internal/gpu/manager.go:14-40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gpu.go</w:t>
            </w:r>
          </w:p>
        </w:tc>
        <w:tc>
          <w:tcPr/>
          <w:p>
            <w:pPr>
              <w:pStyle w:val="Compact"/>
            </w:pPr>
            <w:r>
              <w:t xml:space="preserve">Local GPU detection/alloc/health exists (real /proc on Linux, mock else); NO TCO/effective-cost model, NO tier registration into a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— tier mgmt / provider registration / health wiring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monitor.go</w:t>
            </w:r>
          </w:p>
        </w:tc>
        <w:tc>
          <w:tcPr/>
          <w:p>
            <w:pPr>
              <w:pStyle w:val="Compact"/>
            </w:pPr>
            <w:r>
              <w:t xml:space="preserve">Local-only Manager+Monitor; zero tier/provider/remote concepts (grep: only</w:t>
            </w:r>
            <w:r>
              <w:t xml:space="preserve"> </w:t>
            </w:r>
            <w:r>
              <w:t xml:space="preserve">“pool”</w:t>
            </w:r>
            <w:r>
              <w:t xml:space="preserve"> </w:t>
            </w:r>
            <w:r>
              <w:t xml:space="preserve">as English 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internal/costbroker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ComputeBroker</w:t>
            </w:r>
            <w:r>
              <w:t xml:space="preserve"> </w:t>
            </w:r>
            <w:r>
              <w:t xml:space="preserve">real-time scoring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</w:t>
            </w:r>
            <w:r>
              <w:t xml:space="preserve"> </w:t>
            </w:r>
            <w:r>
              <w:t xml:space="preserve">is Phase 8C intra-node scoring, not multi-provider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cmd/gpu-pool-manager</w:t>
            </w:r>
            <w:r>
              <w:t xml:space="preserve"> </w:t>
            </w:r>
            <w:r>
              <w:t xml:space="preserve">(gRPC+HTTP front-end)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not in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 </w:t>
            </w:r>
            <w:r>
              <w:t xml:space="preserve">listing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cmd/burst-controller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not in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 </w:t>
            </w:r>
            <w:r>
              <w:t xml:space="preserve">listing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cmd/e2ee-proxy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not in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 </w:t>
            </w:r>
            <w:r>
              <w:t xml:space="preserve">listing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ProviderAdapter</w:t>
            </w:r>
            <w:r>
              <w:t xml:space="preserve"> </w:t>
            </w:r>
            <w:r>
              <w:t xml:space="preserve">registration hooks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top-level</w:t>
            </w:r>
            <w:r>
              <w:t xml:space="preserve"> </w:t>
            </w:r>
            <w:r>
              <w:rPr>
                <w:rStyle w:val="VerbatimChar"/>
              </w:rPr>
              <w:t xml:space="preserve">pkg/gpu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internal/gpu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Roadmap names</w:t>
            </w:r>
            <w:r>
              <w:t xml:space="preserve"> </w:t>
            </w:r>
            <w:r>
              <w:rPr>
                <w:rStyle w:val="VerbatimChar"/>
              </w:rPr>
              <w:t xml:space="preserve">pkg/gpu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exists, no adapter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  <w:r>
              <w:t xml:space="preserve"> </w:t>
            </w:r>
            <w:r>
              <w:t xml:space="preserve">— GPU-tier util / cost-per-hour / provider health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pkg/metrics/</w:t>
            </w:r>
            <w:r>
              <w:t xml:space="preserve"> </w:t>
            </w:r>
            <w:r>
              <w:t xml:space="preserve">has no tier/cost/provider gauges</w:t>
            </w:r>
          </w:p>
        </w:tc>
        <w:tc>
          <w:tcPr/>
          <w:p>
            <w:pPr>
              <w:pStyle w:val="Compact"/>
            </w:pPr>
            <w:r>
              <w:t xml:space="preserve">Generic metrics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GPUTier</w:t>
            </w:r>
            <w:r>
              <w:t xml:space="preserve">-aware filter predicate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pkg/scheduler/cost_gpu.go:50</w:t>
            </w:r>
            <w:r>
              <w:t xml:space="preserve"> </w:t>
            </w:r>
            <w:r>
              <w:t xml:space="preserve">filters on GPU count only</w:t>
            </w:r>
          </w:p>
        </w:tc>
        <w:tc>
          <w:tcPr/>
          <w:p>
            <w:pPr>
              <w:pStyle w:val="Compact"/>
            </w:pPr>
            <w:r>
              <w:t xml:space="preserve">No tier predicate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 + Prometheus/Grafana 8B dashboards (P1 #9)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8B pool/burst dashboards under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</w:t>
            </w:r>
            <w:r>
              <w:t xml:space="preserve"> </w:t>
            </w:r>
            <w:r>
              <w:rPr>
                <w:rStyle w:val="VerbatimChar"/>
              </w:rPr>
              <w:t xml:space="preserve">BurstChallenge</w:t>
            </w:r>
            <w:r>
              <w:t xml:space="preserve"> </w:t>
            </w:r>
            <w:r>
              <w:t xml:space="preserve">(§8 exit gate)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burst/failover challenge in</w:t>
            </w:r>
            <w:r>
              <w:t xml:space="preserve"> </w:t>
            </w:r>
            <w:r>
              <w:rPr>
                <w:rStyle w:val="VerbatimChar"/>
              </w:rPr>
              <w:t xml:space="preserve">challenges/</w:t>
            </w:r>
          </w:p>
        </w:tc>
        <w:tc>
          <w:tcPr/>
          <w:p>
            <w:pPr>
              <w:pStyle w:val="Compact"/>
            </w:pPr>
            <w:r>
              <w:t xml:space="preserve">Mandatory CLAUDE-1 gate unmet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helix submit</w:t>
            </w:r>
            <w:r>
              <w:t xml:space="preserve"> </w:t>
            </w:r>
            <w:r>
              <w:t xml:space="preserve">→ saturate → route-to-Chutes demo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remote routing path</w:t>
            </w:r>
          </w:p>
        </w:tc>
        <w:tc>
          <w:tcPr/>
          <w:p>
            <w:pPr>
              <w:pStyle w:val="Compact"/>
            </w:pPr>
            <w:r>
              <w:t xml:space="preserve">Mandatory CLAUDE-1 gate unmet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Real-provider CI integration (Chutes/io.net/RunPod)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 provider client to integration-test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  <w:r>
              <w:t xml:space="preserve"> </w:t>
            </w:r>
            <w:r>
              <w:t xml:space="preserve">“no mock-only”</w:t>
            </w:r>
            <w:r>
              <w:t xml:space="preserve"> </w:t>
            </w:r>
            <w:r>
              <w:t xml:space="preserve">gate unmet</w:t>
            </w:r>
          </w:p>
        </w:tc>
      </w:tr>
    </w:tbl>
    <w:bookmarkEnd w:id="12"/>
    <w:bookmarkStart w:id="19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pStyle w:val="FirstParagraph"/>
      </w:pPr>
      <w:r>
        <w:t xml:space="preserve">These are concrete, no-new-hardware, no-new-cluster-infra deliverables, in dependency order. Each is mutation-pairable per §1.1.</w:t>
      </w:r>
    </w:p>
    <w:bookmarkStart w:id="13" w:name="X7feef3341f6cffbea452c9ada45d2cc26c3d706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pkg/pool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GPUProvider</w:t>
      </w:r>
      <w:r>
        <w:t xml:space="preserve"> </w:t>
      </w:r>
      <w:r>
        <w:t xml:space="preserve">interface + in-memory</w:t>
      </w:r>
      <w:r>
        <w:t xml:space="preserve"> </w:t>
      </w:r>
      <w:r>
        <w:rPr>
          <w:rStyle w:val="VerbatimChar"/>
        </w:rPr>
        <w:t xml:space="preserve">PoolManager</w:t>
      </w:r>
      <w:r>
        <w:t xml:space="preserve"> </w:t>
      </w:r>
      <w:r>
        <w:t xml:space="preserve">(P0 #1)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pkg/pool/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Define the single integration seam:</w:t>
      </w:r>
      <w:r>
        <w:t xml:space="preserve"> </w:t>
      </w:r>
      <w:r>
        <w:rPr>
          <w:rStyle w:val="VerbatimChar"/>
        </w:rPr>
        <w:t xml:space="preserve">GPUProvider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Name()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Tier() 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Probe(ctx) (Capacity, error)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Submit(ctx, WorkloadRequest) (Result, error)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Healthy(ctx) bool</w:t>
      </w:r>
      <w:r>
        <w:t xml:space="preserve">), plus value types</w:t>
      </w:r>
      <w:r>
        <w:t xml:space="preserve"> </w:t>
      </w:r>
      <w:r>
        <w:rPr>
          <w:rStyle w:val="VerbatimChar"/>
        </w:rPr>
        <w:t xml:space="preserve">VirtualGPU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WorkloadRequest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PoolManager</w:t>
      </w:r>
      <w:r>
        <w:t xml:space="preserve"> </w:t>
      </w:r>
      <w:r>
        <w:t xml:space="preserve">that registers providers, sorts them by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priority (Local=1…Decentralized=4), and on</w:t>
      </w:r>
      <w:r>
        <w:t xml:space="preserve"> </w:t>
      </w:r>
      <w:r>
        <w:rPr>
          <w:rStyle w:val="VerbatimChar"/>
        </w:rPr>
        <w:t xml:space="preserve">Allocate(req)</w:t>
      </w:r>
      <w:r>
        <w:t xml:space="preserve"> </w:t>
      </w:r>
      <w:r>
        <w:t xml:space="preserve">walks tiers in order returning the first healthy provider with capacity. Pure Go, in-memory registry, deterministic ordering, context-cancellable. No network calls — providers are interfaces, tested with a</w:t>
      </w:r>
      <w:r>
        <w:t xml:space="preserve"> </w:t>
      </w:r>
      <w:r>
        <w:rPr>
          <w:rStyle w:val="VerbatimChar"/>
        </w:rPr>
        <w:t xml:space="preserve">FakeProvider</w:t>
      </w:r>
      <w:r>
        <w:t xml:space="preserve">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With three registered fake providers (tiers 1/3/4) where tier-1 reports zero capacity and tier-3 healthy,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MUST return the tier-3 provider’s result. Mutation: flip the tier-sort comparator to descending → test must fail (would pick tier-4). Second mutation: skip the capacity check → test must fail (would pick saturated tier-1).</w:t>
      </w:r>
    </w:p>
    <w:bookmarkEnd w:id="13"/>
    <w:bookmarkStart w:id="14" w:name="Xd38cdfc9da5c9b2a6a761a4b67682a081975a8f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internal/costbroker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ComputeBroker</w:t>
      </w:r>
      <w:r>
        <w:t xml:space="preserve"> </w:t>
      </w:r>
      <w:r>
        <w:t xml:space="preserve">deterministic scorer (internal/costbroker)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internal/costbroker/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Implement the roadmap’s weighted scorer: given a slice of</w:t>
      </w:r>
      <w:r>
        <w:t xml:space="preserve"> </w:t>
      </w:r>
      <w:r>
        <w:rPr>
          <w:rStyle w:val="VerbatimChar"/>
        </w:rPr>
        <w:t xml:space="preserve">ProviderSignal{Price, Availability, Latency, Throughput}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score = 0.30*priceScore + 0.30*availability + 0.20*latencyScore + 0.20*throughput</w:t>
      </w:r>
      <w:r>
        <w:t xml:space="preserve"> </w:t>
      </w:r>
      <w:r>
        <w:t xml:space="preserve">(price/latency inverted+normalized to [0,1]). Expose</w:t>
      </w:r>
      <w:r>
        <w:t xml:space="preserve"> </w:t>
      </w:r>
      <w:r>
        <w:rPr>
          <w:rStyle w:val="VerbatimChar"/>
        </w:rPr>
        <w:t xml:space="preserve">Rank([]ProviderSignal) []Ranked</w:t>
      </w:r>
      <w:r>
        <w:t xml:space="preserve"> </w:t>
      </w:r>
      <w:r>
        <w:t xml:space="preserve">returning a stable, descending ordering, and enforce a hard</w:t>
      </w:r>
      <w:r>
        <w:t xml:space="preserve"> </w:t>
      </w:r>
      <w:r>
        <w:rPr>
          <w:rStyle w:val="VerbatimChar"/>
        </w:rPr>
        <w:t xml:space="preserve">MaxCostPerHour</w:t>
      </w:r>
      <w:r>
        <w:t xml:space="preserve"> </w:t>
      </w:r>
      <w:r>
        <w:t xml:space="preserve">cap that drops over-budget providers entirely. Re-rank is pure/stateless so it can be called every 60s by a caller. No external data — signals are injected.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Given a cheap-but-slow provider vs. an expensive-fast one with documented weights, assert the exact ranking and that a provider above</w:t>
      </w:r>
      <w:r>
        <w:t xml:space="preserve"> </w:t>
      </w:r>
      <w:r>
        <w:rPr>
          <w:rStyle w:val="VerbatimChar"/>
        </w:rPr>
        <w:t xml:space="preserve">MaxCostPerHour</w:t>
      </w:r>
      <w:r>
        <w:t xml:space="preserve"> </w:t>
      </w:r>
      <w:r>
        <w:t xml:space="preserve">is excluded. Mutation: change a weight constant (0.30→0.50) → ordering assertion must flip and fail. Mutation: remove the cap filter → excluded provider reappears and the count assertion fails.</w:t>
      </w:r>
    </w:p>
    <w:bookmarkEnd w:id="14"/>
    <w:bookmarkStart w:id="15" w:name="Xccc9da7cd943056334f8173e9fee9afb3cbcfb6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pkg/burst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BurstController</w:t>
      </w:r>
      <w:r>
        <w:t xml:space="preserve"> </w:t>
      </w:r>
      <w:r>
        <w:t xml:space="preserve">hysteresis state machine (P0 #5)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pkg/burst/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A clock-injectable state machine with states</w:t>
      </w:r>
      <w:r>
        <w:t xml:space="preserve"> </w:t>
      </w:r>
      <w:r>
        <w:rPr>
          <w:rStyle w:val="VerbatimChar"/>
        </w:rPr>
        <w:t xml:space="preserve">MONITOR → SPILL → RECOVER</w:t>
      </w:r>
      <w:r>
        <w:t xml:space="preserve">. Input is a utilization sample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; transitions: ≥0.90 enters SPILL (emits a spill event), and only drops back to MONITOR when utilization falls to ≤0.63 (hysteresis — no flapping between). Expose</w:t>
      </w:r>
      <w:r>
        <w:t xml:space="preserve"> </w:t>
      </w:r>
      <w:r>
        <w:rPr>
          <w:rStyle w:val="VerbatimChar"/>
        </w:rPr>
        <w:t xml:space="preserve">Observe(util float64) (Transition, []Event)</w:t>
      </w:r>
      <w:r>
        <w:t xml:space="preserve"> </w:t>
      </w:r>
      <w:r>
        <w:t xml:space="preserve">and a queryable</w:t>
      </w:r>
      <w:r>
        <w:t xml:space="preserve"> </w:t>
      </w:r>
      <w:r>
        <w:rPr>
          <w:rStyle w:val="VerbatimChar"/>
        </w:rPr>
        <w:t xml:space="preserve">State()</w:t>
      </w:r>
      <w:r>
        <w:t xml:space="preserve">. No goroutines required for the core (caller drives ticks); fully deterministic.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Feed the sequence 0.5→0.95→0.80→0.62 and assert exactly one SPILL at 0.95 and one RECOVER at 0.62 (the 0.80 sample stays in SPILL due to hysteresis). Mutation: collapse the two thresholds to a single 0.90 boundary → the 0.80 sample wrongly recovers and the</w:t>
      </w:r>
      <w:r>
        <w:t xml:space="preserve"> </w:t>
      </w:r>
      <w:r>
        <w:t xml:space="preserve">“exactly one RECOVER”</w:t>
      </w:r>
      <w:r>
        <w:t xml:space="preserve"> </w:t>
      </w:r>
      <w:r>
        <w:t xml:space="preserve">assertion fails. Mutation: make recover use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0.63 → 0.80 triggers recover, test fails.</w:t>
      </w:r>
    </w:p>
    <w:bookmarkEnd w:id="15"/>
    <w:bookmarkStart w:id="16" w:name="X03ba7feb2111ea2ce99e78613add06239a7ebd4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pkg/provider/chutes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ChutesProvider</w:t>
      </w:r>
      <w:r>
        <w:t xml:space="preserve"> </w:t>
      </w:r>
      <w:r>
        <w:t xml:space="preserve">OpenAI-compatible adapter (httptest) (P0 #2)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pkg/provider/chutes/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GPUProvider</w:t>
      </w:r>
      <w:r>
        <w:t xml:space="preserve"> </w:t>
      </w:r>
      <w:r>
        <w:t xml:space="preserve">over an OpenAI-compatible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REST endpoint: configurable base URL + API key, JSON request/response marshaling, HTTP-429 honoring with exponential backoff (capped), context deadline propagation, and a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probe via a lightweight GET. The HTTP client is injectable so it is tested against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(real HTTP round-trip, not a mock interface). Live-endpoint CI remains DEFERRED until a Chutes sandbox key exists, but the wire-correct adapter is fully buildable now.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Drive against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that returns 429 once then 200 with a known completion; assert the adapter retried and returned the parsed content, and that an injected fake clock shows backoff was applied. Mutation: remove the 429 retry branch → request fails on first 429 and content assertion fails. Mutation: ignore the response body field mapping → parsed content mismatch fails.</w:t>
      </w:r>
    </w:p>
    <w:bookmarkEnd w:id="16"/>
    <w:bookmarkStart w:id="17" w:name="X1bb9004d7fff3adbd3731227fcdac55601590e8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pkg/local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LocalGPURegistrar</w:t>
      </w:r>
      <w:r>
        <w:t xml:space="preserve"> </w:t>
      </w:r>
      <w:r>
        <w:t xml:space="preserve">with TCO effective-cost (P0 #4)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pkg/local/</w:t>
      </w:r>
      <w:r>
        <w:t xml:space="preserve"> </w:t>
      </w:r>
      <w:r>
        <w:t xml:space="preserve">(wrapping</w:t>
      </w:r>
      <w:r>
        <w:t xml:space="preserve"> </w:t>
      </w:r>
      <w:r>
        <w:rPr>
          <w:rStyle w:val="VerbatimChar"/>
        </w:rPr>
        <w:t xml:space="preserve">internal/gpu</w:t>
      </w:r>
      <w:r>
        <w:t xml:space="preserve">)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Wrap the existing</w:t>
      </w:r>
      <w:r>
        <w:t xml:space="preserve"> </w:t>
      </w:r>
      <w:r>
        <w:rPr>
          <w:rStyle w:val="VerbatimChar"/>
        </w:rPr>
        <w:t xml:space="preserve">internal/gpu.Manager</w:t>
      </w:r>
      <w:r>
        <w:t xml:space="preserve"> </w:t>
      </w:r>
      <w:r>
        <w:t xml:space="preserve">inventory and produce</w:t>
      </w:r>
      <w:r>
        <w:t xml:space="preserve"> </w:t>
      </w:r>
      <w:r>
        <w:rPr>
          <w:rStyle w:val="VerbatimChar"/>
        </w:rPr>
        <w:t xml:space="preserve">VirtualGPU</w:t>
      </w:r>
      <w:r>
        <w:t xml:space="preserve"> </w:t>
      </w:r>
      <w:r>
        <w:t xml:space="preserve">entries tagged</w:t>
      </w:r>
      <w:r>
        <w:t xml:space="preserve"> </w:t>
      </w:r>
      <w:r>
        <w:rPr>
          <w:rStyle w:val="VerbatimChar"/>
        </w:rPr>
        <w:t xml:space="preserve">Tier=Local</w:t>
      </w:r>
      <w:r>
        <w:t xml:space="preserve"> </w:t>
      </w:r>
      <w:r>
        <w:t xml:space="preserve">with an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rPr>
          <w:rStyle w:val="VerbatimChar"/>
        </w:rPr>
        <w:t xml:space="preserve">$/hr</w:t>
      </w:r>
      <w:r>
        <w:t xml:space="preserve"> </w:t>
      </w:r>
      <w:r>
        <w:t xml:space="preserve">derived from a TCO model:</w:t>
      </w:r>
      <w:r>
        <w:t xml:space="preserve"> </w:t>
      </w:r>
      <w:r>
        <w:rPr>
          <w:rStyle w:val="VerbatimChar"/>
        </w:rPr>
        <w:t xml:space="preserve">effectiveCost = (capexAmortizedPerHour + powerWatts*pricePerKWh/1000) / utilizationFactor</w:t>
      </w:r>
      <w:r>
        <w:t xml:space="preserve">, all inputs from config (no invented external prices). Registers the local tier into a</w:t>
      </w:r>
      <w:r>
        <w:t xml:space="preserve"> </w:t>
      </w:r>
      <w:r>
        <w:rPr>
          <w:rStyle w:val="VerbatimChar"/>
        </w:rPr>
        <w:t xml:space="preserve">pkg/pool.PoolManager</w:t>
      </w:r>
      <w:r>
        <w:t xml:space="preserve">. This is the pre-condition the roadmap names (</w:t>
      </w:r>
      <w:r>
        <w:t xml:space="preserve">“pool must know local tier before spillover”</w:t>
      </w:r>
      <w:r>
        <w:t xml:space="preserve">).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t xml:space="preserve">Given a fixed GPU count and config (capex, watts, kWh price, util), assert the computed effective</w:t>
      </w:r>
      <w:r>
        <w:t xml:space="preserve"> </w:t>
      </w:r>
      <w:r>
        <w:rPr>
          <w:rStyle w:val="VerbatimChar"/>
        </w:rPr>
        <w:t xml:space="preserve">$/hr</w:t>
      </w:r>
      <w:r>
        <w:t xml:space="preserve"> </w:t>
      </w:r>
      <w:r>
        <w:t xml:space="preserve">equals a hand-derived constant and that exactly N local</w:t>
      </w:r>
      <w:r>
        <w:t xml:space="preserve"> </w:t>
      </w:r>
      <w:r>
        <w:rPr>
          <w:rStyle w:val="VerbatimChar"/>
        </w:rPr>
        <w:t xml:space="preserve">VirtualGPU</w:t>
      </w:r>
      <w:r>
        <w:t xml:space="preserve">s register at Tier=Local. Mutation: drop the power term from the cost formula → numeric assertion fails. Mutation: tag tier as Remote → tier assertion fails.</w:t>
      </w:r>
    </w:p>
    <w:bookmarkEnd w:id="17"/>
    <w:bookmarkStart w:id="18" w:name="Xaeb08ba3be0b54ed0f162ec5d0db71d494ecfc5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cmd/gpu-pool-manager</w:t>
      </w:r>
      <w:r>
        <w:t xml:space="preserve"> </w:t>
      </w:r>
      <w:r>
        <w:t xml:space="preserve">— HTTP front-end over</w:t>
      </w:r>
      <w:r>
        <w:t xml:space="preserve"> </w:t>
      </w:r>
      <w:r>
        <w:rPr>
          <w:rStyle w:val="VerbatimChar"/>
        </w:rPr>
        <w:t xml:space="preserve">pkg/pool</w:t>
      </w:r>
      <w:r>
        <w:t xml:space="preserve"> </w:t>
      </w:r>
      <w:r>
        <w:t xml:space="preserve">(cmd binary)</w:t>
      </w:r>
    </w:p>
    <w:p>
      <w:pPr>
        <w:pStyle w:val="FirstParagraph"/>
      </w:pPr>
      <w:r>
        <w:rPr>
          <w:b/>
          <w:bCs/>
        </w:rPr>
        <w:t xml:space="preserve">Target dir:</w:t>
      </w:r>
      <w:r>
        <w:t xml:space="preserve"> </w:t>
      </w:r>
      <w:r>
        <w:rPr>
          <w:rStyle w:val="VerbatimChar"/>
        </w:rPr>
        <w:t xml:space="preserve">cmd/gpu-pool-manager/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t xml:space="preserve">Thin binary exposing</w:t>
      </w:r>
      <w:r>
        <w:t xml:space="preserve"> </w:t>
      </w:r>
      <w:r>
        <w:rPr>
          <w:rStyle w:val="VerbatimChar"/>
        </w:rPr>
        <w:t xml:space="preserve">pkg/pool.PoolManager</w:t>
      </w:r>
      <w:r>
        <w:t xml:space="preserve"> </w:t>
      </w:r>
      <w:r>
        <w:t xml:space="preserve">over HTTP:</w:t>
      </w:r>
      <w:r>
        <w:t xml:space="preserve"> </w:t>
      </w:r>
      <w:r>
        <w:rPr>
          <w:rStyle w:val="VerbatimChar"/>
        </w:rPr>
        <w:t xml:space="preserve">POST /allocate</w:t>
      </w:r>
      <w:r>
        <w:t xml:space="preserve"> </w:t>
      </w:r>
      <w:r>
        <w:t xml:space="preserve">(WorkloadRequest → chosen provider+result),</w:t>
      </w:r>
      <w:r>
        <w:t xml:space="preserve"> </w:t>
      </w:r>
      <w:r>
        <w:rPr>
          <w:rStyle w:val="VerbatimChar"/>
        </w:rPr>
        <w:t xml:space="preserve">GET /providers</w:t>
      </w:r>
      <w:r>
        <w:t xml:space="preserve"> </w:t>
      </w:r>
      <w:r>
        <w:t xml:space="preserve">(registered providers + tier + health),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. Reuses existing repo conventions (</w:t>
      </w:r>
      <w:r>
        <w:rPr>
          <w:rStyle w:val="VerbatimChar"/>
        </w:rPr>
        <w:t xml:space="preserve">pkg/log</w:t>
      </w:r>
      <w:r>
        <w:t xml:space="preserve">, graceful shutdown like other</w:t>
      </w:r>
      <w:r>
        <w:t xml:space="preserve"> </w:t>
      </w:r>
      <w:r>
        <w:rPr>
          <w:rStyle w:val="VerbatimChar"/>
        </w:rPr>
        <w:t xml:space="preserve">cmd/helix-*</w:t>
      </w:r>
      <w:r>
        <w:t xml:space="preserve">). No business logic in the binary — it wires pool + costbroker + local registrar.</w:t>
      </w:r>
      <w:r>
        <w:t xml:space="preserve"> </w:t>
      </w:r>
      <w:r>
        <w:rPr>
          <w:b/>
          <w:bCs/>
        </w:rPr>
        <w:t xml:space="preserve">Acceptance test (mutation-pairable):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the handler with two fake providers;</w:t>
      </w:r>
      <w:r>
        <w:t xml:space="preserve"> </w:t>
      </w:r>
      <w:r>
        <w:rPr>
          <w:rStyle w:val="VerbatimChar"/>
        </w:rPr>
        <w:t xml:space="preserve">POST /allocate</w:t>
      </w:r>
      <w:r>
        <w:t xml:space="preserve"> </w:t>
      </w:r>
      <w:r>
        <w:t xml:space="preserve">returns the tier-correct provider as JSON and</w:t>
      </w:r>
      <w:r>
        <w:t xml:space="preserve"> </w:t>
      </w:r>
      <w:r>
        <w:rPr>
          <w:rStyle w:val="VerbatimChar"/>
        </w:rPr>
        <w:t xml:space="preserve">GET /providers</w:t>
      </w:r>
      <w:r>
        <w:t xml:space="preserve"> </w:t>
      </w:r>
      <w:r>
        <w:t xml:space="preserve">lists both with health. Mutation: have the handler ignore tier ordering from the pool → allocate returns wrong provider, JSON assertion fails.</w:t>
      </w:r>
    </w:p>
    <w:bookmarkEnd w:id="18"/>
    <w:bookmarkEnd w:id="19"/>
    <w:bookmarkStart w:id="20" w:name="deferred-external-infra-hardware-non-go"/>
    <w:p>
      <w:pPr>
        <w:pStyle w:val="Heading2"/>
      </w:pPr>
      <w:r>
        <w:t xml:space="preserve">DEFERRED (external infra / hardware / non-Go)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GraVal CUDA/OpenCL GPU kernel verification</w:t>
            </w:r>
          </w:p>
        </w:tc>
        <w:tc>
          <w:tcPr/>
          <w:p>
            <w:pPr>
              <w:pStyle w:val="Compact"/>
            </w:pPr>
            <w:r>
              <w:t xml:space="preserve">Requires NVIDIA GPU + CUDA toolchain;</w:t>
            </w:r>
            <w:r>
              <w:t xml:space="preserve"> </w:t>
            </w:r>
            <w:r>
              <w:rPr>
                <w:rStyle w:val="VerbatimChar"/>
              </w:rPr>
              <w:t xml:space="preserve">security/pkg/gpuattest</w:t>
            </w:r>
            <w:r>
              <w:t xml:space="preserve"> </w:t>
            </w:r>
            <w:r>
              <w:t xml:space="preserve">is software-only by explicit design and stands in as the interface seam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 TDX attestation enforcement (real quotes)</w:t>
            </w:r>
          </w:p>
        </w:tc>
        <w:tc>
          <w:tcPr/>
          <w:p>
            <w:pPr>
              <w:pStyle w:val="Compact"/>
            </w:pPr>
            <w:r>
              <w:t xml:space="preserve">Requires TDX-capable hardware + vendor cert chain;</w:t>
            </w:r>
            <w:r>
              <w:t xml:space="preserve"> </w:t>
            </w:r>
            <w:r>
              <w:rPr>
                <w:rStyle w:val="VerbatimChar"/>
              </w:rPr>
              <w:t xml:space="preserve">security/pkg/attestation</w:t>
            </w:r>
            <w:r>
              <w:t xml:space="preserve"> </w:t>
            </w:r>
            <w:r>
              <w:t xml:space="preserve">ships a software ed25519 stand-in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pkg/proxy</w:t>
            </w:r>
            <w:r>
              <w:t xml:space="preserve"> </w:t>
            </w:r>
            <w:r>
              <w:t xml:space="preserve">CUDA API interceptor + virtual</w:t>
            </w:r>
            <w:r>
              <w:t xml:space="preserve"> </w:t>
            </w:r>
            <w:r>
              <w:rPr>
                <w:rStyle w:val="VerbatimChar"/>
              </w:rPr>
              <w:t xml:space="preserve">/dev/nvidia*</w:t>
            </w:r>
          </w:p>
        </w:tc>
        <w:tc>
          <w:tcPr/>
          <w:p>
            <w:pPr>
              <w:pStyle w:val="Compact"/>
            </w:pPr>
            <w:r>
              <w:t xml:space="preserve">Requires CUDA driver shimming, kernel/device-node creation, Linux GPU host — not implementable as pure portable Go; gRPC kernel-forwarding also needs a remote GPU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Live-endpoint CI vs Chutes / io.net / RunPod / AWS Spot</w:t>
            </w:r>
          </w:p>
        </w:tc>
        <w:tc>
          <w:tcPr/>
          <w:p>
            <w:pPr>
              <w:pStyle w:val="Compact"/>
            </w:pPr>
            <w:r>
              <w:t xml:space="preserve">Requires real provider accounts/credits + network egress; adapters can be built and httptest-verified now, live integration gated on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pkg/provider/aws</w:t>
            </w:r>
            <w:r>
              <w:t xml:space="preserve"> </w:t>
            </w:r>
            <w:r>
              <w:t xml:space="preserve">EC2 Spot interrupt + CRIU/S3 checkpoint</w:t>
            </w:r>
          </w:p>
        </w:tc>
        <w:tc>
          <w:tcPr/>
          <w:p>
            <w:pPr>
              <w:pStyle w:val="Compact"/>
            </w:pPr>
            <w:r>
              <w:t xml:space="preserve">Needs AWS account, Spot fleet, and CRIU host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48-hour load test / 7-day soak / chaos suite (§8 KPIs)</w:t>
            </w:r>
          </w:p>
        </w:tc>
        <w:tc>
          <w:tcPr/>
          <w:p>
            <w:pPr>
              <w:pStyle w:val="Compact"/>
            </w:pPr>
            <w:r>
              <w:t xml:space="preserve">Requires sustained real infra + GPU fleet; cannot run in unit/CI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 CronJob + HSM</w:t>
            </w:r>
          </w:p>
        </w:tc>
        <w:tc>
          <w:tcPr/>
          <w:p>
            <w:pPr>
              <w:pStyle w:val="Compact"/>
            </w:pPr>
            <w:r>
              <w:t xml:space="preserve">Needs Kubernetes CronJob runtime + HSM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sink-side burst screenshots (§8 gates)</w:t>
            </w:r>
          </w:p>
        </w:tc>
        <w:tc>
          <w:tcPr/>
          <w:p>
            <w:pPr>
              <w:pStyle w:val="Compact"/>
            </w:pPr>
            <w:r>
              <w:t xml:space="preserve">Requires a running Prometheus/Grafana + live burst event to capture</w:t>
            </w:r>
          </w:p>
        </w:tc>
      </w:tr>
    </w:tbl>
    <w:bookmarkEnd w:id="20"/>
    <w:bookmarkStart w:id="2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reusable security crypto (ML-KEM-768 E2EE, software attestation, software GraVal) is real and tested but sits in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 as primitives, not as Phase 8B components. The entire reverse-integration mechanism — provider abstraction, pool manager, cost broker, burst controller, and the three binaries — is unbuilt. Items 1–6 above are the honest, no-new-infra critical path to a functioning 8B MVP skeleton.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phase_08_B_GAP_AUDIT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