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fixed_summary</w:t>
      </w:r>
    </w:p>
    <w:bookmarkStart w:id="10" w:name="fixed-summary"/>
    <w:p>
      <w:pPr>
        <w:pStyle w:val="Heading1"/>
      </w:pPr>
      <w:r>
        <w:t xml:space="preserve">Fixed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246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2026-06-17T04:57:41Z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Counts of completed workable items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rPr>
          <w:b/>
          <w:bCs/>
        </w:rPr>
        <w:t xml:space="preserve">Total completed:</w:t>
      </w:r>
      <w:r>
        <w:t xml:space="preserve"> </w:t>
      </w:r>
      <w:r>
        <w:t xml:space="preserve">866</w:t>
      </w:r>
    </w:p>
    <w:bookmarkStart w:id="9" w:name="by-type"/>
    <w:p>
      <w:pPr>
        <w:pStyle w:val="Heading3"/>
      </w:pPr>
      <w:r>
        <w:t xml:space="preserve">By type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164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404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261</w:t>
            </w:r>
          </w:p>
        </w:tc>
      </w:tr>
    </w:tbl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fixed_summary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