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ARCHITECTURE_DIAGRAMS</w:t>
      </w:r>
    </w:p>
    <w:bookmarkStart w:id="37" w:name="X3d3dc3c5a1bbb0e458a0401863a3730e0c5cc1b"/>
    <w:p>
      <w:pPr>
        <w:pStyle w:val="Heading1"/>
      </w:pPr>
      <w:r>
        <w:t xml:space="preserve">Helix Cluster OS — Consolidated Architecture Diagrams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&amp; honesty contract (CLAUDE-1 / CLAUDE-3, Constitution §11.4.106).</w:t>
      </w:r>
      <w:r>
        <w:t xml:space="preserve"> </w:t>
      </w:r>
      <w:r>
        <w:t xml:space="preserve">This</w:t>
      </w:r>
      <w:r>
        <w:t xml:space="preserve"> </w:t>
      </w:r>
      <w:r>
        <w:t xml:space="preserve">document collects the Helix Cluster OS architecture into a small set of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diagrams. It is a</w:t>
      </w:r>
      <w:r>
        <w:t xml:space="preserve"> </w:t>
      </w:r>
      <w:r>
        <w:rPr>
          <w:i/>
          <w:iCs/>
        </w:rPr>
        <w:t xml:space="preserve">visual companion</w:t>
      </w:r>
      <w:r>
        <w:t xml:space="preserve"> </w:t>
      </w:r>
      <w:r>
        <w:t xml:space="preserve">to the prose docs — it does not</w:t>
      </w:r>
      <w:r>
        <w:t xml:space="preserve"> </w:t>
      </w:r>
      <w:r>
        <w:t xml:space="preserve">restate them. Every node in every diagram is labelled with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internal/…</w:t>
      </w:r>
      <w:r>
        <w:t xml:space="preserve">) or binary (</w:t>
      </w:r>
      <w:r>
        <w:rPr>
          <w:rStyle w:val="VerbatimChar"/>
        </w:rPr>
        <w:t xml:space="preserve">cmd/…</w:t>
      </w:r>
      <w:r>
        <w:t xml:space="preserve">) path that exists in this repository;</w:t>
      </w:r>
      <w:r>
        <w:t xml:space="preserve"> </w:t>
      </w:r>
      <w:r>
        <w:t xml:space="preserve">the module path is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. Where an edge</w:t>
      </w:r>
      <w:r>
        <w:t xml:space="preserve"> </w:t>
      </w:r>
      <w:r>
        <w:t xml:space="preserve">represents an integration that is</w:t>
      </w:r>
      <w:r>
        <w:t xml:space="preserve"> </w:t>
      </w:r>
      <w:r>
        <w:rPr>
          <w:b/>
          <w:bCs/>
        </w:rPr>
        <w:t xml:space="preserve">not yet wired in code</w:t>
      </w:r>
      <w:r>
        <w:t xml:space="preserve">, it is drawn dashed</w:t>
      </w:r>
      <w:r>
        <w:t xml:space="preserve"> </w:t>
      </w:r>
      <w:r>
        <w:t xml:space="preserve">and tagged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, matching</w:t>
      </w:r>
      <w:r>
        <w:t xml:space="preserve"> </w:t>
      </w:r>
      <w:hyperlink r:id="rId9">
        <w:r>
          <w:rPr>
            <w:rStyle w:val="VerbatimChar"/>
          </w:rPr>
          <w:t xml:space="preserve">architecture/PHASE_8C_INTEGRATION.md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For the authoritative, lint-enforced component→package→origin mapping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(enforced by</w:t>
      </w:r>
      <w:r>
        <w:t xml:space="preserve"> </w:t>
      </w:r>
      <w:hyperlink r:id="rId11">
        <w:r>
          <w:rPr>
            <w:rStyle w:val="VerbatimChar"/>
          </w:rPr>
          <w:t xml:space="preserve">pkg/archlint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For runtime service prose, the registry schema, and foundation-package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VerbatimChar"/>
          </w:rPr>
          <w:t xml:space="preserve">MVP_ARCHITECTURE.md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For the full</w:t>
      </w:r>
      <w:r>
        <w:rPr>
          <w:b/>
          <w:bCs/>
        </w:rPr>
        <w:t xml:space="preserve"> </w:t>
      </w:r>
      <w:r>
        <w:rPr>
          <w:b/>
          <w:bCs/>
        </w:rPr>
        <w:t xml:space="preserve">foundation-library catalogue</w:t>
      </w:r>
      <w:r>
        <w:t xml:space="preserve"> </w:t>
      </w:r>
      <w:r>
        <w:t xml:space="preserve">see</w:t>
      </w:r>
      <w:r>
        <w:t xml:space="preserve"> </w:t>
      </w:r>
      <w:hyperlink r:id="rId13">
        <w:r>
          <w:rPr>
            <w:rStyle w:val="VerbatimChar"/>
          </w:rPr>
          <w:t xml:space="preserve">FOUNDATION_PACKAGES.md</w:t>
        </w:r>
      </w:hyperlink>
      <w:r>
        <w:t xml:space="preserve">.</w:t>
      </w:r>
      <w:r>
        <w:t xml:space="preserve"> </w:t>
      </w:r>
      <w:r>
        <w:t xml:space="preserve">This file duplicates none of that prose; it diagrams it.</w:t>
      </w:r>
    </w:p>
    <w:p>
      <w:pPr>
        <w:pStyle w:val="BlockText"/>
      </w:pPr>
      <w:r>
        <w:rPr>
          <w:b/>
          <w:bCs/>
        </w:rPr>
        <w:t xml:space="preserve">Legend for integration state:</w:t>
      </w:r>
      <w:r>
        <w:t xml:space="preserve"> </w:t>
      </w:r>
      <w:r>
        <w:t xml:space="preserve">solid edge = runtime/coordination path</w:t>
      </w:r>
      <w:r>
        <w:t xml:space="preserve"> </w:t>
      </w:r>
      <w:r>
        <w:t xml:space="preserve">grounded in code today;</w:t>
      </w:r>
      <w:r>
        <w:t xml:space="preserve"> </w:t>
      </w:r>
      <w:r>
        <w:rPr>
          <w:b/>
          <w:bCs/>
        </w:rPr>
        <w:t xml:space="preserve">dashed edge tagged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PLANNED</w:t>
      </w:r>
      <w:r>
        <w:t xml:space="preserve"> </w:t>
      </w:r>
      <w:r>
        <w:t xml:space="preserve">= the interface/seam</w:t>
      </w:r>
      <w:r>
        <w:t xml:space="preserve"> </w:t>
      </w:r>
      <w:r>
        <w:t xml:space="preserve">exists but the production wiring to the named package is not present yet (per</w:t>
      </w:r>
      <w:r>
        <w:t xml:space="preserve"> </w:t>
      </w:r>
      <w:r>
        <w:rPr>
          <w:rStyle w:val="VerbatimChar"/>
        </w:rPr>
        <w:t xml:space="preserve">PHASE_8C_INTEGRATION.md</w:t>
      </w:r>
      <w:r>
        <w:t xml:space="preserve">, verified file:symbol). Do not read dashed edges as</w:t>
      </w:r>
      <w:r>
        <w:t xml:space="preserve"> </w:t>
      </w:r>
      <w:r>
        <w:t xml:space="preserve">live integration.</w:t>
      </w:r>
    </w:p>
    <w:p>
      <w:r>
        <w:pict>
          <v:rect style="width:0;height:1.5pt" o:hralign="center" o:hrstd="t" o:hr="t"/>
        </w:pict>
      </w:r>
    </w:p>
    <w:bookmarkStart w:id="18" w:name="the-l0l7-layered-stack"/>
    <w:p>
      <w:pPr>
        <w:pStyle w:val="Heading2"/>
      </w:pPr>
      <w:r>
        <w:t xml:space="preserve">1. The L0–L7 layered stack</w:t>
      </w:r>
    </w:p>
    <w:p>
      <w:pPr>
        <w:pStyle w:val="FirstParagraph"/>
      </w:pPr>
      <w:r>
        <w:t xml:space="preserve">Helix is a seven-layer stack (L0–L7) over a hardware substrate, coordinated via</w:t>
      </w:r>
      <w:r>
        <w:t xml:space="preserve"> </w:t>
      </w:r>
      <w:r>
        <w:rPr>
          <w:b/>
          <w:bCs/>
        </w:rPr>
        <w:t xml:space="preserve">SWIM gossip</w:t>
      </w:r>
      <w:r>
        <w:t xml:space="preserve"> </w:t>
      </w:r>
      <w:r>
        <w:t xml:space="preserve">(</w:t>
      </w:r>
      <w:hyperlink r:id="rId14">
        <w:r>
          <w:rPr>
            <w:rStyle w:val="VerbatimChar"/>
          </w:rPr>
          <w:t xml:space="preserve">pkg/swim</w:t>
        </w:r>
      </w:hyperlink>
      <w:r>
        <w:t xml:space="preserve">) for membership and</w:t>
      </w:r>
      <w:r>
        <w:t xml:space="preserve"> </w:t>
      </w:r>
      <w:r>
        <w:rPr>
          <w:b/>
          <w:bCs/>
        </w:rPr>
        <w:t xml:space="preserve">Raft</w:t>
      </w:r>
      <w:r>
        <w:t xml:space="preserve"> </w:t>
      </w:r>
      <w:r>
        <w:t xml:space="preserve">consensus</w:t>
      </w:r>
      <w:r>
        <w:t xml:space="preserve"> </w:t>
      </w:r>
      <w:r>
        <w:t xml:space="preserve">(</w:t>
      </w:r>
      <w:hyperlink r:id="rId15">
        <w:r>
          <w:rPr>
            <w:rStyle w:val="VerbatimChar"/>
          </w:rPr>
          <w:t xml:space="preserve">pkg/multiraft</w:t>
        </w:r>
      </w:hyperlink>
      <w:r>
        <w:t xml:space="preserve">,</w:t>
      </w:r>
      <w:r>
        <w:t xml:space="preserve"> </w:t>
      </w:r>
      <w:hyperlink r:id="rId16">
        <w:r>
          <w:rPr>
            <w:rStyle w:val="VerbatimChar"/>
          </w:rPr>
          <w:t xml:space="preserve">pkg/kraft</w:t>
        </w:r>
      </w:hyperlink>
      <w:r>
        <w:t xml:space="preserve">) for</w:t>
      </w:r>
      <w:r>
        <w:t xml:space="preserve"> </w:t>
      </w:r>
      <w:r>
        <w:t xml:space="preserve">strongly-consistent state, with an</w:t>
      </w:r>
      <w:r>
        <w:t xml:space="preserve"> </w:t>
      </w:r>
      <w:r>
        <w:rPr>
          <w:b/>
          <w:bCs/>
        </w:rPr>
        <w:t xml:space="preserve">Omega-model</w:t>
      </w:r>
      <w:r>
        <w:t xml:space="preserve"> </w:t>
      </w:r>
      <w:r>
        <w:t xml:space="preserve">two-level scheduler</w:t>
      </w:r>
      <w:r>
        <w:t xml:space="preserve"> </w:t>
      </w:r>
      <w:r>
        <w:t xml:space="preserve">(</w:t>
      </w:r>
      <w:hyperlink r:id="rId17">
        <w:r>
          <w:rPr>
            <w:rStyle w:val="VerbatimChar"/>
          </w:rPr>
          <w:t xml:space="preserve">pkg/scheduler</w:t>
        </w:r>
      </w:hyperlink>
      <w:r>
        <w:t xml:space="preserve">). Each layer consumes only the layers</w:t>
      </w:r>
      <w:r>
        <w:t xml:space="preserve"> </w:t>
      </w:r>
      <w:r>
        <w:t xml:space="preserve">beneath it. Node labels below are representative real packages from the</w:t>
      </w:r>
      <w:r>
        <w:t xml:space="preserve"> </w:t>
      </w:r>
      <w:hyperlink r:id="rId10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Component Map; that table is the exhaustive,</w:t>
      </w:r>
      <w:r>
        <w:t xml:space="preserve"> </w:t>
      </w:r>
      <w:r>
        <w:t xml:space="preserve">lint-checked source.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L7["L7 — Federation, multi-cluster &amp; observability"]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l7a["pkg/federation"]</w:t>
      </w:r>
      <w:r>
        <w:br/>
      </w:r>
      <w:r>
        <w:rPr>
          <w:rStyle w:val="VerbatimChar"/>
        </w:rPr>
        <w:t xml:space="preserve">        l7b["pkg/fedtopology"]</w:t>
      </w:r>
      <w:r>
        <w:br/>
      </w:r>
      <w:r>
        <w:rPr>
          <w:rStyle w:val="VerbatimChar"/>
        </w:rPr>
        <w:t xml:space="preserve">        l7c["pkg/metrics"]</w:t>
      </w:r>
      <w:r>
        <w:br/>
      </w:r>
      <w:r>
        <w:rPr>
          <w:rStyle w:val="VerbatimChar"/>
        </w:rPr>
        <w:t xml:space="preserve">        l7d["pkg/tracing"]</w:t>
      </w:r>
      <w:r>
        <w:br/>
      </w:r>
      <w:r>
        <w:rPr>
          <w:rStyle w:val="VerbatimChar"/>
        </w:rPr>
        <w:t xml:space="preserve">        l7e["pkg/grafanadash"]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L6["L6 — Control-plane services (cmd/helix-*)"]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l6a["internal/gateway"]</w:t>
      </w:r>
      <w:r>
        <w:br/>
      </w:r>
      <w:r>
        <w:rPr>
          <w:rStyle w:val="VerbatimChar"/>
        </w:rPr>
        <w:t xml:space="preserve">        l6b["internal/session"]</w:t>
      </w:r>
      <w:r>
        <w:br/>
      </w:r>
      <w:r>
        <w:rPr>
          <w:rStyle w:val="VerbatimChar"/>
        </w:rPr>
        <w:t xml:space="preserve">        l6c["internal/health"]</w:t>
      </w:r>
      <w:r>
        <w:br/>
      </w:r>
      <w:r>
        <w:rPr>
          <w:rStyle w:val="VerbatimChar"/>
        </w:rPr>
        <w:t xml:space="preserve">        l6d["internal/policy"]</w:t>
      </w:r>
      <w:r>
        <w:br/>
      </w:r>
      <w:r>
        <w:rPr>
          <w:rStyle w:val="VerbatimChar"/>
        </w:rPr>
        <w:t xml:space="preserve">        l6e["internal/llm"]</w:t>
      </w:r>
      <w:r>
        <w:br/>
      </w:r>
      <w:r>
        <w:rPr>
          <w:rStyle w:val="VerbatimChar"/>
        </w:rPr>
        <w:t xml:space="preserve">        l6f["internal/scheduler"]</w:t>
      </w:r>
      <w:r>
        <w:br/>
      </w:r>
      <w:r>
        <w:rPr>
          <w:rStyle w:val="VerbatimChar"/>
        </w:rPr>
        <w:t xml:space="preserve">        l6g["internal/build"]</w:t>
      </w:r>
      <w:r>
        <w:br/>
      </w:r>
      <w:r>
        <w:rPr>
          <w:rStyle w:val="VerbatimChar"/>
        </w:rPr>
        <w:t xml:space="preserve">        l6h["internal/advisory"]</w:t>
      </w:r>
      <w:r>
        <w:br/>
      </w:r>
      <w:r>
        <w:rPr>
          <w:rStyle w:val="VerbatimChar"/>
        </w:rPr>
        <w:t xml:space="preserve">        l6i["internal/trust"]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L5["L5 — Secure transport &amp; networking"]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l5a["pkg/hybridkex&lt;br/&gt;(X25519+ML-KEM-768)"]</w:t>
      </w:r>
      <w:r>
        <w:br/>
      </w:r>
      <w:r>
        <w:rPr>
          <w:rStyle w:val="VerbatimChar"/>
        </w:rPr>
        <w:t xml:space="preserve">        l5b["cmd/e2ee-proxy"]</w:t>
      </w:r>
      <w:r>
        <w:br/>
      </w:r>
      <w:r>
        <w:rPr>
          <w:rStyle w:val="VerbatimChar"/>
        </w:rPr>
        <w:t xml:space="preserve">        l5c["internal/wireguard"]</w:t>
      </w:r>
      <w:r>
        <w:br/>
      </w:r>
      <w:r>
        <w:rPr>
          <w:rStyle w:val="VerbatimChar"/>
        </w:rPr>
        <w:t xml:space="preserve">        l5d["pkg/ice"]</w:t>
      </w:r>
      <w:r>
        <w:br/>
      </w:r>
      <w:r>
        <w:rPr>
          <w:rStyle w:val="VerbatimChar"/>
        </w:rPr>
        <w:t xml:space="preserve">        l5e["pkg/hashslot"]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L4["L4 — Scheduling, placement &amp; economics"]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l4a["pkg/scheduler&lt;br/&gt;(Omega)"]</w:t>
      </w:r>
      <w:r>
        <w:br/>
      </w:r>
      <w:r>
        <w:rPr>
          <w:rStyle w:val="VerbatimChar"/>
        </w:rPr>
        <w:t xml:space="preserve">        l4b["pkg/constraints"]</w:t>
      </w:r>
      <w:r>
        <w:br/>
      </w:r>
      <w:r>
        <w:rPr>
          <w:rStyle w:val="VerbatimChar"/>
        </w:rPr>
        <w:t xml:space="preserve">        l4c["pkg/preempt"]</w:t>
      </w:r>
      <w:r>
        <w:br/>
      </w:r>
      <w:r>
        <w:rPr>
          <w:rStyle w:val="VerbatimChar"/>
        </w:rPr>
        <w:t xml:space="preserve">        l4d["pkg/workloadrouter"]</w:t>
      </w:r>
      <w:r>
        <w:br/>
      </w:r>
      <w:r>
        <w:rPr>
          <w:rStyle w:val="VerbatimChar"/>
        </w:rPr>
        <w:t xml:space="preserve">        l4e["pkg/carbonsched"]</w:t>
      </w:r>
      <w:r>
        <w:br/>
      </w:r>
      <w:r>
        <w:rPr>
          <w:rStyle w:val="VerbatimChar"/>
        </w:rPr>
        <w:t xml:space="preserve">        l4f["pkg/economics"]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L3["L3 — Consensus &amp; replicated state"]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l3a["pkg/voting"]</w:t>
      </w:r>
      <w:r>
        <w:br/>
      </w:r>
      <w:r>
        <w:rPr>
          <w:rStyle w:val="VerbatimChar"/>
        </w:rPr>
        <w:t xml:space="preserve">        l3b["pkg/mvcc"]</w:t>
      </w:r>
      <w:r>
        <w:br/>
      </w:r>
      <w:r>
        <w:rPr>
          <w:rStyle w:val="VerbatimChar"/>
        </w:rPr>
        <w:t xml:space="preserve">        l3c["pkg/crdt"]</w:t>
      </w:r>
      <w:r>
        <w:br/>
      </w:r>
      <w:r>
        <w:rPr>
          <w:rStyle w:val="VerbatimChar"/>
        </w:rPr>
        <w:t xml:space="preserve">        l3d["pkg/deltacrdt"]</w:t>
      </w:r>
      <w:r>
        <w:br/>
      </w:r>
      <w:r>
        <w:rPr>
          <w:rStyle w:val="VerbatimChar"/>
        </w:rPr>
        <w:t xml:space="preserve">        l3e["pkg/antientropy"]</w:t>
      </w:r>
      <w:r>
        <w:br/>
      </w:r>
      <w:r>
        <w:rPr>
          <w:rStyle w:val="VerbatimChar"/>
        </w:rPr>
        <w:t xml:space="preserve">        l3f["pkg/hlc"]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L2["L2 — Membership &amp; discovery"]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l2a["pkg/swim"]</w:t>
      </w:r>
      <w:r>
        <w:br/>
      </w:r>
      <w:r>
        <w:rPr>
          <w:rStyle w:val="VerbatimChar"/>
        </w:rPr>
        <w:t xml:space="preserve">        l2b["pkg/discovery"]</w:t>
      </w:r>
      <w:r>
        <w:br/>
      </w:r>
      <w:r>
        <w:rPr>
          <w:rStyle w:val="VerbatimChar"/>
        </w:rPr>
        <w:t xml:space="preserve">        l2c["pkg/scan"]</w:t>
      </w:r>
      <w:r>
        <w:br/>
      </w:r>
      <w:r>
        <w:rPr>
          <w:rStyle w:val="VerbatimChar"/>
        </w:rPr>
        <w:t xml:space="preserve">        l2d["pkg/nattraversal"]</w:t>
      </w:r>
      <w:r>
        <w:br/>
      </w:r>
      <w:r>
        <w:rPr>
          <w:rStyle w:val="VerbatimChar"/>
        </w:rPr>
        <w:t xml:space="preserve">        l2e["pkg/cellmesh"]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L1["L1 — Node lifecycle &amp; boot"]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l1a["internal/node"]</w:t>
      </w:r>
      <w:r>
        <w:br/>
      </w:r>
      <w:r>
        <w:rPr>
          <w:rStyle w:val="VerbatimChar"/>
        </w:rPr>
        <w:t xml:space="preserve">        l1b["internal/console"]</w:t>
      </w:r>
      <w:r>
        <w:br/>
      </w:r>
      <w:r>
        <w:rPr>
          <w:rStyle w:val="VerbatimChar"/>
        </w:rPr>
        <w:t xml:space="preserve">        l1c["cmd/helix-node"]</w:t>
      </w:r>
      <w:r>
        <w:br/>
      </w:r>
      <w:r>
        <w:rPr>
          <w:rStyle w:val="VerbatimChar"/>
        </w:rPr>
        <w:t xml:space="preserve">        l1d["pkg/local&lt;br/&gt;(TCO)"]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L0["L0 — Hardware / resource substrate"]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l0a["pkg/resources&lt;br/&gt;(linux/darwin)"]</w:t>
      </w:r>
      <w:r>
        <w:br/>
      </w:r>
      <w:r>
        <w:rPr>
          <w:rStyle w:val="VerbatimChar"/>
        </w:rPr>
        <w:t xml:space="preserve">        l0b["pkg/gpuattest"]</w:t>
      </w:r>
      <w:r>
        <w:br/>
      </w:r>
      <w:r>
        <w:rPr>
          <w:rStyle w:val="VerbatimChar"/>
        </w:rPr>
        <w:t xml:space="preserve">        l0c["internal/gpu"]</w:t>
      </w:r>
      <w:r>
        <w:br/>
      </w:r>
      <w:r>
        <w:rPr>
          <w:rStyle w:val="VerbatimChar"/>
        </w:rPr>
        <w:t xml:space="preserve">        l0d["pkg/devicecatalog"]</w:t>
      </w:r>
      <w:r>
        <w:br/>
      </w:r>
      <w:r>
        <w:rPr>
          <w:rStyle w:val="VerbatimChar"/>
        </w:rPr>
        <w:t xml:space="preserve">        l0e["pkg/capability"]</w:t>
      </w:r>
      <w:r>
        <w:br/>
      </w:r>
      <w:r>
        <w:rPr>
          <w:rStyle w:val="VerbatimChar"/>
        </w:rPr>
        <w:t xml:space="preserve">        l0f["pkg/exportcontrol"]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L7 --&gt; L6 --&gt; L5 --&gt; L4 --&gt; L3 --&gt; L2 --&gt; L1 --&gt; L0</w:t>
      </w:r>
    </w:p>
    <w:p>
      <w:pPr>
        <w:pStyle w:val="FirstParagraph"/>
      </w:pPr>
      <w:r>
        <w:rPr>
          <w:b/>
          <w:bCs/>
        </w:rPr>
        <w:t xml:space="preserve">Cross-cutting concerns</w:t>
      </w:r>
      <w:r>
        <w:t xml:space="preserve"> </w:t>
      </w:r>
      <w:r>
        <w:t xml:space="preserve">(attestation, metrics, compliance) are surfaced as</w:t>
      </w:r>
      <w:r>
        <w:t xml:space="preserve"> </w:t>
      </w:r>
      <w:r>
        <w:t xml:space="preserve">dedicated components rather than threaded implicitly through every layer — see</w:t>
      </w:r>
      <w:r>
        <w:t xml:space="preserve"> </w:t>
      </w:r>
      <w:r>
        <w:t xml:space="preserve">the Component Map in</w:t>
      </w:r>
      <w:r>
        <w:t xml:space="preserve"> </w:t>
      </w:r>
      <w:hyperlink r:id="rId10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for the full</w:t>
      </w:r>
      <w:r>
        <w:t xml:space="preserve"> </w:t>
      </w:r>
      <w:r>
        <w:t xml:space="preserve">per-component origin/HXC mapping.</w:t>
      </w:r>
    </w:p>
    <w:p>
      <w:r>
        <w:pict>
          <v:rect style="width:0;height:1.5pt" o:hralign="center" o:hrstd="t" o:hr="t"/>
        </w:pict>
      </w:r>
    </w:p>
    <w:bookmarkEnd w:id="18"/>
    <w:bookmarkStart w:id="26" w:name="X3b20b5dcf95fca0f4ed180ac91997c3182e5b1e"/>
    <w:p>
      <w:pPr>
        <w:pStyle w:val="Heading2"/>
      </w:pPr>
      <w:r>
        <w:t xml:space="preserve">2. Control-plane services &amp; how they communicate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cmd/helix-*</w:t>
      </w:r>
      <w:r>
        <w:t xml:space="preserve"> </w:t>
      </w:r>
      <w:r>
        <w:t xml:space="preserve">binary’s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imports the correspondingly named</w:t>
      </w:r>
      <w:r>
        <w:t xml:space="preserve"> </w:t>
      </w:r>
      <w:r>
        <w:rPr>
          <w:rStyle w:val="VerbatimChar"/>
        </w:rPr>
        <w:t xml:space="preserve">internal/*</w:t>
      </w:r>
      <w:r>
        <w:t xml:space="preserve"> </w:t>
      </w:r>
      <w:r>
        <w:t xml:space="preserve">package (verified:</w:t>
      </w:r>
      <w:r>
        <w:t xml:space="preserve"> </w:t>
      </w:r>
      <w:r>
        <w:rPr>
          <w:rStyle w:val="VerbatimChar"/>
        </w:rPr>
        <w:t xml:space="preserve">cmd/helix-gateway/main.go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internal/gateway</w:t>
      </w:r>
      <w:r>
        <w:t xml:space="preserve">;</w:t>
      </w:r>
      <w:r>
        <w:t xml:space="preserve"> </w:t>
      </w:r>
      <w:r>
        <w:rPr>
          <w:rStyle w:val="VerbatimChar"/>
        </w:rPr>
        <w:t xml:space="preserve">cmd/helix-node/main.go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internal/node</w:t>
      </w:r>
      <w:r>
        <w:t xml:space="preserve">). The</w:t>
      </w:r>
      <w:r>
        <w:t xml:space="preserve"> </w:t>
      </w:r>
      <w:r>
        <w:t xml:space="preserve">operator drives the cluster through the gateway; the gateway fronts session,</w:t>
      </w:r>
      <w:r>
        <w:t xml:space="preserve"> </w:t>
      </w:r>
      <w:r>
        <w:t xml:space="preserve">policy, LLM-router, health and scheduler; nodes register through discovery and</w:t>
      </w:r>
      <w:r>
        <w:t xml:space="preserve"> </w:t>
      </w:r>
      <w:r>
        <w:t xml:space="preserve">gossip membership over SWIM.</w:t>
      </w:r>
    </w:p>
    <w:p>
      <w:pPr>
        <w:pStyle w:val="BodyText"/>
      </w:pPr>
      <w:r>
        <w:t xml:space="preserve">This diagram is the visual form of</w:t>
      </w:r>
      <w:r>
        <w:t xml:space="preserve"> </w:t>
      </w:r>
      <w:hyperlink r:id="rId12">
        <w:r>
          <w:rPr>
            <w:rStyle w:val="VerbatimChar"/>
          </w:rPr>
          <w:t xml:space="preserve">MVP_ARCHITECTURE.md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§2</w:t>
        </w:r>
      </w:hyperlink>
      <w:r>
        <w:t xml:space="preserve">;</w:t>
      </w:r>
      <w:r>
        <w:t xml:space="preserve"> </w:t>
      </w:r>
      <w:r>
        <w:t xml:space="preserve">see that section for edge-by-edge verifiability notes.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operator([Operator / Client])</w:t>
      </w:r>
      <w:r>
        <w:br/>
      </w:r>
      <w:r>
        <w:br/>
      </w:r>
      <w:r>
        <w:rPr>
          <w:rStyle w:val="VerbatimChar"/>
        </w:rPr>
        <w:t xml:space="preserve">    subgraph cp["Control plane (cmd/helix-*)"]</w:t>
      </w:r>
      <w:r>
        <w:br/>
      </w:r>
      <w:r>
        <w:rPr>
          <w:rStyle w:val="VerbatimChar"/>
        </w:rPr>
        <w:t xml:space="preserve">        gw["helix-gateway&lt;br/&gt;internal/gateway"]</w:t>
      </w:r>
      <w:r>
        <w:br/>
      </w:r>
      <w:r>
        <w:rPr>
          <w:rStyle w:val="VerbatimChar"/>
        </w:rPr>
        <w:t xml:space="preserve">        sess["helix-session&lt;br/&gt;internal/session"]</w:t>
      </w:r>
      <w:r>
        <w:br/>
      </w:r>
      <w:r>
        <w:rPr>
          <w:rStyle w:val="VerbatimChar"/>
        </w:rPr>
        <w:t xml:space="preserve">        pol["helix-policy&lt;br/&gt;internal/policy (OPA)"]</w:t>
      </w:r>
      <w:r>
        <w:br/>
      </w:r>
      <w:r>
        <w:rPr>
          <w:rStyle w:val="VerbatimChar"/>
        </w:rPr>
        <w:t xml:space="preserve">        llm["helix-llm&lt;br/&gt;internal/llm"]</w:t>
      </w:r>
      <w:r>
        <w:br/>
      </w:r>
      <w:r>
        <w:rPr>
          <w:rStyle w:val="VerbatimChar"/>
        </w:rPr>
        <w:t xml:space="preserve">        health["helix-health&lt;br/&gt;internal/health"]</w:t>
      </w:r>
      <w:r>
        <w:br/>
      </w:r>
      <w:r>
        <w:rPr>
          <w:rStyle w:val="VerbatimChar"/>
        </w:rPr>
        <w:t xml:space="preserve">        sched["helix-scheduler&lt;br/&gt;internal/scheduler + pkg/scheduler"]</w:t>
      </w:r>
      <w:r>
        <w:br/>
      </w:r>
      <w:r>
        <w:rPr>
          <w:rStyle w:val="VerbatimChar"/>
        </w:rPr>
        <w:t xml:space="preserve">        sec["helix-security&lt;br/&gt;internal/security / internal/trust"]</w:t>
      </w:r>
      <w:r>
        <w:br/>
      </w:r>
      <w:r>
        <w:rPr>
          <w:rStyle w:val="VerbatimChar"/>
        </w:rPr>
        <w:t xml:space="preserve">        build["helix-build&lt;br/&gt;internal/build"]</w:t>
      </w:r>
      <w:r>
        <w:br/>
      </w:r>
      <w:r>
        <w:rPr>
          <w:rStyle w:val="VerbatimChar"/>
        </w:rPr>
        <w:t xml:space="preserve">        adv["helix-advisory&lt;br/&gt;internal/advisory"]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coord["Coordination / state plane"]</w:t>
      </w:r>
      <w:r>
        <w:br/>
      </w:r>
      <w:r>
        <w:rPr>
          <w:rStyle w:val="VerbatimChar"/>
        </w:rPr>
        <w:t xml:space="preserve">        disc["pkg/discovery&lt;br/&gt;(etcd watch backend)"]</w:t>
      </w:r>
      <w:r>
        <w:br/>
      </w:r>
      <w:r>
        <w:rPr>
          <w:rStyle w:val="VerbatimChar"/>
        </w:rPr>
        <w:t xml:space="preserve">        swim["pkg/swim&lt;br/&gt;(SWIM gossip)"]</w:t>
      </w:r>
      <w:r>
        <w:br/>
      </w:r>
      <w:r>
        <w:rPr>
          <w:rStyle w:val="VerbatimChar"/>
        </w:rPr>
        <w:t xml:space="preserve">        raft["pkg/multiraft / pkg/kraft&lt;br/&gt;(Raft groups)"]</w:t>
      </w:r>
      <w:r>
        <w:br/>
      </w:r>
      <w:r>
        <w:rPr>
          <w:rStyle w:val="VerbatimChar"/>
        </w:rPr>
        <w:t xml:space="preserve">        bus["internal/messaging + pkg/events&lt;br/&gt;(NATS backend)"]</w:t>
      </w:r>
      <w:r>
        <w:br/>
      </w:r>
      <w:r>
        <w:rPr>
          <w:rStyle w:val="VerbatimChar"/>
        </w:rPr>
        <w:t xml:space="preserve">        reg["hxc-registry&lt;br/&gt;data/hxc_registry.db"]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nodes["Worker nodes (cmd/helix-node)"]</w:t>
      </w:r>
      <w:r>
        <w:br/>
      </w:r>
      <w:r>
        <w:rPr>
          <w:rStyle w:val="VerbatimChar"/>
        </w:rPr>
        <w:t xml:space="preserve">        node["internal/node + internal/console"]</w:t>
      </w:r>
      <w:r>
        <w:br/>
      </w:r>
      <w:r>
        <w:rPr>
          <w:rStyle w:val="VerbatimChar"/>
        </w:rPr>
        <w:t xml:space="preserve">        res["pkg/resources&lt;br/&gt;(linux/darwin probe)"]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operator --&gt;|"HTTP / API"| gw</w:t>
      </w:r>
      <w:r>
        <w:br/>
      </w:r>
      <w:r>
        <w:rPr>
          <w:rStyle w:val="VerbatimChar"/>
        </w:rPr>
        <w:t xml:space="preserve">    gw --&gt;|"auth + route"| pol</w:t>
      </w:r>
      <w:r>
        <w:br/>
      </w:r>
      <w:r>
        <w:rPr>
          <w:rStyle w:val="VerbatimChar"/>
        </w:rPr>
        <w:t xml:space="preserve">    gw --&gt;|"PTY / streams"| sess</w:t>
      </w:r>
      <w:r>
        <w:br/>
      </w:r>
      <w:r>
        <w:rPr>
          <w:rStyle w:val="VerbatimChar"/>
        </w:rPr>
        <w:t xml:space="preserve">    gw --&gt;|"inference"| llm</w:t>
      </w:r>
      <w:r>
        <w:br/>
      </w:r>
      <w:r>
        <w:rPr>
          <w:rStyle w:val="VerbatimChar"/>
        </w:rPr>
        <w:t xml:space="preserve">    gw --&gt;|"liveness"| health</w:t>
      </w:r>
      <w:r>
        <w:br/>
      </w:r>
      <w:r>
        <w:rPr>
          <w:rStyle w:val="VerbatimChar"/>
        </w:rPr>
        <w:t xml:space="preserve">    gw --&gt;|"placement"| sched</w:t>
      </w:r>
      <w:r>
        <w:br/>
      </w:r>
      <w:r>
        <w:br/>
      </w:r>
      <w:r>
        <w:rPr>
          <w:rStyle w:val="VerbatimChar"/>
        </w:rPr>
        <w:t xml:space="preserve">    sched --&gt;|"resolve candidates"| disc</w:t>
      </w:r>
      <w:r>
        <w:br/>
      </w:r>
      <w:r>
        <w:rPr>
          <w:rStyle w:val="VerbatimChar"/>
        </w:rPr>
        <w:t xml:space="preserve">    sched --&gt;|"score by capacity"| res</w:t>
      </w:r>
      <w:r>
        <w:br/>
      </w:r>
      <w:r>
        <w:rPr>
          <w:rStyle w:val="VerbatimChar"/>
        </w:rPr>
        <w:t xml:space="preserve">    sec --&gt;|"attest / KYC gate"| sched</w:t>
      </w:r>
      <w:r>
        <w:br/>
      </w:r>
      <w:r>
        <w:rPr>
          <w:rStyle w:val="VerbatimChar"/>
        </w:rPr>
        <w:t xml:space="preserve">    adv --&gt;|"recommendations"| sched</w:t>
      </w:r>
      <w:r>
        <w:br/>
      </w:r>
      <w:r>
        <w:br/>
      </w:r>
      <w:r>
        <w:rPr>
          <w:rStyle w:val="VerbatimChar"/>
        </w:rPr>
        <w:t xml:space="preserve">    disc -.-&gt;|"watch keyspace"| raft</w:t>
      </w:r>
      <w:r>
        <w:br/>
      </w:r>
      <w:r>
        <w:rPr>
          <w:rStyle w:val="VerbatimChar"/>
        </w:rPr>
        <w:t xml:space="preserve">    cp -.-&gt;|"event pub/sub"| bus</w:t>
      </w:r>
      <w:r>
        <w:br/>
      </w:r>
      <w:r>
        <w:br/>
      </w:r>
      <w:r>
        <w:rPr>
          <w:rStyle w:val="VerbatimChar"/>
        </w:rPr>
        <w:t xml:space="preserve">    node --&gt;|"register instance"| disc</w:t>
      </w:r>
      <w:r>
        <w:br/>
      </w:r>
      <w:r>
        <w:rPr>
          <w:rStyle w:val="VerbatimChar"/>
        </w:rPr>
        <w:t xml:space="preserve">    node --&gt;|"gossip membership"| swim</w:t>
      </w:r>
      <w:r>
        <w:br/>
      </w:r>
      <w:r>
        <w:rPr>
          <w:rStyle w:val="VerbatimChar"/>
        </w:rPr>
        <w:t xml:space="preserve">    node --&gt;|"sample resources"| res</w:t>
      </w:r>
      <w:r>
        <w:br/>
      </w:r>
      <w:r>
        <w:rPr>
          <w:rStyle w:val="VerbatimChar"/>
        </w:rPr>
        <w:t xml:space="preserve">    health --&gt;|"probe"| node</w:t>
      </w:r>
      <w:r>
        <w:br/>
      </w:r>
      <w:r>
        <w:br/>
      </w:r>
      <w:r>
        <w:rPr>
          <w:rStyle w:val="VerbatimChar"/>
        </w:rPr>
        <w:t xml:space="preserve">    reg -.-&gt;|"HXC work-item tracking (out-of-band)"| cp</w:t>
      </w:r>
    </w:p>
    <w:p>
      <w:pPr>
        <w:pStyle w:val="FirstParagraph"/>
      </w:pPr>
      <w:r>
        <w:rPr>
          <w:b/>
          <w:bCs/>
        </w:rPr>
        <w:t xml:space="preserve">Edge grounding.</w:t>
      </w:r>
      <w:r>
        <w:t xml:space="preserve"> </w:t>
      </w:r>
      <w:r>
        <w:t xml:space="preserve">Discovery’s etcd backend is</w:t>
      </w:r>
      <w:r>
        <w:t xml:space="preserve"> </w:t>
      </w:r>
      <w:hyperlink r:id="rId19">
        <w:r>
          <w:rPr>
            <w:rStyle w:val="VerbatimChar"/>
          </w:rPr>
          <w:t xml:space="preserve">pkg/discovery/etcd_backend.go</w:t>
        </w:r>
      </w:hyperlink>
      <w:r>
        <w:t xml:space="preserve">; the gateway</w:t>
      </w:r>
      <w:r>
        <w:t xml:space="preserve"> </w:t>
      </w:r>
      <w:r>
        <w:t xml:space="preserve">routing surface is</w:t>
      </w:r>
      <w:r>
        <w:t xml:space="preserve"> </w:t>
      </w:r>
      <w:hyperlink r:id="rId20">
        <w:r>
          <w:rPr>
            <w:rStyle w:val="VerbatimChar"/>
          </w:rPr>
          <w:t xml:space="preserve">internal/gateway/api.go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VerbatimChar"/>
          </w:rPr>
          <w:t xml:space="preserve">internal/gateway/inference.go</w:t>
        </w:r>
      </w:hyperlink>
      <w:r>
        <w:t xml:space="preserve">; the NATS</w:t>
      </w:r>
      <w:r>
        <w:t xml:space="preserve"> </w:t>
      </w:r>
      <w:r>
        <w:t xml:space="preserve">event path is</w:t>
      </w:r>
      <w:r>
        <w:t xml:space="preserve"> </w:t>
      </w:r>
      <w:hyperlink r:id="rId22">
        <w:r>
          <w:rPr>
            <w:rStyle w:val="VerbatimChar"/>
          </w:rPr>
          <w:t xml:space="preserve">pkg/events/nats_backend.go</w:t>
        </w:r>
      </w:hyperlink>
      <w:r>
        <w:t xml:space="preserve"> </w:t>
      </w:r>
      <w:r>
        <w:t xml:space="preserve">plus</w:t>
      </w:r>
      <w:r>
        <w:t xml:space="preserve"> </w:t>
      </w:r>
      <w:r>
        <w:t xml:space="preserve">the in-process bus</w:t>
      </w:r>
      <w:r>
        <w:t xml:space="preserve"> </w:t>
      </w:r>
      <w:hyperlink r:id="rId23">
        <w:r>
          <w:rPr>
            <w:rStyle w:val="VerbatimChar"/>
          </w:rPr>
          <w:t xml:space="preserve">internal/messaging/bus.go</w:t>
        </w:r>
      </w:hyperlink>
      <w:r>
        <w:t xml:space="preserve">;</w:t>
      </w:r>
      <w:r>
        <w:t xml:space="preserve"> </w:t>
      </w:r>
      <w:r>
        <w:t xml:space="preserve">Raft groups are</w:t>
      </w:r>
      <w:r>
        <w:t xml:space="preserve"> </w:t>
      </w:r>
      <w:hyperlink r:id="rId15">
        <w:r>
          <w:rPr>
            <w:rStyle w:val="VerbatimChar"/>
          </w:rPr>
          <w:t xml:space="preserve">pkg/multiraft</w:t>
        </w:r>
      </w:hyperlink>
      <w:r>
        <w:t xml:space="preserve"> </w:t>
      </w:r>
      <w:r>
        <w:t xml:space="preserve">/</w:t>
      </w:r>
      <w:r>
        <w:t xml:space="preserve"> </w:t>
      </w:r>
      <w:hyperlink r:id="rId16">
        <w:r>
          <w:rPr>
            <w:rStyle w:val="VerbatimChar"/>
          </w:rPr>
          <w:t xml:space="preserve">pkg/kraft</w:t>
        </w:r>
      </w:hyperlink>
      <w:r>
        <w:t xml:space="preserve">.</w:t>
      </w:r>
      <w:r>
        <w:t xml:space="preserve"> </w:t>
      </w:r>
      <w:r>
        <w:t xml:space="preserve">The dotted</w:t>
      </w:r>
      <w:r>
        <w:t xml:space="preserve"> </w:t>
      </w:r>
      <w:r>
        <w:rPr>
          <w:rStyle w:val="VerbatimChar"/>
        </w:rPr>
        <w:t xml:space="preserve">hxc-registry</w:t>
      </w:r>
      <w:r>
        <w:t xml:space="preserve"> </w:t>
      </w:r>
      <w:r>
        <w:t xml:space="preserve">edge is the development work-item registry</w:t>
      </w:r>
      <w:r>
        <w:t xml:space="preserve"> </w:t>
      </w:r>
      <w:r>
        <w:t xml:space="preserve">(</w:t>
      </w:r>
      <w:hyperlink r:id="rId24">
        <w:r>
          <w:rPr>
            <w:rStyle w:val="VerbatimChar"/>
          </w:rPr>
          <w:t xml:space="preserve">cmd/hxc-registry</w:t>
        </w:r>
      </w:hyperlink>
      <w:r>
        <w:t xml:space="preserve"> </w:t>
      </w:r>
      <w:r>
        <w:t xml:space="preserve">over</w:t>
      </w:r>
      <w:r>
        <w:t xml:space="preserve"> </w:t>
      </w:r>
      <w:hyperlink r:id="rId25">
        <w:r>
          <w:rPr>
            <w:rStyle w:val="VerbatimChar"/>
          </w:rPr>
          <w:t xml:space="preserve">data/hxc_registry.db</w:t>
        </w:r>
      </w:hyperlink>
      <w:r>
        <w:t xml:space="preserve">), not a traffic-serving service.</w:t>
      </w:r>
    </w:p>
    <w:p>
      <w:pPr>
        <w:pStyle w:val="BlockText"/>
      </w:pPr>
      <w:r>
        <w:rPr>
          <w:b/>
          <w:bCs/>
        </w:rPr>
        <w:t xml:space="preserve">Honest note.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internal/messaging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pkg/events</w:t>
      </w:r>
      <w:r>
        <w:t xml:space="preserve"> </w:t>
      </w:r>
      <w:r>
        <w:t xml:space="preserve">bus and the</w:t>
      </w:r>
      <w:r>
        <w:t xml:space="preserve"> </w:t>
      </w:r>
      <w:r>
        <w:rPr>
          <w:rStyle w:val="VerbatimChar"/>
        </w:rPr>
        <w:t xml:space="preserve">discovery → raft</w:t>
      </w:r>
      <w:r>
        <w:t xml:space="preserve"> </w:t>
      </w:r>
      <w:r>
        <w:t xml:space="preserve">keyspace edge are drawn dotted because they are</w:t>
      </w:r>
      <w:r>
        <w:t xml:space="preserve"> </w:t>
      </w:r>
      <w:r>
        <w:t xml:space="preserve">coordination-plane substrates rather than a single fixed request path; the</w:t>
      </w:r>
      <w:r>
        <w:t xml:space="preserve"> </w:t>
      </w:r>
      <w:r>
        <w:t xml:space="preserve">exact per-service NATS subjects/Raft groups a given binary uses are</w:t>
      </w:r>
      <w:r>
        <w:t xml:space="preserve"> </w:t>
      </w:r>
      <w:r>
        <w:t xml:space="preserve">configuration-driven, not hard-wired in a way this diagram should overstate.</w:t>
      </w:r>
    </w:p>
    <w:p>
      <w:r>
        <w:pict>
          <v:rect style="width:0;height:1.5pt" o:hralign="center" o:hrstd="t" o:hr="t"/>
        </w:pict>
      </w:r>
    </w:p>
    <w:bookmarkEnd w:id="26"/>
    <w:bookmarkStart w:id="29" w:name="Xdfd23b6285934171c7d70dab70987bed566cd5d"/>
    <w:p>
      <w:pPr>
        <w:pStyle w:val="Heading2"/>
      </w:pPr>
      <w:r>
        <w:t xml:space="preserve">3. Request / data flow (workload → gateway → scheduler → session → node)</w:t>
      </w:r>
    </w:p>
    <w:p>
      <w:pPr>
        <w:pStyle w:val="FirstParagraph"/>
      </w:pPr>
      <w:r>
        <w:t xml:space="preserve">End-to-end placement of a workload, including the</w:t>
      </w:r>
      <w:r>
        <w:t xml:space="preserve"> </w:t>
      </w:r>
      <w:r>
        <w:rPr>
          <w:b/>
          <w:bCs/>
        </w:rPr>
        <w:t xml:space="preserve">attestation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E2EE</w:t>
      </w:r>
      <w:r>
        <w:t xml:space="preserve"> </w:t>
      </w:r>
      <w:r>
        <w:t xml:space="preserve">seams. Per</w:t>
      </w:r>
      <w:r>
        <w:t xml:space="preserve"> </w:t>
      </w:r>
      <w:hyperlink r:id="rId9">
        <w:r>
          <w:rPr>
            <w:rStyle w:val="VerbatimChar"/>
          </w:rPr>
          <w:t xml:space="preserve">architecture/PHASE_8C_INTEGRATION.md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attestation admission predicate itself is live</w:t>
      </w:r>
      <w:r>
        <w:t xml:space="preserve"> </w:t>
      </w:r>
      <w:r>
        <w:t xml:space="preserve">(the scheduler runs the</w:t>
      </w:r>
      <w:r>
        <w:t xml:space="preserve"> </w:t>
      </w:r>
      <w:r>
        <w:rPr>
          <w:rStyle w:val="VerbatimChar"/>
        </w:rPr>
        <w:t xml:space="preserve">AttestationGate</w:t>
      </w:r>
      <w:r>
        <w:t xml:space="preserve"> </w:t>
      </w:r>
      <w:r>
        <w:t xml:space="preserve">plugin with an in-repo</w:t>
      </w:r>
      <w:r>
        <w:t xml:space="preserve"> </w:t>
      </w:r>
      <w:r>
        <w:rPr>
          <w:rStyle w:val="VerbatimChar"/>
        </w:rPr>
        <w:t xml:space="preserve">HMACAttestor</w:t>
      </w:r>
      <w:r>
        <w:t xml:space="preserve">), but</w:t>
      </w:r>
      <w:r>
        <w:t xml:space="preserve"> </w:t>
      </w:r>
      <w:r>
        <w:rPr>
          <w:b/>
          <w:bCs/>
        </w:rPr>
        <w:t xml:space="preserve">population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node-trust flag from a real TEE/PoVW quote, and termination of an E2EE envelope</w:t>
      </w:r>
      <w:r>
        <w:rPr>
          <w:b/>
          <w:bCs/>
        </w:rPr>
        <w:t xml:space="preserve"> </w:t>
      </w:r>
      <w:r>
        <w:rPr>
          <w:b/>
          <w:bCs/>
        </w:rPr>
        <w:t xml:space="preserve">inside an attested enclave, are PLANNED</w:t>
      </w:r>
      <w:r>
        <w:t xml:space="preserve"> </w:t>
      </w:r>
      <w:r>
        <w:t xml:space="preserve">(interface present, production backend</w:t>
      </w:r>
      <w:r>
        <w:t xml:space="preserve"> </w:t>
      </w:r>
      <w:r>
        <w:t xml:space="preserve">not wired). Those seams are dashed below.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Client as Operator / Client</w:t>
      </w:r>
      <w:r>
        <w:br/>
      </w:r>
      <w:r>
        <w:rPr>
          <w:rStyle w:val="VerbatimChar"/>
        </w:rPr>
        <w:t xml:space="preserve">    participant GW as helix-gateway&lt;br/&gt;internal/gateway</w:t>
      </w:r>
      <w:r>
        <w:br/>
      </w:r>
      <w:r>
        <w:rPr>
          <w:rStyle w:val="VerbatimChar"/>
        </w:rPr>
        <w:t xml:space="preserve">    participant POL as helix-policy&lt;br/&gt;internal/policy</w:t>
      </w:r>
      <w:r>
        <w:br/>
      </w:r>
      <w:r>
        <w:rPr>
          <w:rStyle w:val="VerbatimChar"/>
        </w:rPr>
        <w:t xml:space="preserve">    participant SCH as helix-scheduler&lt;br/&gt;pkg/scheduler</w:t>
      </w:r>
      <w:r>
        <w:br/>
      </w:r>
      <w:r>
        <w:rPr>
          <w:rStyle w:val="VerbatimChar"/>
        </w:rPr>
        <w:t xml:space="preserve">    participant GATE as AttestationGate&lt;br/&gt;pkg/scheduler/attestation.go</w:t>
      </w:r>
      <w:r>
        <w:br/>
      </w:r>
      <w:r>
        <w:rPr>
          <w:rStyle w:val="VerbatimChar"/>
        </w:rPr>
        <w:t xml:space="preserve">    participant DISC as pkg/discovery (etcd)</w:t>
      </w:r>
      <w:r>
        <w:br/>
      </w:r>
      <w:r>
        <w:rPr>
          <w:rStyle w:val="VerbatimChar"/>
        </w:rPr>
        <w:t xml:space="preserve">    participant SESS as helix-session&lt;br/&gt;internal/session</w:t>
      </w:r>
      <w:r>
        <w:br/>
      </w:r>
      <w:r>
        <w:rPr>
          <w:rStyle w:val="VerbatimChar"/>
        </w:rPr>
        <w:t xml:space="preserve">    participant NODE as cmd/helix-node&lt;br/&gt;internal/node + pkg/resources</w:t>
      </w:r>
      <w:r>
        <w:br/>
      </w:r>
      <w:r>
        <w:br/>
      </w:r>
      <w:r>
        <w:rPr>
          <w:rStyle w:val="VerbatimChar"/>
        </w:rPr>
        <w:t xml:space="preserve">    Client-&gt;&gt;GW: HTTP request (workload / inference)</w:t>
      </w:r>
      <w:r>
        <w:br/>
      </w:r>
      <w:r>
        <w:rPr>
          <w:rStyle w:val="VerbatimChar"/>
        </w:rPr>
        <w:t xml:space="preserve">    GW-&gt;&gt;POL: authorize + route (OPA)</w:t>
      </w:r>
      <w:r>
        <w:br/>
      </w:r>
      <w:r>
        <w:rPr>
          <w:rStyle w:val="VerbatimChar"/>
        </w:rPr>
        <w:t xml:space="preserve">    POL--&gt;&gt;GW: allow</w:t>
      </w:r>
      <w:r>
        <w:br/>
      </w:r>
      <w:r>
        <w:rPr>
          <w:rStyle w:val="VerbatimChar"/>
        </w:rPr>
        <w:t xml:space="preserve">    GW-&gt;&gt;SCH: Schedule(workload)</w:t>
      </w:r>
      <w:r>
        <w:br/>
      </w:r>
      <w:r>
        <w:rPr>
          <w:rStyle w:val="VerbatimChar"/>
        </w:rPr>
        <w:t xml:space="preserve">    SCH-&gt;&gt;DISC: resolve candidate nodes</w:t>
      </w:r>
      <w:r>
        <w:br/>
      </w:r>
      <w:r>
        <w:rPr>
          <w:rStyle w:val="VerbatimChar"/>
        </w:rPr>
        <w:t xml:space="preserve">    DISC--&gt;&gt;SCH: live instances</w:t>
      </w:r>
      <w:r>
        <w:br/>
      </w:r>
      <w:r>
        <w:rPr>
          <w:rStyle w:val="VerbatimChar"/>
        </w:rPr>
        <w:t xml:space="preserve">    SCH-&gt;&gt;NODE: score by capacity (pkg/resources snapshot)</w:t>
      </w:r>
      <w:r>
        <w:br/>
      </w:r>
      <w:r>
        <w:rPr>
          <w:rStyle w:val="VerbatimChar"/>
        </w:rPr>
        <w:t xml:space="preserve">    SCH-&gt;&gt;GATE: runFilters → AttestationGate.Filter(job, node)</w:t>
      </w:r>
      <w:r>
        <w:br/>
      </w:r>
      <w:r>
        <w:rPr>
          <w:rStyle w:val="VerbatimChar"/>
        </w:rPr>
        <w:t xml:space="preserve">    Note over GATE: helix.attestation/required job admitted only if&lt;br/&gt;Attestor.Verify(node, token, now)==true (fail-closed)</w:t>
      </w:r>
      <w:r>
        <w:br/>
      </w:r>
      <w:r>
        <w:rPr>
          <w:rStyle w:val="VerbatimChar"/>
        </w:rPr>
        <w:t xml:space="preserve">    GATE--&gt;&gt;SCH: admissible nodes [IMPLEMENTED: HMACAttestor]</w:t>
      </w:r>
      <w:r>
        <w:br/>
      </w:r>
      <w:r>
        <w:rPr>
          <w:rStyle w:val="VerbatimChar"/>
        </w:rPr>
        <w:t xml:space="preserve">    SCH--&gt;&gt;GW: placement decision</w:t>
      </w:r>
      <w:r>
        <w:br/>
      </w:r>
      <w:r>
        <w:rPr>
          <w:rStyle w:val="VerbatimChar"/>
        </w:rPr>
        <w:t xml:space="preserve">    GW-&gt;&gt;SESS: open session / PTY + streams</w:t>
      </w:r>
      <w:r>
        <w:br/>
      </w:r>
      <w:r>
        <w:rPr>
          <w:rStyle w:val="VerbatimChar"/>
        </w:rPr>
        <w:t xml:space="preserve">    SESS-&gt;&gt;NODE: bind workload to node</w:t>
      </w:r>
      <w:r>
        <w:br/>
      </w:r>
      <w:r>
        <w:rPr>
          <w:rStyle w:val="VerbatimChar"/>
        </w:rPr>
        <w:t xml:space="preserve">    NODE--&gt;&gt;SESS: stream stdout / results</w:t>
      </w:r>
      <w:r>
        <w:br/>
      </w:r>
      <w:r>
        <w:rPr>
          <w:rStyle w:val="VerbatimChar"/>
        </w:rPr>
        <w:t xml:space="preserve">    SESS--&gt;&gt;GW: relay stream</w:t>
      </w:r>
      <w:r>
        <w:br/>
      </w:r>
      <w:r>
        <w:rPr>
          <w:rStyle w:val="VerbatimChar"/>
        </w:rPr>
        <w:t xml:space="preserve">    GW--&gt;&gt;Client: response / live stream</w:t>
      </w:r>
      <w:r>
        <w:br/>
      </w:r>
      <w:r>
        <w:br/>
      </w:r>
      <w:r>
        <w:rPr>
          <w:rStyle w:val="VerbatimChar"/>
        </w:rPr>
        <w:t xml:space="preserve">    rect rgb(245,240,230)</w:t>
      </w:r>
      <w:r>
        <w:br/>
      </w:r>
      <w:r>
        <w:rPr>
          <w:rStyle w:val="VerbatimChar"/>
        </w:rPr>
        <w:t xml:space="preserve">    Note over Client,NODE: PLANNED seams (Phase 8C — interface exists, production wiring absent)</w:t>
      </w:r>
      <w:r>
        <w:br/>
      </w:r>
      <w:r>
        <w:rPr>
          <w:rStyle w:val="VerbatimChar"/>
        </w:rPr>
        <w:t xml:space="preserve">    Client--xGW: PLANNED: e2ee.Session.Seal(prompt) PQ envelope (no router invokes it today)</w:t>
      </w:r>
      <w:r>
        <w:br/>
      </w:r>
      <w:r>
        <w:rPr>
          <w:rStyle w:val="VerbatimChar"/>
        </w:rPr>
        <w:t xml:space="preserve">    GATE--xNODE: PLANNED: GPUInfo.Attested set from a verified TEE/PoVW quote (never driven by pipeline)</w:t>
      </w:r>
      <w:r>
        <w:br/>
      </w:r>
      <w:r>
        <w:rPr>
          <w:rStyle w:val="VerbatimChar"/>
        </w:rPr>
        <w:t xml:space="preserve">    SESS--xNODE: PLANNED: envelope terminates inside attested enclave (no e2ee/attestation ref in pkg/inference)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Grounding &amp; honesty.</w:t>
      </w:r>
      <w:r>
        <w:t xml:space="preserve"> </w:t>
      </w:r>
      <w:r>
        <w:t xml:space="preserve">The live admission path —</w:t>
      </w:r>
      <w:r>
        <w:t xml:space="preserve"> </w:t>
      </w:r>
      <w:r>
        <w:rPr>
          <w:rStyle w:val="VerbatimChar"/>
        </w:rPr>
        <w:t xml:space="preserve">Scheduler.Schedule → runFilters → AttestationGate.Filter → Attestor.Verify</w:t>
      </w:r>
      <w:r>
        <w:t xml:space="preserve"> </w:t>
      </w:r>
      <w:r>
        <w:t xml:space="preserve">— is</w:t>
      </w:r>
      <w:r>
        <w:t xml:space="preserve"> </w:t>
      </w:r>
      <w:hyperlink r:id="rId27">
        <w:r>
          <w:rPr>
            <w:rStyle w:val="VerbatimChar"/>
          </w:rPr>
          <w:t xml:space="preserve">pkg/scheduler/scheduler.go</w:t>
        </w:r>
      </w:hyperlink>
      <w:r>
        <w:t xml:space="preserve"> </w:t>
      </w:r>
      <w:r>
        <w:t xml:space="preserve">+</w:t>
      </w:r>
      <w:r>
        <w:t xml:space="preserve"> </w:t>
      </w:r>
      <w:hyperlink r:id="rId28">
        <w:r>
          <w:rPr>
            <w:rStyle w:val="VerbatimChar"/>
          </w:rPr>
          <w:t xml:space="preserve">pkg/scheduler/attestation.go</w:t>
        </w:r>
      </w:hyperlink>
      <w:r>
        <w:t xml:space="preserve">; the in-repo</w:t>
      </w:r>
      <w:r>
        <w:t xml:space="preserve"> </w:t>
      </w:r>
      <w:r>
        <w:rPr>
          <w:rStyle w:val="VerbatimChar"/>
        </w:rPr>
        <w:t xml:space="preserve">HMACAttestor</w:t>
      </w:r>
      <w:r>
        <w:t xml:space="preserve"> </w:t>
      </w:r>
      <w:r>
        <w:t xml:space="preserve">does genuine constant-time HMAC-SHA256 token verification and</w:t>
      </w:r>
      <w:r>
        <w:t xml:space="preserve"> </w:t>
      </w:r>
      <w:r>
        <w:t xml:space="preserve">fails closed when no</w:t>
      </w:r>
      <w:r>
        <w:t xml:space="preserve"> </w:t>
      </w:r>
      <w:r>
        <w:rPr>
          <w:rStyle w:val="VerbatimChar"/>
        </w:rPr>
        <w:t xml:space="preserve">Attestor</w:t>
      </w:r>
      <w:r>
        <w:t xml:space="preserve"> </w:t>
      </w:r>
      <w:r>
        <w:t xml:space="preserve">is configured. The E2EE envelope itself is a</w:t>
      </w:r>
      <w:r>
        <w:t xml:space="preserve"> </w:t>
      </w:r>
      <w:r>
        <w:t xml:space="preserve">complete PQ implementation in the</w:t>
      </w:r>
      <w:r>
        <w:t xml:space="preserve"> </w:t>
      </w:r>
      <w:r>
        <w:rPr>
          <w:rStyle w:val="VerbatimChar"/>
        </w:rPr>
        <w:t xml:space="preserve">digital.vasic.security</w:t>
      </w:r>
      <w:r>
        <w:t xml:space="preserve"> </w:t>
      </w:r>
      <w:r>
        <w:t xml:space="preserve">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security/pkg/e2ee/package.go</w:t>
      </w:r>
      <w:r>
        <w:t xml:space="preserve">: ML-KEM-768 + HKDF-SHA256 + AES-256-GCM),</w:t>
      </w:r>
      <w:r>
        <w:t xml:space="preserve"> </w:t>
      </w:r>
      <w:r>
        <w:rPr>
          <w:b/>
          <w:bCs/>
        </w:rPr>
        <w:t xml:space="preserve">but no</w:t>
      </w:r>
      <w:r>
        <w:rPr>
          <w:b/>
          <w:bCs/>
        </w:rPr>
        <w:t xml:space="preserve"> </w:t>
      </w:r>
      <w:r>
        <w:rPr>
          <w:b/>
          <w:bCs/>
        </w:rPr>
        <w:t xml:space="preserve">main-repo router/inference package imports it yet</w:t>
      </w:r>
      <w:r>
        <w:t xml:space="preserve"> </w:t>
      </w:r>
      <w:r>
        <w:t xml:space="preserve">— hence the dashed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arrows. See</w:t>
      </w:r>
      <w:r>
        <w:t xml:space="preserve"> </w:t>
      </w:r>
      <w:r>
        <w:rPr>
          <w:rStyle w:val="VerbatimChar"/>
        </w:rPr>
        <w:t xml:space="preserve">PHASE_8C_INTEGRATION.md</w:t>
      </w:r>
      <w:r>
        <w:t xml:space="preserve"> </w:t>
      </w:r>
      <w:r>
        <w:t xml:space="preserve">§5.1/§5.2 for the verified file:symbol index.</w:t>
      </w:r>
      <w:r>
        <w:t xml:space="preserve"> </w:t>
      </w:r>
      <w:r>
        <w:t xml:space="preserve">The full multi-node distributed flow over a real deployed fleet is</w:t>
      </w:r>
      <w:r>
        <w:t xml:space="preserve"> </w:t>
      </w:r>
      <w:r>
        <w:rPr>
          <w:b/>
          <w:bCs/>
        </w:rPr>
        <w:t xml:space="preserve">not yet</w:t>
      </w:r>
      <w:r>
        <w:rPr>
          <w:b/>
          <w:bCs/>
        </w:rPr>
        <w:t xml:space="preserve"> </w:t>
      </w:r>
      <w:r>
        <w:rPr>
          <w:b/>
          <w:bCs/>
        </w:rPr>
        <w:t xml:space="preserve">validated end-to-end</w:t>
      </w:r>
      <w:r>
        <w:t xml:space="preserve"> </w:t>
      </w:r>
      <w:r>
        <w:t xml:space="preserve">(tracked separately; requires a deployed cluster).</w:t>
      </w:r>
    </w:p>
    <w:p>
      <w:r>
        <w:pict>
          <v:rect style="width:0;height:1.5pt" o:hralign="center" o:hrstd="t" o:hr="t"/>
        </w:pict>
      </w:r>
    </w:p>
    <w:bookmarkEnd w:id="29"/>
    <w:bookmarkStart w:id="35" w:name="tier-matrix-high-level"/>
    <w:p>
      <w:pPr>
        <w:pStyle w:val="Heading2"/>
      </w:pPr>
      <w:r>
        <w:t xml:space="preserve">4. Tier matrix (high level)</w:t>
      </w:r>
    </w:p>
    <w:p>
      <w:pPr>
        <w:pStyle w:val="FirstParagraph"/>
      </w:pPr>
      <w:r>
        <w:t xml:space="preserve">Node capability tiers are defined as data in</w:t>
      </w:r>
      <w:r>
        <w:t xml:space="preserve"> </w:t>
      </w:r>
      <w:hyperlink r:id="rId30">
        <w:r>
          <w:rPr>
            <w:rStyle w:val="VerbatimChar"/>
          </w:rPr>
          <w:t xml:space="preserve">pkg/tierdef/tierdef.yaml</w:t>
        </w:r>
      </w:hyperlink>
      <w:r>
        <w:t xml:space="preserve"> </w:t>
      </w:r>
      <w:r>
        <w:t xml:space="preserve">(loaded by</w:t>
      </w:r>
      <w:r>
        <w:t xml:space="preserve"> </w:t>
      </w:r>
      <w:hyperlink r:id="rId31">
        <w:r>
          <w:rPr>
            <w:rStyle w:val="VerbatimChar"/>
          </w:rPr>
          <w:t xml:space="preserve">pkg/tierdef/loader.go</w:t>
        </w:r>
      </w:hyperlink>
      <w:r>
        <w:t xml:space="preserve">), with each tier gated on</w:t>
      </w:r>
      <w:r>
        <w:t xml:space="preserve"> </w:t>
      </w:r>
      <w:r>
        <w:t xml:space="preserve">minimum CPU cores, memory, GPU count/VRAM, network, and a power ceiling. The</w:t>
      </w:r>
      <w:r>
        <w:t xml:space="preserve"> </w:t>
      </w:r>
      <w:r>
        <w:t xml:space="preserve">task focuses on</w:t>
      </w:r>
      <w:r>
        <w:t xml:space="preserve"> </w:t>
      </w:r>
      <w:r>
        <w:rPr>
          <w:b/>
          <w:bCs/>
        </w:rPr>
        <w:t xml:space="preserve">T1–T8</w:t>
      </w:r>
      <w:r>
        <w:t xml:space="preserve">; the table below transcribes those rows verbatim from</w:t>
      </w:r>
      <w:r>
        <w:t xml:space="preserve"> </w:t>
      </w:r>
      <w:r>
        <w:t xml:space="preserve">the YAML. (</w:t>
      </w:r>
      <w:r>
        <w:rPr>
          <w:b/>
          <w:bCs/>
        </w:rPr>
        <w:t xml:space="preserve">Honest scope note:</w:t>
      </w:r>
      <w:r>
        <w:t xml:space="preserve"> </w:t>
      </w:r>
      <w:r>
        <w:t xml:space="preserve">the YAML actually defines a continuum</w:t>
      </w:r>
      <w:r>
        <w:t xml:space="preserve"> </w:t>
      </w:r>
      <w:r>
        <w:rPr>
          <w:b/>
          <w:bCs/>
        </w:rPr>
        <w:t xml:space="preserve">T1</w:t>
      </w:r>
      <w:r>
        <w:rPr>
          <w:b/>
          <w:bCs/>
        </w:rPr>
        <w:t xml:space="preserve"> </w:t>
      </w:r>
      <w:r>
        <w:rPr>
          <w:b/>
          <w:bCs/>
        </w:rPr>
        <w:t xml:space="preserve">through T15</w:t>
      </w:r>
      <w:r>
        <w:t xml:space="preserve"> </w:t>
      </w:r>
      <w:r>
        <w:t xml:space="preserve">— T9–T15 cover server+ through extreme multi-GPU flagship nodes;</w:t>
      </w:r>
      <w:r>
        <w:t xml:space="preserve"> </w:t>
      </w:r>
      <w:r>
        <w:t xml:space="preserve">they are omitted here only for brevity, not because they are absent.) Edge-class</w:t>
      </w:r>
      <w:r>
        <w:t xml:space="preserve"> </w:t>
      </w:r>
      <w:r>
        <w:t xml:space="preserve">tiers</w:t>
      </w:r>
      <w:r>
        <w:t xml:space="preserve"> </w:t>
      </w:r>
      <w:r>
        <w:rPr>
          <w:b/>
          <w:bCs/>
        </w:rPr>
        <w:t xml:space="preserve">T3–T8</w:t>
      </w:r>
      <w:r>
        <w:t xml:space="preserve"> </w:t>
      </w:r>
      <w:r>
        <w:t xml:space="preserve">are also the registration range of</w:t>
      </w:r>
      <w:r>
        <w:t xml:space="preserve"> </w:t>
      </w:r>
      <w:hyperlink r:id="rId32">
        <w:r>
          <w:rPr>
            <w:rStyle w:val="VerbatimChar"/>
          </w:rPr>
          <w:t xml:space="preserve">pkg/edgeregistry</w:t>
        </w:r>
      </w:hyperlink>
      <w:r>
        <w:t xml:space="preserve">; device→tier resolution is via the</w:t>
      </w:r>
      <w:r>
        <w:t xml:space="preserve"> </w:t>
      </w:r>
      <w:r>
        <w:t xml:space="preserve">device taxonomy in</w:t>
      </w:r>
      <w:r>
        <w:t xml:space="preserve"> </w:t>
      </w:r>
      <w:hyperlink r:id="rId33">
        <w:r>
          <w:rPr>
            <w:rStyle w:val="VerbatimChar"/>
          </w:rPr>
          <w:t xml:space="preserve">pkg/devicecatalog</w:t>
        </w:r>
      </w:hyperlink>
      <w:r>
        <w:t xml:space="preserve"> </w:t>
      </w:r>
      <w:r>
        <w:t xml:space="preserve">(a</w:t>
      </w:r>
      <w:r>
        <w:t xml:space="preserve"> </w:t>
      </w:r>
      <w:r>
        <w:t xml:space="preserve">case-insensitive substring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over the in-code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 which today</w:t>
      </w:r>
      <w:r>
        <w:t xml:space="preserve"> </w:t>
      </w:r>
      <w:r>
        <w:t xml:space="preserve">ships</w:t>
      </w:r>
      <w:r>
        <w:t xml:space="preserve"> </w:t>
      </w:r>
      <w:r>
        <w:rPr>
          <w:b/>
          <w:bCs/>
        </w:rPr>
        <w:t xml:space="preserve">14 well-known device-family entries</w:t>
      </w:r>
      <w:r>
        <w:t xml:space="preserve">, ordered most-specific-first;</w:t>
      </w:r>
      <w:r>
        <w:t xml:space="preserve"> </w:t>
      </w:r>
      <w:r>
        <w:t xml:space="preserve">the broader</w:t>
      </w:r>
      <w:r>
        <w:t xml:space="preserve"> </w:t>
      </w:r>
      <w:r>
        <w:t xml:space="preserve">“64-device”</w:t>
      </w:r>
      <w:r>
        <w:t xml:space="preserve"> </w:t>
      </w:r>
      <w:r>
        <w:t xml:space="preserve">master taxonomy is a Phase-5 roadmap target tracked as</w:t>
      </w:r>
      <w:r>
        <w:t xml:space="preserve"> </w:t>
      </w:r>
      <w:r>
        <w:t xml:space="preserve">queued issue HXC-1331, not yet authored in code).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tiers["pkg/tierdef/tierdef.yaml — T1..T8 (of T1..T15)"]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T1["T1 micro&lt;br/&gt;1 core · 256MB · 0 GPU · ≤5W"]</w:t>
      </w:r>
      <w:r>
        <w:br/>
      </w:r>
      <w:r>
        <w:rPr>
          <w:rStyle w:val="VerbatimChar"/>
        </w:rPr>
        <w:t xml:space="preserve">        T2["T2 handheld&lt;br/&gt;2 core · 512MB · 0 GPU · ≤15W"]</w:t>
      </w:r>
      <w:r>
        <w:br/>
      </w:r>
      <w:r>
        <w:rPr>
          <w:rStyle w:val="VerbatimChar"/>
        </w:rPr>
        <w:t xml:space="preserve">        T3["T3 SBC/edge&lt;br/&gt;4 core · 2GB · 0 GPU · ≤25W"]</w:t>
      </w:r>
      <w:r>
        <w:br/>
      </w:r>
      <w:r>
        <w:rPr>
          <w:rStyle w:val="VerbatimChar"/>
        </w:rPr>
        <w:t xml:space="preserve">        T4["T4 workstation-lite&lt;br/&gt;8 core · 8GB · iGPU ok · ≤65W"]</w:t>
      </w:r>
      <w:r>
        <w:br/>
      </w:r>
      <w:r>
        <w:rPr>
          <w:rStyle w:val="VerbatimChar"/>
        </w:rPr>
        <w:t xml:space="preserve">        T5["T5 accelerated edge&lt;br/&gt;12 core · 16GB · 1 GPU/4GB · ≤150W"]</w:t>
      </w:r>
      <w:r>
        <w:br/>
      </w:r>
      <w:r>
        <w:rPr>
          <w:rStyle w:val="VerbatimChar"/>
        </w:rPr>
        <w:t xml:space="preserve">        T6["T6 workstation&lt;br/&gt;16 core · 32GB · 1 GPU/8GB · ≤300W"]</w:t>
      </w:r>
      <w:r>
        <w:br/>
      </w:r>
      <w:r>
        <w:rPr>
          <w:rStyle w:val="VerbatimChar"/>
        </w:rPr>
        <w:t xml:space="preserve">        T7["T7 pro workstation&lt;br/&gt;24 core · 64GB · 1 GPU/16GB · ≤500W"]</w:t>
      </w:r>
      <w:r>
        <w:br/>
      </w:r>
      <w:r>
        <w:rPr>
          <w:rStyle w:val="VerbatimChar"/>
        </w:rPr>
        <w:t xml:space="preserve">        T8["T8 server&lt;br/&gt;32 core · 128GB · 2 GPU/16GB · ≤700W"]</w:t>
      </w:r>
      <w:r>
        <w:br/>
      </w:r>
      <w:r>
        <w:rPr>
          <w:rStyle w:val="VerbatimChar"/>
        </w:rPr>
        <w:t xml:space="preserve">        T1 --&gt; T2 --&gt; T3 --&gt; T4 --&gt; T5 --&gt; T6 --&gt; T7 --&gt; T8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cat["pkg/devicecatalog&lt;br/&gt;(14-entry device taxonomy Lookup)"]</w:t>
      </w:r>
      <w:r>
        <w:br/>
      </w:r>
      <w:r>
        <w:rPr>
          <w:rStyle w:val="VerbatimChar"/>
        </w:rPr>
        <w:t xml:space="preserve">    edge["pkg/edgeregistry&lt;br/&gt;(registers T3..T8 edge devices)"]</w:t>
      </w:r>
      <w:r>
        <w:br/>
      </w:r>
      <w:r>
        <w:rPr>
          <w:rStyle w:val="VerbatimChar"/>
        </w:rPr>
        <w:t xml:space="preserve">    res["pkg/resources&lt;br/&gt;(measured CPU/mem/GPU/power)"]</w:t>
      </w:r>
      <w:r>
        <w:br/>
      </w:r>
      <w:r>
        <w:br/>
      </w:r>
      <w:r>
        <w:rPr>
          <w:rStyle w:val="VerbatimChar"/>
        </w:rPr>
        <w:t xml:space="preserve">    res --&gt;|"measured capability"| tiers</w:t>
      </w:r>
      <w:r>
        <w:br/>
      </w:r>
      <w:r>
        <w:rPr>
          <w:rStyle w:val="VerbatimChar"/>
        </w:rPr>
        <w:t xml:space="preserve">    cat --&gt;|"resolve model → tier"| tiers</w:t>
      </w:r>
      <w:r>
        <w:br/>
      </w:r>
      <w:r>
        <w:rPr>
          <w:rStyle w:val="VerbatimChar"/>
        </w:rPr>
        <w:t xml:space="preserve">    tiers --&gt;|"T3..T8 edge subset"| edge</w:t>
      </w:r>
    </w:p>
    <w:p>
      <w:pPr>
        <w:pStyle w:val="FirstParagraph"/>
      </w:pPr>
      <w:r>
        <w:rPr>
          <w:b/>
          <w:bCs/>
        </w:rPr>
        <w:t xml:space="preserve">Grounding &amp; honesty.</w:t>
      </w:r>
      <w:r>
        <w:t xml:space="preserve"> </w:t>
      </w:r>
      <w:r>
        <w:t xml:space="preserve">The thresholds shown are the literal</w:t>
      </w:r>
      <w:r>
        <w:t xml:space="preserve"> </w:t>
      </w:r>
      <w:r>
        <w:rPr>
          <w:rStyle w:val="VerbatimChar"/>
        </w:rPr>
        <w:t xml:space="preserve">min_cpu_cores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min_memory_mb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min_gpu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min_gpu_vram_mb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max_power_w</w:t>
      </w:r>
      <w:r>
        <w:t xml:space="preserve"> </w:t>
      </w:r>
      <w:r>
        <w:t xml:space="preserve">fields from</w:t>
      </w:r>
      <w:r>
        <w:t xml:space="preserve"> </w:t>
      </w:r>
      <w:hyperlink r:id="rId30">
        <w:r>
          <w:rPr>
            <w:rStyle w:val="VerbatimChar"/>
          </w:rPr>
          <w:t xml:space="preserve">pkg/tierdef/tierdef.yaml</w:t>
        </w:r>
      </w:hyperlink>
      <w:r>
        <w:t xml:space="preserve"> </w:t>
      </w:r>
      <w:r>
        <w:t xml:space="preserve">(schema</w:t>
      </w:r>
      <w:r>
        <w:t xml:space="preserve"> </w:t>
      </w:r>
      <w:r>
        <w:t xml:space="preserve">version 1); memory is shown converted from MB to GB for readability. Resource</w:t>
      </w:r>
      <w:r>
        <w:t xml:space="preserve"> </w:t>
      </w:r>
      <w:r>
        <w:t xml:space="preserve">measurement feeding tier assignment is the per-OS probe in</w:t>
      </w:r>
      <w:r>
        <w:t xml:space="preserve"> </w:t>
      </w:r>
      <w:hyperlink r:id="rId34">
        <w:r>
          <w:rPr>
            <w:rStyle w:val="VerbatimChar"/>
          </w:rPr>
          <w:t xml:space="preserve">pkg/resources</w:t>
        </w:r>
      </w:hyperlink>
      <w:r>
        <w:t xml:space="preserve"> </w:t>
      </w:r>
      <w:r>
        <w:t xml:space="preserve">(linux sysfs / darwin</w:t>
      </w:r>
      <w:r>
        <w:t xml:space="preserve"> </w:t>
      </w:r>
      <w:r>
        <w:rPr>
          <w:rStyle w:val="VerbatimChar"/>
        </w:rPr>
        <w:t xml:space="preserve">system_profiler</w:t>
      </w:r>
      <w:r>
        <w:t xml:space="preserve">,</w:t>
      </w:r>
      <w:r>
        <w:t xml:space="preserve"> </w:t>
      </w:r>
      <w:r>
        <w:t xml:space="preserve">CLAUDE-2 cross-platform parity); device-model→tier resolution is</w:t>
      </w:r>
      <w:r>
        <w:t xml:space="preserve"> </w:t>
      </w:r>
      <w:hyperlink r:id="rId33">
        <w:r>
          <w:rPr>
            <w:rStyle w:val="VerbatimChar"/>
          </w:rPr>
          <w:t xml:space="preserve">pkg/devicecatalog</w:t>
        </w:r>
      </w:hyperlink>
      <w:r>
        <w:t xml:space="preserve">. This diagram shows tier</w:t>
      </w:r>
      <w:r>
        <w:t xml:space="preserve"> </w:t>
      </w:r>
      <w:r>
        <w:rPr>
          <w:i/>
          <w:iCs/>
        </w:rPr>
        <w:t xml:space="preserve">definitions</w:t>
      </w:r>
      <w:r>
        <w:rPr>
          <w:i/>
          <w:iCs/>
        </w:rPr>
        <w:t xml:space="preserve"> </w:t>
      </w:r>
      <w:r>
        <w:rPr>
          <w:i/>
          <w:iCs/>
        </w:rPr>
        <w:t xml:space="preserve">and their data sources</w:t>
      </w:r>
      <w:r>
        <w:t xml:space="preserve">; it does not assert that every tier has been exercised on</w:t>
      </w:r>
      <w:r>
        <w:t xml:space="preserve"> </w:t>
      </w:r>
      <w:r>
        <w:t xml:space="preserve">real hardware.</w:t>
      </w:r>
    </w:p>
    <w:p>
      <w:r>
        <w:pict>
          <v:rect style="width:0;height:1.5pt" o:hralign="center" o:hrstd="t" o:hr="t"/>
        </w:pict>
      </w:r>
    </w:p>
    <w:bookmarkEnd w:id="35"/>
    <w:bookmarkStart w:id="36" w:name="maintenance"/>
    <w:p>
      <w:pPr>
        <w:pStyle w:val="Heading2"/>
      </w:pPr>
      <w:r>
        <w:t xml:space="preserve">Maintenance</w:t>
      </w:r>
    </w:p>
    <w:p>
      <w:pPr>
        <w:pStyle w:val="FirstParagraph"/>
      </w:pPr>
      <w:r>
        <w:t xml:space="preserve">This document is a visual companion and is kept in sync under CLAUDE-3 /</w:t>
      </w:r>
      <w:r>
        <w:t xml:space="preserve"> </w:t>
      </w:r>
      <w:r>
        <w:t xml:space="preserve">§11.4.106 alongside its sources: when the layer stack, control-plane service set,</w:t>
      </w:r>
      <w:r>
        <w:t xml:space="preserve"> </w:t>
      </w:r>
      <w:r>
        <w:t xml:space="preserve">request flow, Phase 8C integration state, or the tier definitions change, update</w:t>
      </w:r>
      <w:r>
        <w:t xml:space="preserve"> </w:t>
      </w:r>
      <w:r>
        <w:t xml:space="preserve">the corresponding diagram here in the same work unit. The canonical, lint-checked</w:t>
      </w:r>
      <w:r>
        <w:t xml:space="preserve"> </w:t>
      </w:r>
      <w:r>
        <w:t xml:space="preserve">component map remains</w:t>
      </w:r>
      <w:r>
        <w:t xml:space="preserve"> </w:t>
      </w:r>
      <w:hyperlink r:id="rId10">
        <w:r>
          <w:rPr>
            <w:rStyle w:val="VerbatimChar"/>
          </w:rPr>
          <w:t xml:space="preserve">ARCHITECTURE.md</w:t>
        </w:r>
      </w:hyperlink>
      <w:r>
        <w:t xml:space="preserve">; runtime prose and the</w:t>
      </w:r>
      <w:r>
        <w:t xml:space="preserve"> </w:t>
      </w:r>
      <w:r>
        <w:t xml:space="preserve">registry schema remain</w:t>
      </w:r>
      <w:r>
        <w:t xml:space="preserve"> </w:t>
      </w:r>
      <w:hyperlink r:id="rId12">
        <w:r>
          <w:rPr>
            <w:rStyle w:val="VerbatimChar"/>
          </w:rPr>
          <w:t xml:space="preserve">MVP_ARCHITECTURE.md</w:t>
        </w:r>
      </w:hyperlink>
      <w:r>
        <w:t xml:space="preserve">; the Phase 8C</w:t>
      </w:r>
      <w:r>
        <w:t xml:space="preserve"> </w:t>
      </w:r>
      <w:r>
        <w:t xml:space="preserve">seam states (IMPLEMENTED vs PLANNED) remain</w:t>
      </w:r>
      <w:r>
        <w:t xml:space="preserve"> </w:t>
      </w:r>
      <w:hyperlink r:id="rId9">
        <w:r>
          <w:rPr>
            <w:rStyle w:val="VerbatimChar"/>
          </w:rPr>
          <w:t xml:space="preserve">architecture/PHASE_8C_INTEGRATION.md</w:t>
        </w:r>
      </w:hyperlink>
      <w:r>
        <w:t xml:space="preserve">;</w:t>
      </w:r>
      <w:r>
        <w:t xml:space="preserve"> </w:t>
      </w:r>
      <w:r>
        <w:t xml:space="preserve">the foundation-library catalogue remains</w:t>
      </w:r>
      <w:r>
        <w:t xml:space="preserve"> </w:t>
      </w:r>
      <w:hyperlink r:id="rId13">
        <w:r>
          <w:rPr>
            <w:rStyle w:val="VerbatimChar"/>
          </w:rPr>
          <w:t xml:space="preserve">FOUNDATION_PACKAGES.md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engine keeps</w:t>
      </w:r>
      <w:r>
        <w:t xml:space="preserve"> </w:t>
      </w:r>
      <w:r>
        <w:t xml:space="preserve">this file’s HTML/PDF/DOCX exports in sync (</w:t>
      </w:r>
      <w:r>
        <w:rPr>
          <w:rStyle w:val="VerbatimChar"/>
        </w:rPr>
        <w:t xml:space="preserve">docs_chain sync</w:t>
      </w:r>
      <w:r>
        <w:t xml:space="preserve">) and gates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docs_chain verify</w:t>
      </w:r>
      <w:r>
        <w:t xml:space="preserve">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cmd/hxc-registry" TargetMode="External" /><Relationship Type="http://schemas.openxmlformats.org/officeDocument/2006/relationships/hyperlink" Id="rId25" Target="../data/hxc_registry.db" TargetMode="External" /><Relationship Type="http://schemas.openxmlformats.org/officeDocument/2006/relationships/hyperlink" Id="rId20" Target="../internal/gateway/api.go" TargetMode="External" /><Relationship Type="http://schemas.openxmlformats.org/officeDocument/2006/relationships/hyperlink" Id="rId21" Target="../internal/gateway/inference.go" TargetMode="External" /><Relationship Type="http://schemas.openxmlformats.org/officeDocument/2006/relationships/hyperlink" Id="rId23" Target="../internal/messaging/bus.go" TargetMode="External" /><Relationship Type="http://schemas.openxmlformats.org/officeDocument/2006/relationships/hyperlink" Id="rId11" Target="../pkg/archlint" TargetMode="External" /><Relationship Type="http://schemas.openxmlformats.org/officeDocument/2006/relationships/hyperlink" Id="rId33" Target="../pkg/devicecatalog" TargetMode="External" /><Relationship Type="http://schemas.openxmlformats.org/officeDocument/2006/relationships/hyperlink" Id="rId19" Target="../pkg/discovery/etcd_backend.go" TargetMode="External" /><Relationship Type="http://schemas.openxmlformats.org/officeDocument/2006/relationships/hyperlink" Id="rId32" Target="../pkg/edgeregistry" TargetMode="External" /><Relationship Type="http://schemas.openxmlformats.org/officeDocument/2006/relationships/hyperlink" Id="rId22" Target="../pkg/events/nats_backend.go" TargetMode="External" /><Relationship Type="http://schemas.openxmlformats.org/officeDocument/2006/relationships/hyperlink" Id="rId16" Target="../pkg/kraft" TargetMode="External" /><Relationship Type="http://schemas.openxmlformats.org/officeDocument/2006/relationships/hyperlink" Id="rId15" Target="../pkg/multiraft" TargetMode="External" /><Relationship Type="http://schemas.openxmlformats.org/officeDocument/2006/relationships/hyperlink" Id="rId34" Target="../pkg/resources" TargetMode="External" /><Relationship Type="http://schemas.openxmlformats.org/officeDocument/2006/relationships/hyperlink" Id="rId17" Target="../pkg/scheduler" TargetMode="External" /><Relationship Type="http://schemas.openxmlformats.org/officeDocument/2006/relationships/hyperlink" Id="rId28" Target="../pkg/scheduler/attestation.go" TargetMode="External" /><Relationship Type="http://schemas.openxmlformats.org/officeDocument/2006/relationships/hyperlink" Id="rId27" Target="../pkg/scheduler/scheduler.go" TargetMode="External" /><Relationship Type="http://schemas.openxmlformats.org/officeDocument/2006/relationships/hyperlink" Id="rId14" Target="../pkg/swim" TargetMode="External" /><Relationship Type="http://schemas.openxmlformats.org/officeDocument/2006/relationships/hyperlink" Id="rId31" Target="../pkg/tierdef/loader.go" TargetMode="External" /><Relationship Type="http://schemas.openxmlformats.org/officeDocument/2006/relationships/hyperlink" Id="rId30" Target="../pkg/tierdef/tierdef.yaml" TargetMode="External" /><Relationship Type="http://schemas.openxmlformats.org/officeDocument/2006/relationships/hyperlink" Id="rId10" Target="ARCHITECTURE.md" TargetMode="External" /><Relationship Type="http://schemas.openxmlformats.org/officeDocument/2006/relationships/hyperlink" Id="rId13" Target="FOUNDATION_PACKAGES.md" TargetMode="External" /><Relationship Type="http://schemas.openxmlformats.org/officeDocument/2006/relationships/hyperlink" Id="rId12" Target="MVP_ARCHITECTURE.md" TargetMode="External" /><Relationship Type="http://schemas.openxmlformats.org/officeDocument/2006/relationships/hyperlink" Id="rId9" Target="architecture/PHASE_8C_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cmd/hxc-registry" TargetMode="External" /><Relationship Type="http://schemas.openxmlformats.org/officeDocument/2006/relationships/hyperlink" Id="rId25" Target="../data/hxc_registry.db" TargetMode="External" /><Relationship Type="http://schemas.openxmlformats.org/officeDocument/2006/relationships/hyperlink" Id="rId20" Target="../internal/gateway/api.go" TargetMode="External" /><Relationship Type="http://schemas.openxmlformats.org/officeDocument/2006/relationships/hyperlink" Id="rId21" Target="../internal/gateway/inference.go" TargetMode="External" /><Relationship Type="http://schemas.openxmlformats.org/officeDocument/2006/relationships/hyperlink" Id="rId23" Target="../internal/messaging/bus.go" TargetMode="External" /><Relationship Type="http://schemas.openxmlformats.org/officeDocument/2006/relationships/hyperlink" Id="rId11" Target="../pkg/archlint" TargetMode="External" /><Relationship Type="http://schemas.openxmlformats.org/officeDocument/2006/relationships/hyperlink" Id="rId33" Target="../pkg/devicecatalog" TargetMode="External" /><Relationship Type="http://schemas.openxmlformats.org/officeDocument/2006/relationships/hyperlink" Id="rId19" Target="../pkg/discovery/etcd_backend.go" TargetMode="External" /><Relationship Type="http://schemas.openxmlformats.org/officeDocument/2006/relationships/hyperlink" Id="rId32" Target="../pkg/edgeregistry" TargetMode="External" /><Relationship Type="http://schemas.openxmlformats.org/officeDocument/2006/relationships/hyperlink" Id="rId22" Target="../pkg/events/nats_backend.go" TargetMode="External" /><Relationship Type="http://schemas.openxmlformats.org/officeDocument/2006/relationships/hyperlink" Id="rId16" Target="../pkg/kraft" TargetMode="External" /><Relationship Type="http://schemas.openxmlformats.org/officeDocument/2006/relationships/hyperlink" Id="rId15" Target="../pkg/multiraft" TargetMode="External" /><Relationship Type="http://schemas.openxmlformats.org/officeDocument/2006/relationships/hyperlink" Id="rId34" Target="../pkg/resources" TargetMode="External" /><Relationship Type="http://schemas.openxmlformats.org/officeDocument/2006/relationships/hyperlink" Id="rId17" Target="../pkg/scheduler" TargetMode="External" /><Relationship Type="http://schemas.openxmlformats.org/officeDocument/2006/relationships/hyperlink" Id="rId28" Target="../pkg/scheduler/attestation.go" TargetMode="External" /><Relationship Type="http://schemas.openxmlformats.org/officeDocument/2006/relationships/hyperlink" Id="rId27" Target="../pkg/scheduler/scheduler.go" TargetMode="External" /><Relationship Type="http://schemas.openxmlformats.org/officeDocument/2006/relationships/hyperlink" Id="rId14" Target="../pkg/swim" TargetMode="External" /><Relationship Type="http://schemas.openxmlformats.org/officeDocument/2006/relationships/hyperlink" Id="rId31" Target="../pkg/tierdef/loader.go" TargetMode="External" /><Relationship Type="http://schemas.openxmlformats.org/officeDocument/2006/relationships/hyperlink" Id="rId30" Target="../pkg/tierdef/tierdef.yaml" TargetMode="External" /><Relationship Type="http://schemas.openxmlformats.org/officeDocument/2006/relationships/hyperlink" Id="rId10" Target="ARCHITECTURE.md" TargetMode="External" /><Relationship Type="http://schemas.openxmlformats.org/officeDocument/2006/relationships/hyperlink" Id="rId13" Target="FOUNDATION_PACKAGES.md" TargetMode="External" /><Relationship Type="http://schemas.openxmlformats.org/officeDocument/2006/relationships/hyperlink" Id="rId12" Target="MVP_ARCHITECTURE.md" TargetMode="External" /><Relationship Type="http://schemas.openxmlformats.org/officeDocument/2006/relationships/hyperlink" Id="rId9" Target="architecture/PHASE_8C_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ARCHITECTURE_DIAGRAMS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