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8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 </w:t>
            </w:r>
            <w:r>
              <w:t xml:space="preserve">(ProviderAdapter registration hooks → pool-facing provider listing),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 </w:t>
            </w:r>
            <w:r>
              <w:t xml:space="preserve">(real repeatable on-host CPU score + GPU TFLOPS / NPU TOPS seams),</w:t>
            </w:r>
            <w:r>
              <w:t xml:space="preserve"> </w:t>
            </w:r>
            <w:r>
              <w:rPr>
                <w:rStyle w:val="VerbatimChar"/>
              </w:rPr>
              <w:t xml:space="preserve">tierdetect</w:t>
            </w:r>
            <w:r>
              <w:t xml:space="preserve"> </w:t>
            </w:r>
            <w:r>
              <w:t xml:space="preserve">(cross-platform host-capability pre-provision gate →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(AWS IMDSv2 / Azure scheduled-events / GCP preemption interruption pollers → drain/checkpoint/upload,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53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docs/MVP_ARCHITECTURE.md</w:t>
        </w:r>
      </w:hyperlink>
      <w:r>
        <w:t xml:space="preserve"> </w:t>
      </w:r>
      <w:r>
        <w:t xml:space="preserve">— living MVP seven-layer overview + service-communication Mermaid grounded in real packages, with a Go drift-validator that fails the build on doc/codebase drift (HXC-1145)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docs/NODE_PROVISIONING_BOUNDARY.md</w:t>
        </w:r>
      </w:hyperlink>
      <w:r>
        <w:t xml:space="preserve"> </w:t>
      </w:r>
      <w:r>
        <w:t xml:space="preserve">— node-provisioning boundary: Helix provisions operator-controlled nodes;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jailbreak/root/unlock or bypass any device security (HXC-1146)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docs/guides/phase_02_architecture.md</w:t>
        </w:r>
      </w:hyperlink>
      <w:r>
        <w:t xml:space="preserve"> </w:t>
      </w:r>
      <w:r>
        <w:t xml:space="preserve">— Phase 02 architecture guide: operator console → WireGuard/SWIM mesh → discovery/scheduler → Linux node, with a traced job path and the no-jailbreak boundary (HXC-1164)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docs/architecture/PHASE_8C_INTEGRATION.md</w:t>
        </w:r>
      </w:hyperlink>
      <w:r>
        <w:t xml:space="preserve"> </w:t>
      </w:r>
      <w:r>
        <w:t xml:space="preserve">— code-grounded Phase 8C integration map: attestation→scheduler, e2ee→orchestrator, marketplace seams (implemented vs PLANNED) (HXC-1614)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docs/PHASE_8C_EXIT_GATE_EVIDENCE.md</w:t>
        </w:r>
      </w:hyperlink>
      <w:r>
        <w:t xml:space="preserve"> </w:t>
      </w:r>
      <w:r>
        <w:t xml:space="preserve">— Phase 8C CLAUDE-1 exit-gate evidence matrix (PROVEN / PARTIAL / NOT-YET, each row tied to a real test or a Queued ticket) (HXC-1613)</w:t>
      </w:r>
    </w:p>
    <w:bookmarkStart w:id="35" w:name="user-documentation"/>
    <w:p>
      <w:pPr>
        <w:pStyle w:val="Heading3"/>
      </w:pPr>
      <w:r>
        <w:t xml:space="preserve">User documentation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operator manual</w:t>
      </w:r>
      <w:r>
        <w:t xml:space="preserve">: prerequisites, build, configuration (</w:t>
      </w:r>
      <w:r>
        <w:rPr>
          <w:rStyle w:val="VerbatimChar"/>
        </w:rPr>
        <w:t xml:space="preserve">.env</w:t>
      </w:r>
      <w:r>
        <w:t xml:space="preserve">), bringing services up, DB migrations, observability, SBOM/vuln scanning, host-safety; every command grounded in a real Make target / binary / script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end-user guide</w:t>
      </w:r>
      <w:r>
        <w:t xml:space="preserve">: the request/session model, submitting work, E2EE confidential inference, and an honest single-host-vs-deployed-cluster capability split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VerbatimChar"/>
          </w:rPr>
          <w:t xml:space="preserve">docs/guides/getting-started.md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VerbatimChar"/>
          </w:rPr>
          <w:t xml:space="preserve">docs/guides/development.md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VerbatimChar"/>
          </w:rPr>
          <w:t xml:space="preserve">docs/guides/operations.md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VerbatimChar"/>
          </w:rPr>
          <w:t xml:space="preserve">docs/guides/architecture.md</w:t>
        </w:r>
      </w:hyperlink>
      <w:r>
        <w:t xml:space="preserve"> </w:t>
      </w:r>
      <w:r>
        <w:t xml:space="preserve">— developer/operator guides</w:t>
      </w:r>
    </w:p>
    <w:bookmarkEnd w:id="35"/>
    <w:bookmarkStart w:id="40" w:name="reference-quality"/>
    <w:p>
      <w:pPr>
        <w:pStyle w:val="Heading3"/>
      </w:pPr>
      <w:r>
        <w:t xml:space="preserve">Reference &amp; quality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VerbatimChar"/>
          </w:rPr>
          <w:t xml:space="preserve">docs/DATABASE_SCHEMA.md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SQL schema reference</w:t>
      </w:r>
      <w:r>
        <w:t xml:space="preserve">: every table/column/index/trigger from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, a Mermaid ER diagram, and the migrate-chain-vs-primary-schema reconciliation note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VerbatimChar"/>
          </w:rPr>
          <w:t xml:space="preserve">docs/ARCHITECTURE_DIAGRAMS.md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consolidated Mermaid diagrams</w:t>
      </w:r>
      <w:r>
        <w:t xml:space="preserve">: L0–L7 stack, control-plane services, request/data flow (with E2EE/attestation seams), tier matrix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VerbatimChar"/>
          </w:rPr>
          <w:t xml:space="preserve">docs/TEST_COVERAGE_REPORT.md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test coverage report</w:t>
      </w:r>
      <w:r>
        <w:t xml:space="preserve">: real measured statement coverage (main 82.4% / security 87.8%) + per-test-type inventory (unit/integration/E2E/stress/chaos/benchmark/fuzz/race/security/challenges)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VerbatimChar"/>
          </w:rPr>
          <w:t xml:space="preserve">docs/PRODUCTION_READINESS_REVIEW.md</w:t>
        </w:r>
      </w:hyperlink>
      <w:r>
        <w:t xml:space="preserve"> </w:t>
      </w:r>
      <w:r>
        <w:t xml:space="preserve">— honest 80-item production-readiness review (HXC-1286)</w:t>
      </w:r>
    </w:p>
    <w:bookmarkEnd w:id="40"/>
    <w:bookmarkStart w:id="4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7"/>
        </w:numPr>
      </w:pPr>
      <w:hyperlink r:id="rId41">
        <w:r>
          <w:rPr>
            <w:rStyle w:val="VerbatimChar"/>
          </w:rPr>
          <w:t xml:space="preserve">docs/security/threat-model.md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VerbatimChar"/>
          </w:rPr>
          <w:t xml:space="preserve">docs/security/rbac.md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VerbatimChar"/>
          </w:rPr>
          <w:t xml:space="preserve">docs/security/tls-setup.md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VerbatimChar"/>
          </w:rPr>
          <w:t xml:space="preserve">docs/security/sbom.md</w:t>
        </w:r>
      </w:hyperlink>
      <w:r>
        <w:t xml:space="preserve"> </w:t>
      </w:r>
      <w:r>
        <w:t xml:space="preserve">— threat model, RBAC, TLS/mTLS, SBOM</w:t>
      </w:r>
    </w:p>
    <w:bookmarkEnd w:id="45"/>
    <w:bookmarkStart w:id="51" w:name="standards-process"/>
    <w:p>
      <w:pPr>
        <w:pStyle w:val="Heading3"/>
      </w:pPr>
      <w:r>
        <w:t xml:space="preserve">Standards &amp; process</w:t>
      </w:r>
    </w:p>
    <w:p>
      <w:pPr>
        <w:pStyle w:val="Compact"/>
        <w:numPr>
          <w:ilvl w:val="0"/>
          <w:numId w:val="1008"/>
        </w:numPr>
      </w:pPr>
      <w:hyperlink r:id="rId46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47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48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End w:id="51"/>
    <w:bookmarkStart w:id="52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52"/>
    <w:bookmarkEnd w:id="53"/>
    <w:bookmarkStart w:id="54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54"/>
    <w:bookmarkStart w:id="55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9"/>
        </w:numPr>
      </w:pPr>
      <w:r>
        <w:t xml:space="preserve">Create a feature branch</w:t>
      </w:r>
    </w:p>
    <w:p>
      <w:pPr>
        <w:pStyle w:val="Compact"/>
        <w:numPr>
          <w:ilvl w:val="0"/>
          <w:numId w:val="1009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9"/>
        </w:numPr>
      </w:pPr>
      <w:r>
        <w:t xml:space="preserve">Commit and open a Pull Request</w:t>
      </w:r>
    </w:p>
    <w:bookmarkEnd w:id="55"/>
    <w:bookmarkStart w:id="5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56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47" Target="CODING_STANDARDS_C.md" TargetMode="External" /><Relationship Type="http://schemas.openxmlformats.org/officeDocument/2006/relationships/hyperlink" Id="rId46" Target="CODING_STANDARDS_GO.md" TargetMode="External" /><Relationship Type="http://schemas.openxmlformats.org/officeDocument/2006/relationships/hyperlink" Id="rId48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49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56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37" Target="docs/ARCHITECTURE_DIAGRAMS.md" TargetMode="External" /><Relationship Type="http://schemas.openxmlformats.org/officeDocument/2006/relationships/hyperlink" Id="rId36" Target="docs/DATABASE_SCHEMA.md" TargetMode="External" /><Relationship Type="http://schemas.openxmlformats.org/officeDocument/2006/relationships/hyperlink" Id="rId23" Target="docs/FOUNDATION_PACKAGES.md" TargetMode="External" /><Relationship Type="http://schemas.openxmlformats.org/officeDocument/2006/relationships/hyperlink" Id="rId24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5" Target="docs/NODE_PROVISIONING_BOUNDARY.md" TargetMode="External" /><Relationship Type="http://schemas.openxmlformats.org/officeDocument/2006/relationships/hyperlink" Id="rId28" Target="docs/PHASE_8C_EXIT_GATE_EVIDENCE.md" TargetMode="External" /><Relationship Type="http://schemas.openxmlformats.org/officeDocument/2006/relationships/hyperlink" Id="rId39" Target="docs/PRODUCTION_READINESS_REVIEW.md" TargetMode="External" /><Relationship Type="http://schemas.openxmlformats.org/officeDocument/2006/relationships/hyperlink" Id="rId38" Target="docs/TEST_COVERAGE_REPORT.md" TargetMode="External" /><Relationship Type="http://schemas.openxmlformats.org/officeDocument/2006/relationships/hyperlink" Id="rId30" Target="docs/USER_GUIDE.md" TargetMode="External" /><Relationship Type="http://schemas.openxmlformats.org/officeDocument/2006/relationships/hyperlink" Id="rId29" Target="docs/USER_MANUAL.md" TargetMode="External" /><Relationship Type="http://schemas.openxmlformats.org/officeDocument/2006/relationships/hyperlink" Id="rId27" Target="docs/architecture/PHASE_8C_INTEGRATION.md" TargetMode="External" /><Relationship Type="http://schemas.openxmlformats.org/officeDocument/2006/relationships/hyperlink" Id="rId34" Target="docs/guides/architecture.md" TargetMode="External" /><Relationship Type="http://schemas.openxmlformats.org/officeDocument/2006/relationships/hyperlink" Id="rId32" Target="docs/guides/development.md" TargetMode="External" /><Relationship Type="http://schemas.openxmlformats.org/officeDocument/2006/relationships/hyperlink" Id="rId31" Target="docs/guides/getting-started.md" TargetMode="External" /><Relationship Type="http://schemas.openxmlformats.org/officeDocument/2006/relationships/hyperlink" Id="rId33" Target="docs/guides/operations.md" TargetMode="External" /><Relationship Type="http://schemas.openxmlformats.org/officeDocument/2006/relationships/hyperlink" Id="rId26" Target="docs/guides/phase_02_architecture.md" TargetMode="External" /><Relationship Type="http://schemas.openxmlformats.org/officeDocument/2006/relationships/hyperlink" Id="rId42" Target="docs/security/rbac.md" TargetMode="External" /><Relationship Type="http://schemas.openxmlformats.org/officeDocument/2006/relationships/hyperlink" Id="rId44" Target="docs/security/sbom.md" TargetMode="External" /><Relationship Type="http://schemas.openxmlformats.org/officeDocument/2006/relationships/hyperlink" Id="rId41" Target="docs/security/threat-model.md" TargetMode="External" /><Relationship Type="http://schemas.openxmlformats.org/officeDocument/2006/relationships/hyperlink" Id="rId43" Target="docs/security/tls-setup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47" Target="CODING_STANDARDS_C.md" TargetMode="External" /><Relationship Type="http://schemas.openxmlformats.org/officeDocument/2006/relationships/hyperlink" Id="rId46" Target="CODING_STANDARDS_GO.md" TargetMode="External" /><Relationship Type="http://schemas.openxmlformats.org/officeDocument/2006/relationships/hyperlink" Id="rId48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49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56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37" Target="docs/ARCHITECTURE_DIAGRAMS.md" TargetMode="External" /><Relationship Type="http://schemas.openxmlformats.org/officeDocument/2006/relationships/hyperlink" Id="rId36" Target="docs/DATABASE_SCHEMA.md" TargetMode="External" /><Relationship Type="http://schemas.openxmlformats.org/officeDocument/2006/relationships/hyperlink" Id="rId23" Target="docs/FOUNDATION_PACKAGES.md" TargetMode="External" /><Relationship Type="http://schemas.openxmlformats.org/officeDocument/2006/relationships/hyperlink" Id="rId24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5" Target="docs/NODE_PROVISIONING_BOUNDARY.md" TargetMode="External" /><Relationship Type="http://schemas.openxmlformats.org/officeDocument/2006/relationships/hyperlink" Id="rId28" Target="docs/PHASE_8C_EXIT_GATE_EVIDENCE.md" TargetMode="External" /><Relationship Type="http://schemas.openxmlformats.org/officeDocument/2006/relationships/hyperlink" Id="rId39" Target="docs/PRODUCTION_READINESS_REVIEW.md" TargetMode="External" /><Relationship Type="http://schemas.openxmlformats.org/officeDocument/2006/relationships/hyperlink" Id="rId38" Target="docs/TEST_COVERAGE_REPORT.md" TargetMode="External" /><Relationship Type="http://schemas.openxmlformats.org/officeDocument/2006/relationships/hyperlink" Id="rId30" Target="docs/USER_GUIDE.md" TargetMode="External" /><Relationship Type="http://schemas.openxmlformats.org/officeDocument/2006/relationships/hyperlink" Id="rId29" Target="docs/USER_MANUAL.md" TargetMode="External" /><Relationship Type="http://schemas.openxmlformats.org/officeDocument/2006/relationships/hyperlink" Id="rId27" Target="docs/architecture/PHASE_8C_INTEGRATION.md" TargetMode="External" /><Relationship Type="http://schemas.openxmlformats.org/officeDocument/2006/relationships/hyperlink" Id="rId34" Target="docs/guides/architecture.md" TargetMode="External" /><Relationship Type="http://schemas.openxmlformats.org/officeDocument/2006/relationships/hyperlink" Id="rId32" Target="docs/guides/development.md" TargetMode="External" /><Relationship Type="http://schemas.openxmlformats.org/officeDocument/2006/relationships/hyperlink" Id="rId31" Target="docs/guides/getting-started.md" TargetMode="External" /><Relationship Type="http://schemas.openxmlformats.org/officeDocument/2006/relationships/hyperlink" Id="rId33" Target="docs/guides/operations.md" TargetMode="External" /><Relationship Type="http://schemas.openxmlformats.org/officeDocument/2006/relationships/hyperlink" Id="rId26" Target="docs/guides/phase_02_architecture.md" TargetMode="External" /><Relationship Type="http://schemas.openxmlformats.org/officeDocument/2006/relationships/hyperlink" Id="rId42" Target="docs/security/rbac.md" TargetMode="External" /><Relationship Type="http://schemas.openxmlformats.org/officeDocument/2006/relationships/hyperlink" Id="rId44" Target="docs/security/sbom.md" TargetMode="External" /><Relationship Type="http://schemas.openxmlformats.org/officeDocument/2006/relationships/hyperlink" Id="rId41" Target="docs/security/threat-model.md" TargetMode="External" /><Relationship Type="http://schemas.openxmlformats.org/officeDocument/2006/relationships/hyperlink" Id="rId43" Target="docs/security/tls-setup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