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TEST_COVERAGE_REPORT</w:t>
      </w:r>
    </w:p>
    <w:bookmarkStart w:id="14" w:name="helixcluster-test-coverage-report"/>
    <w:p>
      <w:pPr>
        <w:pStyle w:val="Heading1"/>
      </w:pPr>
      <w:r>
        <w:t xml:space="preserve">HelixCluster — Test Coverage Report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Generated</w:t>
            </w:r>
          </w:p>
        </w:tc>
        <w:tc>
          <w:tcPr/>
          <w:p>
            <w:pPr>
              <w:pStyle w:val="Compact"/>
            </w:pPr>
            <w:r>
              <w:t xml:space="preserve">2026-06-03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AI agent (claude-opus-4-8)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Authority</w:t>
            </w:r>
          </w:p>
        </w:tc>
        <w:tc>
          <w:tcPr/>
          <w:p>
            <w:pPr>
              <w:pStyle w:val="Compact"/>
            </w:pPr>
            <w:r>
              <w:t xml:space="preserve">CLAUDE-1 (anti-bluff), CONST-050 (100% test-type coverage), §11.4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 of measurement</w:t>
            </w:r>
          </w:p>
        </w:tc>
        <w:tc>
          <w:tcPr/>
          <w:p>
            <w:pPr>
              <w:pStyle w:val="Compact"/>
            </w:pPr>
            <w:r>
              <w:t xml:space="preserve">macOS arm64 (Darwin 24.5.0), Go 1.26.4 toolchain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test ./... -coverprofile -covermode=atomic</w:t>
            </w:r>
            <w:r>
              <w:t xml:space="preserve"> </w:t>
            </w:r>
            <w:r>
              <w:t xml:space="preserve">per module +</w:t>
            </w:r>
            <w:r>
              <w:t xml:space="preserve"> </w:t>
            </w:r>
            <w:r>
              <w:rPr>
                <w:rStyle w:val="VerbatimChar"/>
              </w:rPr>
              <w:t xml:space="preserve">go tool cover -func</w:t>
            </w:r>
            <w:r>
              <w:t xml:space="preserve">; test-type inventory by build-tag / function-prefix / directory</w:t>
            </w:r>
          </w:p>
        </w:tc>
      </w:tr>
    </w:tbl>
    <w:p>
      <w:pPr>
        <w:pStyle w:val="BlockText"/>
      </w:pPr>
      <w:r>
        <w:rPr>
          <w:b/>
          <w:bCs/>
        </w:rPr>
        <w:t xml:space="preserve">Honesty note (CLAUDE-1).</w:t>
      </w:r>
      <w:r>
        <w:t xml:space="preserve"> </w:t>
      </w:r>
      <w:r>
        <w:t xml:space="preserve">Go measures coverage</w:t>
      </w:r>
      <w:r>
        <w:t xml:space="preserve"> </w:t>
      </w:r>
      <w:r>
        <w:rPr>
          <w:b/>
          <w:bCs/>
        </w:rPr>
        <w:t xml:space="preserve">per package (statement coverage)</w:t>
      </w:r>
      <w:r>
        <w:t xml:space="preserve">, not</w:t>
      </w:r>
      <w:r>
        <w:t xml:space="preserve"> </w:t>
      </w:r>
      <w:r>
        <w:t xml:space="preserve">per</w:t>
      </w:r>
      <w:r>
        <w:t xml:space="preserve"> </w:t>
      </w:r>
      <w:r>
        <w:rPr>
          <w:i/>
          <w:iCs/>
        </w:rPr>
        <w:t xml:space="preserve">test type</w:t>
      </w:r>
      <w:r>
        <w:t xml:space="preserve"> </w:t>
      </w:r>
      <w:r>
        <w:t xml:space="preserve">— there is no native</w:t>
      </w:r>
      <w:r>
        <w:t xml:space="preserve"> </w:t>
      </w:r>
      <w:r>
        <w:t xml:space="preserve">“% covered by integration tests”</w:t>
      </w:r>
      <w:r>
        <w:t xml:space="preserve"> </w:t>
      </w:r>
      <w:r>
        <w:t xml:space="preserve">metric. This report</w:t>
      </w:r>
      <w:r>
        <w:t xml:space="preserve"> </w:t>
      </w:r>
      <w:r>
        <w:t xml:space="preserve">therefore states (a)</w:t>
      </w:r>
      <w:r>
        <w:t xml:space="preserve"> </w:t>
      </w:r>
      <w:r>
        <w:rPr>
          <w:b/>
          <w:bCs/>
        </w:rPr>
        <w:t xml:space="preserve">real measured statement coverage per module</w:t>
      </w:r>
      <w:r>
        <w:t xml:space="preserve">, and (b) a</w:t>
      </w:r>
      <w:r>
        <w:t xml:space="preserve"> </w:t>
      </w:r>
      <w:r>
        <w:rPr>
          <w:b/>
          <w:bCs/>
        </w:rPr>
        <w:t xml:space="preserve">per-test-type</w:t>
      </w:r>
      <w:r>
        <w:rPr>
          <w:b/>
          <w:bCs/>
        </w:rPr>
        <w:t xml:space="preserve"> </w:t>
      </w:r>
      <w:r>
        <w:rPr>
          <w:b/>
          <w:bCs/>
        </w:rPr>
        <w:t xml:space="preserve">inventory</w:t>
      </w:r>
      <w:r>
        <w:t xml:space="preserve"> </w:t>
      </w:r>
      <w:r>
        <w:t xml:space="preserve">(counts + what each type verifies + execution status). Numbers below are the</w:t>
      </w:r>
      <w:r>
        <w:t xml:space="preserve"> </w:t>
      </w:r>
      <w:r>
        <w:t xml:space="preserve">actual measured output of the commands in the Method row, not estimates.</w:t>
      </w:r>
    </w:p>
    <w:p>
      <w:r>
        <w:pict>
          <v:rect style="width:0;height:1.5pt" o:hralign="center" o:hrstd="t" o:hr="t"/>
        </w:pict>
      </w:r>
    </w:p>
    <w:bookmarkStart w:id="9" w:name="measured-statement-coverage-real"/>
    <w:p>
      <w:pPr>
        <w:pStyle w:val="Heading2"/>
      </w:pPr>
      <w:r>
        <w:t xml:space="preserve">1. Measured statement coverage (real)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Statement coverage</w:t>
            </w:r>
          </w:p>
        </w:tc>
        <w:tc>
          <w:tcPr/>
          <w:p>
            <w:pPr>
              <w:pStyle w:val="Compact"/>
            </w:pPr>
            <w:r>
              <w:t xml:space="preserve">Packages in profile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github.com/HelixDevelopment/helix_cluster</w:t>
            </w:r>
            <w:r>
              <w:t xml:space="preserve"> </w:t>
            </w:r>
            <w:r>
              <w:t xml:space="preserve">(main)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82.4%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Unit-level sweep (</w:t>
            </w:r>
            <w:r>
              <w:rPr>
                <w:rStyle w:val="VerbatimChar"/>
              </w:rPr>
              <w:t xml:space="preserve">go test ./...</w:t>
            </w:r>
            <w:r>
              <w:t xml:space="preserve">, no integration tag).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digital.vasic.security</w:t>
            </w:r>
            <w:r>
              <w:t xml:space="preserve"> </w:t>
            </w:r>
            <w:r>
              <w:t xml:space="preserve">(security submodule)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87.8%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Crypto/e2ee/guardrails/pii/content/policy/scanner.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github.com/HelixDevelopment/helix_cluster/api/v1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14.7%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Generated protobuf stubs — low coverage is expected for codegen; the round-trip tests (</w:t>
            </w:r>
            <w:r>
              <w:rPr>
                <w:rStyle w:val="VerbatimChar"/>
              </w:rPr>
              <w:t xml:space="preserve">roundtrip_test.go</w:t>
            </w:r>
            <w:r>
              <w:t xml:space="preserve">) exercise the wire (marshal/unmarshal) path, not every generated getter.</w:t>
            </w:r>
          </w:p>
        </w:tc>
      </w:tr>
    </w:tbl>
    <w:p>
      <w:pPr>
        <w:pStyle w:val="BodyText"/>
      </w:pPr>
      <w:r>
        <w:t xml:space="preserve">Coverage profiles are captured under</w:t>
      </w:r>
      <w:r>
        <w:t xml:space="preserve"> </w:t>
      </w:r>
      <w:r>
        <w:rPr>
          <w:rStyle w:val="VerbatimChar"/>
        </w:rPr>
        <w:t xml:space="preserve">qa-results/coverage/</w:t>
      </w:r>
      <w:r>
        <w:t xml:space="preserve"> </w:t>
      </w:r>
      <w:r>
        <w:t xml:space="preserve">(gitignored, local evidence).</w:t>
      </w:r>
      <w:r>
        <w:t xml:space="preserve"> </w:t>
      </w:r>
      <w:r>
        <w:t xml:space="preserve">Aggregate caveat: the main sweep descends into</w:t>
      </w:r>
      <w:r>
        <w:t xml:space="preserve"> </w:t>
      </w:r>
      <w:r>
        <w:rPr>
          <w:rStyle w:val="VerbatimChar"/>
        </w:rPr>
        <w:t xml:space="preserve">web/node_modules/flatted/golang</w:t>
      </w:r>
      <w:r>
        <w:t xml:space="preserve"> </w:t>
      </w:r>
      <w:r>
        <w:t xml:space="preserve">(a vendored</w:t>
      </w:r>
      <w:r>
        <w:t xml:space="preserve"> </w:t>
      </w:r>
      <w:r>
        <w:t xml:space="preserve">JS-tooling directory containing an embedded Go test that fails); it is</w:t>
      </w:r>
      <w:r>
        <w:t xml:space="preserve"> </w:t>
      </w:r>
      <w:r>
        <w:rPr>
          <w:b/>
          <w:bCs/>
        </w:rPr>
        <w:t xml:space="preserve">not first-party code</w:t>
      </w:r>
      <w:r>
        <w:t xml:space="preserve">.</w:t>
      </w:r>
      <w:r>
        <w:t xml:space="preserve"> </w:t>
      </w:r>
      <w:r>
        <w:t xml:space="preserve">Recommended follow-up: exclude</w:t>
      </w:r>
      <w:r>
        <w:t xml:space="preserve"> </w:t>
      </w:r>
      <w:r>
        <w:rPr>
          <w:rStyle w:val="VerbatimChar"/>
        </w:rPr>
        <w:t xml:space="preserve">web/node_modules</w:t>
      </w:r>
      <w:r>
        <w:t xml:space="preserve"> </w:t>
      </w:r>
      <w:r>
        <w:t xml:space="preserve">from the test sweep (see Known gaps §4).</w:t>
      </w:r>
    </w:p>
    <w:p>
      <w:pPr>
        <w:pStyle w:val="BodyText"/>
      </w:pPr>
      <w:r>
        <w:t xml:space="preserve">The local coverage gate machinery exists in</w:t>
      </w:r>
      <w:r>
        <w:t xml:space="preserve"> </w:t>
      </w:r>
      <w:r>
        <w:rPr>
          <w:rStyle w:val="VerbatimChar"/>
        </w:rPr>
        <w:t xml:space="preserve">pkg/covgate</w:t>
      </w:r>
      <w:r>
        <w:t xml:space="preserve"> </w:t>
      </w:r>
      <w:r>
        <w:t xml:space="preserve">(</w:t>
      </w:r>
      <w:r>
        <w:rPr>
          <w:rStyle w:val="VerbatimChar"/>
        </w:rPr>
        <w:t xml:space="preserve">MeetsThreshold</w:t>
      </w:r>
      <w:r>
        <w:t xml:space="preserve">/</w:t>
      </w:r>
      <w:r>
        <w:rPr>
          <w:rStyle w:val="VerbatimChar"/>
        </w:rPr>
        <w:t xml:space="preserve">Shortfalls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scripts/test.sh COVERAGE_THRESHOLD=80</w:t>
      </w:r>
      <w:r>
        <w:t xml:space="preserve">) but is not enforced by an automated gate (CI is</w:t>
      </w:r>
      <w:r>
        <w:t xml:space="preserve"> </w:t>
      </w:r>
      <w:r>
        <w:t xml:space="preserve">disabled by constitutional mandate; see §4).</w:t>
      </w:r>
    </w:p>
    <w:p>
      <w:r>
        <w:pict>
          <v:rect style="width:0;height:1.5pt" o:hralign="center" o:hrstd="t" o:hr="t"/>
        </w:pict>
      </w:r>
    </w:p>
    <w:bookmarkEnd w:id="9"/>
    <w:bookmarkStart w:id="10" w:name="X36126a6508c730d6e54539d8113a224bf2cc757"/>
    <w:p>
      <w:pPr>
        <w:pStyle w:val="Heading2"/>
      </w:pPr>
      <w:r>
        <w:t xml:space="preserve">2. Per-test-type inventory (CONST-050 supported types)</w:t>
      </w:r>
    </w:p>
    <w:p>
      <w:pPr>
        <w:pStyle w:val="FirstParagraph"/>
      </w:pPr>
      <w:r>
        <w:t xml:space="preserve">Counts are first-party</w:t>
      </w:r>
      <w:r>
        <w:t xml:space="preserve"> </w:t>
      </w:r>
      <w:r>
        <w:rPr>
          <w:rStyle w:val="VerbatimChar"/>
        </w:rPr>
        <w:t xml:space="preserve">*_test.go</w:t>
      </w:r>
      <w:r>
        <w:t xml:space="preserve"> </w:t>
      </w:r>
      <w:r>
        <w:t xml:space="preserve">(excluding</w:t>
      </w:r>
      <w:r>
        <w:t xml:space="preserve"> </w:t>
      </w:r>
      <w:r>
        <w:rPr>
          <w:rStyle w:val="VerbatimChar"/>
        </w:rPr>
        <w:t xml:space="preserve">HelixConstitution/</w:t>
      </w:r>
      <w:r>
        <w:t xml:space="preserve"> </w:t>
      </w:r>
      <w:r>
        <w:t xml:space="preserve">and vendored trees) and</w:t>
      </w:r>
      <w:r>
        <w:t xml:space="preserve"> </w:t>
      </w:r>
      <w:r>
        <w:t xml:space="preserve">challenge scripts.</w:t>
      </w:r>
      <w:r>
        <w:t xml:space="preserve"> </w:t>
      </w:r>
      <w:r>
        <w:t xml:space="preserve">“Execution status”</w:t>
      </w:r>
      <w:r>
        <w:t xml:space="preserve"> </w:t>
      </w:r>
      <w:r>
        <w:t xml:space="preserve">reflects what was actually run/verified this development</w:t>
      </w:r>
      <w:r>
        <w:t xml:space="preserve"> </w:t>
      </w:r>
      <w:r>
        <w:t xml:space="preserve">cycle on the measurement host.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type</w:t>
            </w:r>
          </w:p>
        </w:tc>
        <w:tc>
          <w:tcPr/>
          <w:p>
            <w:pPr>
              <w:pStyle w:val="Compact"/>
            </w:pPr>
            <w: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t xml:space="preserve">How identified</w:t>
            </w:r>
          </w:p>
        </w:tc>
        <w:tc>
          <w:tcPr/>
          <w:p>
            <w:pPr>
              <w:pStyle w:val="Compact"/>
            </w:pPr>
            <w:r>
              <w:t xml:space="preserve">Execution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~609</w:t>
            </w:r>
            <w:r>
              <w:t xml:space="preserve"> </w:t>
            </w:r>
            <w:r>
              <w:rPr>
                <w:rStyle w:val="VerbatimChar"/>
              </w:rPr>
              <w:t xml:space="preserve">*_test.go</w:t>
            </w:r>
            <w:r>
              <w:t xml:space="preserve"> </w:t>
            </w:r>
            <w:r>
              <w:t xml:space="preserve">(pkg 443 · internal 101 · cmd 34 · security 30 · api/v1 1)</w:t>
            </w:r>
          </w:p>
        </w:tc>
        <w:tc>
          <w:tcPr/>
          <w:p>
            <w:pPr>
              <w:pStyle w:val="Compact"/>
            </w:pPr>
            <w:r>
              <w:t xml:space="preserve">default test files</w:t>
            </w:r>
          </w:p>
        </w:tc>
        <w:tc>
          <w:tcPr/>
          <w:p>
            <w:pPr>
              <w:pStyle w:val="Compact"/>
            </w:pPr>
            <w:r>
              <w:t xml:space="preserve">RUN — feeds the §1 statement coverage (82.4% / 87.8%).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 (real services)</w:t>
            </w:r>
          </w:p>
        </w:tc>
        <w:tc>
          <w:tcPr/>
          <w:p>
            <w:pPr>
              <w:pStyle w:val="Compact"/>
            </w:pPr>
            <w:r>
              <w:t xml:space="preserve">104 build-tagged files (</w:t>
            </w:r>
            <w:r>
              <w:rPr>
                <w:rStyle w:val="VerbatimChar"/>
              </w:rPr>
              <w:t xml:space="preserve">//go:build integration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build tag</w:t>
            </w:r>
          </w:p>
        </w:tc>
        <w:tc>
          <w:tcPr/>
          <w:p>
            <w:pPr>
              <w:pStyle w:val="Compact"/>
            </w:pPr>
            <w:r>
              <w:t xml:space="preserve">RUN against REAL services this cycle via rootless podman +</w:t>
            </w:r>
            <w:r>
              <w:t xml:space="preserve"> </w:t>
            </w:r>
            <w:r>
              <w:rPr>
                <w:rStyle w:val="VerbatimChar"/>
              </w:rPr>
              <w:t xml:space="preserve">digital.vasic.containers/pkg/brokertest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pkg/etcd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pkg/lock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pkg/leader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pkg/discovery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pkg/hxcregistry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internal/node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cmd/helix-agent</w:t>
            </w:r>
            <w:r>
              <w:t xml:space="preserve"> </w:t>
            </w:r>
            <w:r>
              <w:t xml:space="preserve">(all green under</w:t>
            </w:r>
            <w:r>
              <w:t xml:space="preserve"> </w:t>
            </w:r>
            <w:r>
              <w:rPr>
                <w:rStyle w:val="VerbatimChar"/>
              </w:rPr>
              <w:t xml:space="preserve">-race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pkg/events</w:t>
            </w:r>
            <w:r>
              <w:t xml:space="preserve"> </w:t>
            </w:r>
            <w:r>
              <w:t xml:space="preserve">Avro-over-live-NATS. Remaining integration files run when their service is provided.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End-to-end (E2E)</w:t>
            </w:r>
          </w:p>
        </w:tc>
        <w:tc>
          <w:tcPr/>
          <w:p>
            <w:pPr>
              <w:pStyle w:val="Compact"/>
            </w:pPr>
            <w:r>
              <w:t xml:space="preserve">214 files (name/</w:t>
            </w:r>
            <w:r>
              <w:rPr>
                <w:rStyle w:val="VerbatimChar"/>
              </w:rPr>
              <w:t xml:space="preserve">//go:build</w:t>
            </w:r>
            <w:r>
              <w:t xml:space="preserve"> </w:t>
            </w:r>
            <w:r>
              <w:t xml:space="preserve">markers)</w:t>
            </w:r>
          </w:p>
        </w:tc>
        <w:tc>
          <w:tcPr/>
          <w:p>
            <w:pPr>
              <w:pStyle w:val="Compact"/>
            </w:pPr>
            <w:r>
              <w:t xml:space="preserve">name + tag</w:t>
            </w:r>
          </w:p>
        </w:tc>
        <w:tc>
          <w:tcPr/>
          <w:p>
            <w:pPr>
              <w:pStyle w:val="Compact"/>
            </w:pPr>
            <w:r>
              <w:t xml:space="preserve">Component-level E2E run on host; full distributed E2E (</w:t>
            </w:r>
            <w:r>
              <w:rPr>
                <w:rStyle w:val="VerbatimChar"/>
              </w:rPr>
              <w:t xml:space="preserve">workload→client→E2EE→network→miner→response</w:t>
            </w:r>
            <w:r>
              <w:t xml:space="preserve">) is</w:t>
            </w:r>
            <w:r>
              <w:t xml:space="preserve"> </w:t>
            </w:r>
            <w:r>
              <w:rPr>
                <w:b/>
                <w:bCs/>
              </w:rPr>
              <w:t xml:space="preserve">infra-gated</w:t>
            </w:r>
            <w:r>
              <w:t xml:space="preserve"> </w:t>
            </w:r>
            <w:r>
              <w:t xml:space="preserve">— tracked</w:t>
            </w:r>
            <w:r>
              <w:t xml:space="preserve"> </w:t>
            </w:r>
            <w:r>
              <w:rPr>
                <w:b/>
                <w:bCs/>
              </w:rPr>
              <w:t xml:space="preserve">HXC-1491</w:t>
            </w:r>
            <w:r>
              <w:t xml:space="preserve"> </w:t>
            </w:r>
            <w:r>
              <w:t xml:space="preserve">(needs a deployed multi-node cluster + real GPU providers).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part of 117 stress/chaos files</w:t>
            </w:r>
          </w:p>
        </w:tc>
        <w:tc>
          <w:tcPr/>
          <w:p>
            <w:pPr>
              <w:pStyle w:val="Compact"/>
            </w:pPr>
            <w:r>
              <w:t xml:space="preserve">name match</w:t>
            </w:r>
            <w:r>
              <w:t xml:space="preserve"> </w:t>
            </w:r>
            <w:r>
              <w:rPr>
                <w:rStyle w:val="VerbatimChar"/>
              </w:rP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RUN where host-closeable (e.g. e2ee concurrent framed-transport</w:t>
            </w:r>
            <w:r>
              <w:t xml:space="preserve"> </w:t>
            </w:r>
            <w:r>
              <w:rPr>
                <w:rStyle w:val="VerbatimChar"/>
              </w:rPr>
              <w:t xml:space="preserve">-race</w:t>
            </w:r>
            <w:r>
              <w:t xml:space="preserve">, Avro concurrent round-trip, SELinux relabel stress).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Chaos</w:t>
            </w:r>
          </w:p>
        </w:tc>
        <w:tc>
          <w:tcPr/>
          <w:p>
            <w:pPr>
              <w:pStyle w:val="Compact"/>
            </w:pPr>
            <w:r>
              <w:t xml:space="preserve">part of 117 stress/chaos files</w:t>
            </w:r>
          </w:p>
        </w:tc>
        <w:tc>
          <w:tcPr/>
          <w:p>
            <w:pPr>
              <w:pStyle w:val="Compact"/>
            </w:pPr>
            <w:r>
              <w:t xml:space="preserve">name match</w:t>
            </w:r>
            <w:r>
              <w:t xml:space="preserve"> </w:t>
            </w:r>
            <w:r>
              <w:rPr>
                <w:rStyle w:val="VerbatimChar"/>
              </w:rPr>
              <w:t xml:space="preserve">chaos</w:t>
            </w:r>
          </w:p>
        </w:tc>
        <w:tc>
          <w:tcPr/>
          <w:p>
            <w:pPr>
              <w:pStyle w:val="Compact"/>
            </w:pPr>
            <w:r>
              <w:t xml:space="preserve">RUN where host-closeable (fault-injection in e2ee/SELinux paths); cluster-wide chaos is infra-gated.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Benchmark / performance</w:t>
            </w:r>
          </w:p>
        </w:tc>
        <w:tc>
          <w:tcPr/>
          <w:p>
            <w:pPr>
              <w:pStyle w:val="Compact"/>
            </w:pPr>
            <w:r>
              <w:t xml:space="preserve">211</w:t>
            </w:r>
            <w:r>
              <w:t xml:space="preserve"> </w:t>
            </w:r>
            <w:r>
              <w:rPr>
                <w:rStyle w:val="VerbatimChar"/>
              </w:rPr>
              <w:t xml:space="preserve">func Benchmark*</w:t>
            </w:r>
          </w:p>
        </w:tc>
        <w:tc>
          <w:tcPr/>
          <w:p>
            <w:pPr>
              <w:pStyle w:val="Compact"/>
            </w:pPr>
            <w:r>
              <w:t xml:space="preserve">function prefix</w:t>
            </w:r>
          </w:p>
        </w:tc>
        <w:tc>
          <w:tcPr/>
          <w:p>
            <w:pPr>
              <w:pStyle w:val="Compact"/>
            </w:pPr>
            <w:r>
              <w:t xml:space="preserve">Present; run on demand via</w:t>
            </w:r>
            <w:r>
              <w:t xml:space="preserve"> </w:t>
            </w:r>
            <w:r>
              <w:rPr>
                <w:rStyle w:val="VerbatimChar"/>
              </w:rPr>
              <w:t xml:space="preserve">make benchmark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Fuzz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  <w:r>
              <w:t xml:space="preserve"> </w:t>
            </w:r>
            <w:r>
              <w:rPr>
                <w:rStyle w:val="VerbatimChar"/>
              </w:rPr>
              <w:t xml:space="preserve">func Fuzz*</w:t>
            </w:r>
          </w:p>
        </w:tc>
        <w:tc>
          <w:tcPr/>
          <w:p>
            <w:pPr>
              <w:pStyle w:val="Compact"/>
            </w:pPr>
            <w:r>
              <w:t xml:space="preserve">function prefix</w:t>
            </w:r>
          </w:p>
        </w:tc>
        <w:tc>
          <w:tcPr/>
          <w:p>
            <w:pPr>
              <w:pStyle w:val="Compact"/>
            </w:pPr>
            <w:r>
              <w:t xml:space="preserve">Present (e.g. </w:t>
            </w:r>
            <w:r>
              <w:rPr>
                <w:rStyle w:val="VerbatimChar"/>
              </w:rPr>
              <w:t xml:space="preserve">pkg/covgate/parse_fuzz_test.go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pkg/tracing/w3c_fuzz_test.go</w:t>
            </w:r>
            <w:r>
              <w:t xml:space="preserve">); run on demand.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Race</w:t>
            </w:r>
          </w:p>
        </w:tc>
        <w:tc>
          <w:tcPr/>
          <w:p>
            <w:pPr>
              <w:pStyle w:val="Compact"/>
            </w:pPr>
            <w:r>
              <w:t xml:space="preserve">(mode, not a count)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test -race</w:t>
            </w:r>
          </w:p>
        </w:tc>
        <w:tc>
          <w:tcPr/>
          <w:p>
            <w:pPr>
              <w:pStyle w:val="Compact"/>
            </w:pPr>
            <w:r>
              <w:t xml:space="preserve">RUN —</w:t>
            </w:r>
            <w:r>
              <w:t xml:space="preserve"> </w:t>
            </w:r>
            <w:r>
              <w:rPr>
                <w:rStyle w:val="VerbatimChar"/>
              </w:rPr>
              <w:t xml:space="preserve">make test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scripts/test.sh unit</w:t>
            </w:r>
            <w:r>
              <w:t xml:space="preserve"> </w:t>
            </w: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-race</w:t>
            </w:r>
            <w:r>
              <w:t xml:space="preserve">; this cycle’s gated packages were all</w:t>
            </w:r>
            <w:r>
              <w:t xml:space="preserve"> </w:t>
            </w:r>
            <w:r>
              <w:rPr>
                <w:rStyle w:val="VerbatimChar"/>
              </w:rPr>
              <w:t xml:space="preserve">-race</w:t>
            </w:r>
            <w:r>
              <w:t xml:space="preserve">-clean.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VM / cross-arch</w:t>
            </w:r>
          </w:p>
        </w:tc>
        <w:tc>
          <w:tcPr/>
          <w:p>
            <w:pPr>
              <w:pStyle w:val="Compact"/>
            </w:pPr>
            <w:r>
              <w:t xml:space="preserve">1 build-tagged (</w:t>
            </w:r>
            <w:r>
              <w:rPr>
                <w:rStyle w:val="VerbatimChar"/>
              </w:rPr>
              <w:t xml:space="preserve">//go:build vm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build tag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vm-test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./tests/vm_nodes/...</w:t>
            </w:r>
            <w:r>
              <w:t xml:space="preserve">); requires VM/QEMU substrate (infra-gated).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/ vulnerability</w:t>
            </w:r>
          </w:p>
        </w:tc>
        <w:tc>
          <w:tcPr/>
          <w:p>
            <w:pPr>
              <w:pStyle w:val="Compact"/>
            </w:pPr>
            <w:r>
              <w:t xml:space="preserve">govulncheck + SBOM</w:t>
            </w:r>
          </w:p>
        </w:tc>
        <w:tc>
          <w:tcPr/>
          <w:p>
            <w:pPr>
              <w:pStyle w:val="Compact"/>
            </w:pPr>
            <w:r>
              <w:t xml:space="preserve">tooling</w:t>
            </w:r>
          </w:p>
        </w:tc>
        <w:tc>
          <w:tcPr/>
          <w:p>
            <w:pPr>
              <w:pStyle w:val="Compact"/>
            </w:pPr>
            <w:r>
              <w:t xml:space="preserve">RUN —</w:t>
            </w:r>
            <w:r>
              <w:t xml:space="preserve"> </w:t>
            </w:r>
            <w:r>
              <w:rPr>
                <w:rStyle w:val="VerbatimChar"/>
              </w:rPr>
              <w:t xml:space="preserve">govulncheck ./...</w:t>
            </w:r>
            <w:r>
              <w:t xml:space="preserve"> </w:t>
            </w:r>
            <w:r>
              <w:t xml:space="preserve">over main/api-v1/security =</w:t>
            </w:r>
            <w:r>
              <w:t xml:space="preserve"> </w:t>
            </w:r>
            <w:r>
              <w:rPr>
                <w:b/>
                <w:bCs/>
              </w:rPr>
              <w:t xml:space="preserve">0 reachable advisories</w:t>
            </w:r>
            <w:r>
              <w:t xml:space="preserve"> </w:t>
            </w:r>
            <w:r>
              <w:t xml:space="preserve">(after HXC-1631/1632);</w:t>
            </w:r>
            <w:r>
              <w:t xml:space="preserve"> </w:t>
            </w:r>
            <w:r>
              <w:rPr>
                <w:rStyle w:val="VerbatimChar"/>
              </w:rPr>
              <w:t xml:space="preserve">make sbom</w:t>
            </w:r>
            <w:r>
              <w:t xml:space="preserve"> </w:t>
            </w:r>
            <w:r>
              <w:t xml:space="preserve">(CycloneDX, HXC-1635).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Challenges (HelixQA)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  <w:r>
              <w:t xml:space="preserve"> </w:t>
            </w:r>
            <w:r>
              <w:rPr>
                <w:rStyle w:val="VerbatimChar"/>
              </w:rPr>
              <w:t xml:space="preserve">challenges/</w:t>
            </w:r>
            <w:r>
              <w:t xml:space="preserve"> </w:t>
            </w:r>
            <w:r>
              <w:t xml:space="preserve">entries · 52 challenge scripts ·</w:t>
            </w:r>
            <w:r>
              <w:t xml:space="preserve"> </w:t>
            </w:r>
            <w:r>
              <w:rPr>
                <w:rStyle w:val="VerbatimChar"/>
              </w:rPr>
              <w:t xml:space="preserve">helixqa/</w:t>
            </w:r>
            <w:r>
              <w:t xml:space="preserve"> </w:t>
            </w: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dirs</w:t>
            </w:r>
          </w:p>
        </w:tc>
        <w:tc>
          <w:tcPr/>
          <w:p>
            <w:pPr>
              <w:pStyle w:val="Compact"/>
            </w:pPr>
            <w:r>
              <w:t xml:space="preserve">Framework present; a full autonomous HelixQA session with per-feature sink-side evidence was</w:t>
            </w:r>
            <w:r>
              <w:t xml:space="preserve"> </w:t>
            </w:r>
            <w:r>
              <w:rPr>
                <w:b/>
                <w:bCs/>
              </w:rPr>
              <w:t xml:space="preserve">not executed</w:t>
            </w:r>
            <w:r>
              <w:t xml:space="preserve"> </w:t>
            </w:r>
            <w:r>
              <w:t xml:space="preserve">this cycle — tracked (PRR item 21).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97115653cc80d3c9c11ae5e65b3a196e83c3a2c"/>
    <w:p>
      <w:pPr>
        <w:pStyle w:val="Heading2"/>
      </w:pPr>
      <w:r>
        <w:t xml:space="preserve">3. What is verified REAL-STACK vs component-only</w:t>
      </w:r>
    </w:p>
    <w:p>
      <w:pPr>
        <w:pStyle w:val="FirstParagraph"/>
      </w:pPr>
      <w:r>
        <w:rPr>
          <w:b/>
          <w:bCs/>
        </w:rPr>
        <w:t xml:space="preserve">Verified against real services / real evidence this cycle (sink-side, anti-bluff):</w:t>
      </w:r>
      <w:r>
        <w:t xml:space="preserve"> </w:t>
      </w:r>
      <w:r>
        <w:t xml:space="preserve">- etcd coordination layer (</w:t>
      </w:r>
      <w:r>
        <w:rPr>
          <w:rStyle w:val="VerbatimChar"/>
        </w:rPr>
        <w:t xml:space="preserve">etcd</w:t>
      </w:r>
      <w:r>
        <w:t xml:space="preserve">/</w:t>
      </w:r>
      <w:r>
        <w:rPr>
          <w:rStyle w:val="VerbatimChar"/>
        </w:rPr>
        <w:t xml:space="preserve">lock</w:t>
      </w:r>
      <w:r>
        <w:t xml:space="preserve">/</w:t>
      </w:r>
      <w:r>
        <w:rPr>
          <w:rStyle w:val="VerbatimChar"/>
        </w:rPr>
        <w:t xml:space="preserve">leader</w:t>
      </w:r>
      <w:r>
        <w:t xml:space="preserve">/</w:t>
      </w:r>
      <w:r>
        <w:rPr>
          <w:rStyle w:val="VerbatimChar"/>
        </w:rPr>
        <w:t xml:space="preserve">discovery</w:t>
      </w:r>
      <w:r>
        <w:t xml:space="preserve">/</w:t>
      </w:r>
      <w:r>
        <w:rPr>
          <w:rStyle w:val="VerbatimChar"/>
        </w:rPr>
        <w:t xml:space="preserve">hxcregistry</w:t>
      </w:r>
      <w:r>
        <w:t xml:space="preserve">/</w:t>
      </w:r>
      <w:r>
        <w:rPr>
          <w:rStyle w:val="VerbatimChar"/>
        </w:rPr>
        <w:t xml:space="preserve">node</w:t>
      </w:r>
      <w:r>
        <w:t xml:space="preserve">) — real etcd,</w:t>
      </w:r>
      <w:r>
        <w:t xml:space="preserve"> </w:t>
      </w:r>
      <w:r>
        <w:rPr>
          <w:rStyle w:val="VerbatimChar"/>
        </w:rPr>
        <w:t xml:space="preserve">-race</w:t>
      </w:r>
      <w:r>
        <w:t xml:space="preserve">.</w:t>
      </w:r>
      <w:r>
        <w:t xml:space="preserve"> </w:t>
      </w:r>
      <w:r>
        <w:t xml:space="preserve">- Event bus — Avro single-object payloads over a</w:t>
      </w:r>
      <w:r>
        <w:t xml:space="preserve"> </w:t>
      </w:r>
      <w:r>
        <w:rPr>
          <w:b/>
          <w:bCs/>
        </w:rPr>
        <w:t xml:space="preserve">real NATS+JetStream broker</w:t>
      </w:r>
      <w:r>
        <w:t xml:space="preserve"> </w:t>
      </w:r>
      <w:r>
        <w:t xml:space="preserve">(</w:t>
      </w:r>
      <w:r>
        <w:rPr>
          <w:rStyle w:val="VerbatimChar"/>
        </w:rPr>
        <w:t xml:space="preserve">brokertest.StartNATS</w:t>
      </w:r>
      <w:r>
        <w:t xml:space="preserve">), on-wire</w:t>
      </w:r>
      <w:r>
        <w:t xml:space="preserve"> </w:t>
      </w:r>
      <w:r>
        <w:rPr>
          <w:rStyle w:val="VerbatimChar"/>
        </w:rPr>
        <w:t xml:space="preserve">0xC3 0x01</w:t>
      </w:r>
      <w:r>
        <w:t xml:space="preserve"> </w:t>
      </w:r>
      <w:r>
        <w:t xml:space="preserve">marker asserted.</w:t>
      </w:r>
      <w:r>
        <w:t xml:space="preserve"> </w:t>
      </w:r>
      <w:r>
        <w:t xml:space="preserve">- DB migrations —</w:t>
      </w:r>
      <w:r>
        <w:t xml:space="preserve"> </w:t>
      </w:r>
      <w:r>
        <w:rPr>
          <w:rStyle w:val="VerbatimChar"/>
        </w:rPr>
        <w:t xml:space="preserve">make migrate-up</w:t>
      </w:r>
      <w:r>
        <w:t xml:space="preserve">/</w:t>
      </w:r>
      <w:r>
        <w:rPr>
          <w:rStyle w:val="VerbatimChar"/>
        </w:rPr>
        <w:t xml:space="preserve">down</w:t>
      </w:r>
      <w:r>
        <w:t xml:space="preserve"> </w:t>
      </w:r>
      <w:r>
        <w:t xml:space="preserve">against a</w:t>
      </w:r>
      <w:r>
        <w:t xml:space="preserve"> </w:t>
      </w:r>
      <w:r>
        <w:rPr>
          <w:b/>
          <w:bCs/>
        </w:rPr>
        <w:t xml:space="preserve">real postgres</w:t>
      </w:r>
      <w:r>
        <w:t xml:space="preserve"> </w:t>
      </w:r>
      <w:r>
        <w:t xml:space="preserve">(15 migrations → 22 tables → rollback).</w:t>
      </w:r>
      <w:r>
        <w:t xml:space="preserve"> </w:t>
      </w:r>
      <w:r>
        <w:t xml:space="preserve">- Crypto — ChaCha20-Poly1305</w:t>
      </w:r>
      <w:r>
        <w:t xml:space="preserve"> </w:t>
      </w:r>
      <w:r>
        <w:rPr>
          <w:b/>
          <w:bCs/>
        </w:rPr>
        <w:t xml:space="preserve">RFC-8439 byte-exact KAT</w:t>
      </w:r>
      <w:r>
        <w:t xml:space="preserve">; e2ee framed transport + per-request keypair isolation under</w:t>
      </w:r>
      <w:r>
        <w:t xml:space="preserve"> </w:t>
      </w:r>
      <w:r>
        <w:rPr>
          <w:rStyle w:val="VerbatimChar"/>
        </w:rPr>
        <w:t xml:space="preserve">-race</w:t>
      </w:r>
      <w:r>
        <w:t xml:space="preserve">.</w:t>
      </w:r>
      <w:r>
        <w:t xml:space="preserve"> </w:t>
      </w:r>
      <w:r>
        <w:t xml:space="preserve">- WireGuard macOS —</w:t>
      </w:r>
      <w:r>
        <w:t xml:space="preserve"> </w:t>
      </w:r>
      <w:r>
        <w:rPr>
          <w:b/>
          <w:bCs/>
        </w:rPr>
        <w:t xml:space="preserve">real gVisor-netstack userspace tunnel</w:t>
      </w:r>
      <w:r>
        <w:t xml:space="preserve"> </w:t>
      </w:r>
      <w:r>
        <w:t xml:space="preserve">moving real TCP traffic (no root).</w:t>
      </w:r>
      <w:r>
        <w:t xml:space="preserve"> </w:t>
      </w:r>
      <w:r>
        <w:t xml:space="preserve">- GPU probe (darwin) — real</w:t>
      </w:r>
      <w:r>
        <w:t xml:space="preserve"> </w:t>
      </w:r>
      <w:r>
        <w:rPr>
          <w:rStyle w:val="VerbatimChar"/>
        </w:rPr>
        <w:t xml:space="preserve">system_profiler</w:t>
      </w:r>
      <w:r>
        <w:t xml:space="preserve"> </w:t>
      </w:r>
      <w:r>
        <w:t xml:space="preserve">oracle match.</w:t>
      </w:r>
    </w:p>
    <w:p>
      <w:pPr>
        <w:pStyle w:val="BodyText"/>
      </w:pPr>
      <w:r>
        <w:rPr>
          <w:b/>
          <w:bCs/>
        </w:rPr>
        <w:t xml:space="preserve">Component-only (NOT yet validated end-to-end on real infrastructure):</w:t>
      </w:r>
      <w:r>
        <w:t xml:space="preserve"> </w:t>
      </w:r>
      <w:r>
        <w:t xml:space="preserve">- The full multi-node request pipeline (HXC-1491) and the multi-cell usability testbed (HXC-1384) — both</w:t>
      </w:r>
      <w:r>
        <w:t xml:space="preserve"> </w:t>
      </w:r>
      <w:r>
        <w:rPr>
          <w:b/>
          <w:bCs/>
        </w:rPr>
        <w:t xml:space="preserve">P0 Queued, infra-gated</w:t>
      </w:r>
      <w:r>
        <w:t xml:space="preserve">.</w:t>
      </w:r>
      <w:r>
        <w:t xml:space="preserve"> </w:t>
      </w:r>
      <w:r>
        <w:t xml:space="preserve">“All green”</w:t>
      </w:r>
      <w:r>
        <w:t xml:space="preserve"> </w:t>
      </w:r>
      <w:r>
        <w:t xml:space="preserve">at the unit/integration level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assert production-grade end-to-end operation across the full T1–T8 tier matrix.</w:t>
      </w:r>
    </w:p>
    <w:p>
      <w:r>
        <w:pict>
          <v:rect style="width:0;height:1.5pt" o:hralign="center" o:hrstd="t" o:hr="t"/>
        </w:pict>
      </w:r>
    </w:p>
    <w:bookmarkEnd w:id="11"/>
    <w:bookmarkStart w:id="12" w:name="known-coverage-gaps-caveats"/>
    <w:p>
      <w:pPr>
        <w:pStyle w:val="Heading2"/>
      </w:pPr>
      <w:r>
        <w:t xml:space="preserve">4. Known coverage gaps &amp; caveats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continuous gate.</w:t>
      </w:r>
      <w:r>
        <w:t xml:space="preserve"> </w:t>
      </w:r>
      <w:r>
        <w:t xml:space="preserve">CI/CD is constitutionally forbidden (local gates only), so coverage,</w:t>
      </w:r>
      <w:r>
        <w:t xml:space="preserve"> </w:t>
      </w:r>
      <w:r>
        <w:rPr>
          <w:rStyle w:val="VerbatimChar"/>
        </w:rPr>
        <w:t xml:space="preserve">-race</w:t>
      </w:r>
      <w:r>
        <w:t xml:space="preserve">,</w:t>
      </w:r>
      <w:r>
        <w:t xml:space="preserve"> </w:t>
      </w:r>
      <w:r>
        <w:rPr>
          <w:rStyle w:val="VerbatimChar"/>
        </w:rPr>
        <w:t xml:space="preserve">govulncheck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pkg/covgate</w:t>
      </w:r>
      <w:r>
        <w:t xml:space="preserve"> </w:t>
      </w:r>
      <w:r>
        <w:t xml:space="preserve">80% threshold are</w:t>
      </w:r>
      <w:r>
        <w:t xml:space="preserve"> </w:t>
      </w:r>
      <w:r>
        <w:rPr>
          <w:b/>
          <w:bCs/>
        </w:rPr>
        <w:t xml:space="preserve">not auto-enforced</w:t>
      </w:r>
      <w:r>
        <w:t xml:space="preserve"> </w:t>
      </w:r>
      <w:r>
        <w:t xml:space="preserve">on push;</w:t>
      </w:r>
      <w:r>
        <w:t xml:space="preserve"> </w:t>
      </w:r>
      <w:r>
        <w:t xml:space="preserve">they run via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scripts/test.sh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make deps-update</w:t>
      </w:r>
      <w:r>
        <w:t xml:space="preserve"> </w:t>
      </w:r>
      <w:r>
        <w:t xml:space="preserve">manually. Regressions are not</w:t>
      </w:r>
      <w:r>
        <w:t xml:space="preserve"> </w:t>
      </w:r>
      <w:r>
        <w:t xml:space="preserve">caught automatically.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web/node_modules</w:t>
      </w:r>
      <w:r>
        <w:rPr>
          <w:b/>
          <w:bCs/>
        </w:rPr>
        <w:t xml:space="preserve"> </w:t>
      </w:r>
      <w:r>
        <w:rPr>
          <w:b/>
          <w:bCs/>
        </w:rPr>
        <w:t xml:space="preserve">in the test sweep.</w:t>
      </w:r>
      <w:r>
        <w:t xml:space="preserve"> </w:t>
      </w:r>
      <w:r>
        <w:rPr>
          <w:rStyle w:val="VerbatimChar"/>
        </w:rPr>
        <w:t xml:space="preserve">go test ./...</w:t>
      </w:r>
      <w:r>
        <w:t xml:space="preserve"> </w:t>
      </w:r>
      <w:r>
        <w:t xml:space="preserve">descends into a vendored JS-tooling</w:t>
      </w:r>
      <w:r>
        <w:t xml:space="preserve"> </w:t>
      </w:r>
      <w:r>
        <w:t xml:space="preserve">directory whose embedded Go test fails; exclude it from the sweep (it is not first-party code).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api/v1 low coverage is by design</w:t>
      </w:r>
      <w:r>
        <w:t xml:space="preserve"> </w:t>
      </w:r>
      <w:r>
        <w:t xml:space="preserve">(generated stubs); the meaningful guarantee is the</w:t>
      </w:r>
      <w:r>
        <w:t xml:space="preserve"> </w:t>
      </w:r>
      <w:r>
        <w:t xml:space="preserve">round-trip wire test, not generated-getter coverage.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HelixQA challenges not executed</w:t>
      </w:r>
      <w:r>
        <w:t xml:space="preserve"> </w:t>
      </w:r>
      <w:r>
        <w:t xml:space="preserve">this cycle for per-feature sink-side evidence (PRR item 21).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Infra-gated test types</w:t>
      </w:r>
      <w:r>
        <w:t xml:space="preserve"> </w:t>
      </w:r>
      <w:r>
        <w:t xml:space="preserve">(full E2E, cluster chaos, VM matrix) cannot be exercised on the</w:t>
      </w:r>
      <w:r>
        <w:t xml:space="preserve"> </w:t>
      </w:r>
      <w:r>
        <w:t xml:space="preserve">single macOS host; they require a deployed cluster / VM substrate / real hardware.</w:t>
      </w:r>
    </w:p>
    <w:p>
      <w:r>
        <w:pict>
          <v:rect style="width:0;height:1.5pt" o:hralign="center" o:hrstd="t" o:hr="t"/>
        </w:pict>
      </w:r>
    </w:p>
    <w:bookmarkEnd w:id="12"/>
    <w:bookmarkStart w:id="13" w:name="reproduce"/>
    <w:p>
      <w:pPr>
        <w:pStyle w:val="Heading2"/>
      </w:pPr>
      <w:r>
        <w:t xml:space="preserve">5. Reproduce</w:t>
      </w:r>
    </w:p>
    <w:p>
      <w:pPr>
        <w:pStyle w:val="SourceCode"/>
      </w:pPr>
      <w:r>
        <w:rPr>
          <w:rStyle w:val="CommentTok"/>
        </w:rPr>
        <w:t xml:space="preserve"># per-module statement coverage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./... </w:t>
      </w:r>
      <w:r>
        <w:rPr>
          <w:rStyle w:val="AttributeTok"/>
        </w:rPr>
        <w:t xml:space="preserve">-count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AttributeTok"/>
        </w:rPr>
        <w:t xml:space="preserve">-coverprofile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cover.out </w:t>
      </w:r>
      <w:r>
        <w:rPr>
          <w:rStyle w:val="AttributeTok"/>
        </w:rPr>
        <w:t xml:space="preserve">-covermode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atomic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tool cover </w:t>
      </w:r>
      <w:r>
        <w:rPr>
          <w:rStyle w:val="AttributeTok"/>
        </w:rPr>
        <w:t xml:space="preserve">-func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cover.out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br/>
      </w:r>
      <w:r>
        <w:rPr>
          <w:rStyle w:val="KeywordTok"/>
        </w:rPr>
        <w:t xml:space="preserve">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security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./... </w:t>
      </w:r>
      <w:r>
        <w:rPr>
          <w:rStyle w:val="AttributeTok"/>
        </w:rPr>
        <w:t xml:space="preserve">-count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AttributeTok"/>
        </w:rPr>
        <w:t xml:space="preserve">-cover</w:t>
      </w:r>
      <w:r>
        <w:rPr>
          <w:rStyle w:val="KeywordTok"/>
        </w:rPr>
        <w:t xml:space="preserve">)</w:t>
      </w:r>
      <w:r>
        <w:br/>
      </w:r>
      <w:r>
        <w:rPr>
          <w:rStyle w:val="KeywordTok"/>
        </w:rPr>
        <w:t xml:space="preserve">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api/v1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./... </w:t>
      </w:r>
      <w:r>
        <w:rPr>
          <w:rStyle w:val="AttributeTok"/>
        </w:rPr>
        <w:t xml:space="preserve">-count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AttributeTok"/>
        </w:rPr>
        <w:t xml:space="preserve">-cover</w:t>
      </w:r>
      <w:r>
        <w:rPr>
          <w:rStyle w:val="KeywordTok"/>
        </w:rPr>
        <w:t xml:space="preserve">)</w:t>
      </w:r>
      <w:r>
        <w:br/>
      </w:r>
      <w:r>
        <w:rPr>
          <w:rStyle w:val="CommentTok"/>
        </w:rPr>
        <w:t xml:space="preserve"># real-service integration (rootless podman must be running)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integration </w:t>
      </w:r>
      <w:r>
        <w:rPr>
          <w:rStyle w:val="AttributeTok"/>
        </w:rPr>
        <w:t xml:space="preserve">-race</w:t>
      </w:r>
      <w:r>
        <w:rPr>
          <w:rStyle w:val="NormalTok"/>
        </w:rPr>
        <w:t xml:space="preserve"> ./pkg/etcd/... ./pkg/lock/... ./pkg/leader/... ./pkg/discovery/...</w:t>
      </w:r>
      <w:r>
        <w:br/>
      </w:r>
      <w:r>
        <w:rPr>
          <w:rStyle w:val="CommentTok"/>
        </w:rPr>
        <w:t xml:space="preserve"># security + supply chain</w:t>
      </w:r>
      <w:r>
        <w:br/>
      </w:r>
      <w:r>
        <w:rPr>
          <w:rStyle w:val="ExtensionTok"/>
        </w:rPr>
        <w:t xml:space="preserve">govulncheck</w:t>
      </w:r>
      <w:r>
        <w:rPr>
          <w:rStyle w:val="NormalTok"/>
        </w:rPr>
        <w:t xml:space="preserve"> ./...        </w:t>
      </w:r>
      <w:r>
        <w:rPr>
          <w:rStyle w:val="CommentTok"/>
        </w:rPr>
        <w:t xml:space="preserve"># 0 reachable advisories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sbom                </w:t>
      </w:r>
      <w:r>
        <w:rPr>
          <w:rStyle w:val="CommentTok"/>
        </w:rPr>
        <w:t xml:space="preserve"># CycloneDX SBOMs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TEST_COVERAGE_REPORT</dc:title>
  <dc:creator/>
  <cp:keywords/>
  <dcterms:created xsi:type="dcterms:W3CDTF">2000-01-01T00:00:00Z</dcterms:created>
  <dcterms:modified xsi:type="dcterms:W3CDTF">2000-01-01T00:00:00Z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