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2026-06-01T12:11:50Z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550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6-active"/>
    <w:p>
      <w:pPr>
        <w:pStyle w:val="Heading2"/>
      </w:pPr>
      <w:r>
        <w:t xml:space="preserve">Foundation (anti-bluff) (6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</w:tr>
    </w:tbl>
    <w:bookmarkEnd w:id="9"/>
    <w:bookmarkStart w:id="10" w:name="mvp-71-active"/>
    <w:p>
      <w:pPr>
        <w:pStyle w:val="Heading2"/>
      </w:pPr>
      <w:r>
        <w:t xml:space="preserve">MVP (71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