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606b4a51af9c8706dc43ff23495a003186b342b"/>
    <w:p>
      <w:pPr>
        <w:pStyle w:val="Heading1"/>
      </w:pPr>
      <w:r>
        <w:t xml:space="preserve">Dashboard base-URL /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routing audit — Stream DA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2026-07-10T02:34:00Z</w:t>
      </w:r>
    </w:p>
    <w:bookmarkStart w:id="9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Stream DA (T1/main): audit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(the operator SPA) for the same class</w:t>
      </w:r>
      <w:r>
        <w:t xml:space="preserve"> </w:t>
      </w:r>
      <w:r>
        <w:t xml:space="preserve">of defect just fixed in</w:t>
      </w:r>
      <w:r>
        <w:t xml:space="preserve"> </w:t>
      </w:r>
      <w:r>
        <w:rPr>
          <w:rStyle w:val="VerbatimChar"/>
        </w:rPr>
        <w:t xml:space="preserve">ota-manager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api-client.ts</w:t>
      </w:r>
      <w:r>
        <w:t xml:space="preserve"> </w:t>
      </w:r>
      <w:r>
        <w:t xml:space="preserve">(C1) — an</w:t>
      </w:r>
      <w:r>
        <w:t xml:space="preserve"> </w:t>
      </w:r>
      <w:r>
        <w:t xml:space="preserve">absolute/off-origin API base URL that a same-origin CSP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would block, and/or endpoint paths that don’t match the real server’s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routing (</w:t>
      </w:r>
      <w:r>
        <w:rPr>
          <w:rStyle w:val="VerbatimChar"/>
        </w:rPr>
        <w:t xml:space="preserve">server/internal/api/server.go</w:t>
      </w:r>
      <w:r>
        <w:t xml:space="preserve"> </w:t>
      </w:r>
      <w:r>
        <w:t xml:space="preserve">registers every</w:t>
      </w:r>
      <w:r>
        <w:t xml:space="preserve"> </w:t>
      </w:r>
      <w:r>
        <w:t xml:space="preserve">authenticated route under</w:t>
      </w:r>
      <w:r>
        <w:t xml:space="preserve"> </w:t>
      </w:r>
      <w:r>
        <w:rPr>
          <w:rStyle w:val="VerbatimChar"/>
        </w:rPr>
        <w:t xml:space="preserve">r.Group(s.cfg.APIBasePath)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).</w:t>
      </w:r>
    </w:p>
    <w:p>
      <w:pPr>
        <w:pStyle w:val="BodyText"/>
      </w:pPr>
      <w:r>
        <w:t xml:space="preserve">Scope was strictly</w:t>
      </w:r>
      <w:r>
        <w:t xml:space="preserve"> </w:t>
      </w:r>
      <w:r>
        <w:rPr>
          <w:rStyle w:val="VerbatimChar"/>
        </w:rPr>
        <w:t xml:space="preserve">dashboard/</w:t>
      </w:r>
      <w:r>
        <w:t xml:space="preserve"> </w:t>
      </w:r>
      <w:r>
        <w:t xml:space="preserve">— no edits to</w:t>
      </w:r>
      <w:r>
        <w:t xml:space="preserve"> </w:t>
      </w:r>
      <w:r>
        <w:rPr>
          <w:rStyle w:val="VerbatimChar"/>
        </w:rPr>
        <w:t xml:space="preserve">clients/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submodules/</w:t>
      </w:r>
      <w:r>
        <w:t xml:space="preserve">; no git commands run (conductor commits).</w:t>
      </w:r>
    </w:p>
    <w:bookmarkEnd w:id="9"/>
    <w:bookmarkStart w:id="13" w:name="facts-established-11.4.6-no-guessing"/>
    <w:p>
      <w:pPr>
        <w:pStyle w:val="Heading2"/>
      </w:pPr>
      <w:r>
        <w:t xml:space="preserve">Facts established (§11.4.6 — no guessing)</w:t>
      </w:r>
    </w:p>
    <w:bookmarkStart w:id="10" w:name="base-url-resolution"/>
    <w:p>
      <w:pPr>
        <w:pStyle w:val="Heading3"/>
      </w:pPr>
      <w:r>
        <w:t xml:space="preserve">1. Base-URL resolution</w:t>
      </w:r>
    </w:p>
    <w:p>
      <w:pPr>
        <w:pStyle w:val="FirstParagraph"/>
      </w:pPr>
      <w:r>
        <w:rPr>
          <w:rStyle w:val="VerbatimChar"/>
        </w:rPr>
        <w:t xml:space="preserve">dashboard/src/api/client.ts:74-79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resolveBaseUrl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Runtime config injection (design §3.2). Falls back to same-origin /api/v1.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injected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(globalThis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{ __HELIX_CONFIG__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apiBaseUrl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 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__HELIX_CONFIG__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apiBaseUrl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(injected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"/api/v1"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\/+$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exported singleton (</w:t>
      </w:r>
      <w:r>
        <w:rPr>
          <w:rStyle w:val="VerbatimChar"/>
        </w:rPr>
        <w:t xml:space="preserve">client.ts:352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 const apiClient = new ApiClient();</w:t>
      </w:r>
      <w:r>
        <w:t xml:space="preserve">)</w:t>
      </w:r>
      <w:r>
        <w:t xml:space="preserve"> </w:t>
      </w:r>
      <w:r>
        <w:t xml:space="preserve">— the one every screen (</w:t>
      </w:r>
      <w:r>
        <w:rPr>
          <w:rStyle w:val="VerbatimChar"/>
        </w:rPr>
        <w:t xml:space="preserve">OverviewScreen.tsx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DeploymentsScreen.tsx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GroupsScreen.tsx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FleetScreen.tsx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AuditScreen.tsx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ArtifactUploadScreen.tsx</w:t>
      </w:r>
      <w:r>
        <w:t xml:space="preserve">, …) actually imports and uses — is constructed with</w:t>
      </w:r>
      <w:r>
        <w:t xml:space="preserve"> </w:t>
      </w:r>
      <w:r>
        <w:rPr>
          <w:b/>
          <w:bCs/>
        </w:rPr>
        <w:t xml:space="preserve">no explicit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baseUrl</w:t>
      </w:r>
      <w:r>
        <w:rPr>
          <w:b/>
          <w:bCs/>
        </w:rPr>
        <w:t xml:space="preserve"> </w:t>
      </w:r>
      <w:r>
        <w:rPr>
          <w:b/>
          <w:bCs/>
        </w:rPr>
        <w:t xml:space="preserve">argument</w:t>
      </w:r>
      <w:r>
        <w:t xml:space="preserve">, so it always goes through</w:t>
      </w:r>
      <w:r>
        <w:t xml:space="preserve"> </w:t>
      </w:r>
      <w:r>
        <w:rPr>
          <w:rStyle w:val="VerbatimChar"/>
        </w:rPr>
        <w:t xml:space="preserve">resolveBaseUrl()</w:t>
      </w:r>
      <w:r>
        <w:t xml:space="preserve">.</w:t>
      </w:r>
    </w:p>
    <w:p>
      <w:pPr>
        <w:pStyle w:val="BodyText"/>
      </w:pPr>
      <w:r>
        <w:t xml:space="preserve">Default (no</w:t>
      </w:r>
      <w:r>
        <w:t xml:space="preserve"> </w:t>
      </w:r>
      <w:r>
        <w:rPr>
          <w:rStyle w:val="VerbatimChar"/>
        </w:rPr>
        <w:t xml:space="preserve">window.__HELIX_CONFIG__.apiBaseUrl</w:t>
      </w:r>
      <w:r>
        <w:t xml:space="preserve"> </w:t>
      </w:r>
      <w:r>
        <w:t xml:space="preserve">injected, the normal</w:t>
      </w:r>
      <w:r>
        <w:t xml:space="preserve"> </w:t>
      </w:r>
      <w:r>
        <w:t xml:space="preserve">deployment case per</w:t>
      </w:r>
      <w:r>
        <w:t xml:space="preserve"> </w:t>
      </w:r>
      <w:r>
        <w:rPr>
          <w:rStyle w:val="VerbatimChar"/>
        </w:rPr>
        <w:t xml:space="preserve">index.html:6-10</w:t>
      </w:r>
      <w:r>
        <w:t xml:space="preserve">’s documented</w:t>
      </w:r>
      <w:r>
        <w:t xml:space="preserve"> </w:t>
      </w:r>
      <w:r>
        <w:t xml:space="preserve">“optional inline script”</w:t>
      </w:r>
      <w:r>
        <w:t xml:space="preserve"> </w:t>
      </w:r>
      <w:r>
        <w:t xml:space="preserve">comment):</w:t>
      </w:r>
      <w:r>
        <w:t xml:space="preserve"> </w:t>
      </w:r>
      <w:r>
        <w:rPr>
          <w:rStyle w:val="VerbatimChar"/>
          <w:b/>
          <w:bCs/>
        </w:rPr>
        <w:t xml:space="preserve">"/api/v1"</w:t>
      </w:r>
      <w:r>
        <w:rPr>
          <w:b/>
          <w:bCs/>
        </w:rPr>
        <w:t xml:space="preserve"> </w:t>
      </w:r>
      <w:r>
        <w:rPr>
          <w:b/>
          <w:bCs/>
        </w:rPr>
        <w:t xml:space="preserve">— a relative, same-origin path.</w:t>
      </w:r>
      <w:r>
        <w:t xml:space="preserve"> </w:t>
      </w:r>
      <w:r>
        <w:t xml:space="preserve">This is the</w:t>
      </w:r>
      <w:r>
        <w:t xml:space="preserve"> </w:t>
      </w:r>
      <w:r>
        <w:t xml:space="preserve">opposite of the ota-manager C1 defect (which defaulted to an</w:t>
      </w:r>
      <w:r>
        <w:t xml:space="preserve"> </w:t>
      </w:r>
      <w:r>
        <w:rPr>
          <w:i/>
          <w:iCs/>
        </w:rPr>
        <w:t xml:space="preserve">absolute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).</w:t>
      </w:r>
    </w:p>
    <w:p>
      <w:pPr>
        <w:pStyle w:val="BodyText"/>
      </w:pPr>
      <w:r>
        <w:rPr>
          <w:rStyle w:val="VerbatimChar"/>
        </w:rPr>
        <w:t xml:space="preserve">buildUrl()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client.ts:106-118</w:t>
      </w:r>
      <w:r>
        <w:t xml:space="preserve">) resolves that relative base against</w:t>
      </w:r>
      <w:r>
        <w:t xml:space="preserve"> </w:t>
      </w:r>
      <w:r>
        <w:rPr>
          <w:rStyle w:val="VerbatimChar"/>
        </w:rPr>
        <w:t xml:space="preserve">window.location.origin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origin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so every request the SPA issues in production is same-origin —</w:t>
      </w:r>
      <w:r>
        <w:t xml:space="preserve"> </w:t>
      </w:r>
      <w:r>
        <w:t xml:space="preserve">CSP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compliant by construction, not by accident.</w:t>
      </w:r>
    </w:p>
    <w:p>
      <w:pPr>
        <w:pStyle w:val="BodyText"/>
      </w:pPr>
      <w:r>
        <w:t xml:space="preserve">An operator MAY override the base at deploy time via</w:t>
      </w:r>
      <w:r>
        <w:t xml:space="preserve"> </w:t>
      </w:r>
      <w:r>
        <w:rPr>
          <w:rStyle w:val="VerbatimChar"/>
        </w:rPr>
        <w:t xml:space="preserve">window.__HELIX_CONFIG__.apiBaseUrl</w:t>
      </w:r>
      <w:r>
        <w:t xml:space="preserve"> </w:t>
      </w:r>
      <w:r>
        <w:t xml:space="preserve">(documented injection point,</w:t>
      </w:r>
      <w:r>
        <w:t xml:space="preserve"> </w:t>
      </w:r>
      <w:r>
        <w:rPr>
          <w:rStyle w:val="VerbatimChar"/>
        </w:rPr>
        <w:t xml:space="preserve">index.html:6-10</w:t>
      </w:r>
      <w:r>
        <w:t xml:space="preserve">) — that override, if ever set to an absolute off-origin</w:t>
      </w:r>
      <w:r>
        <w:t xml:space="preserve"> </w:t>
      </w:r>
      <w:r>
        <w:t xml:space="preserve">URL, is an</w:t>
      </w:r>
      <w:r>
        <w:t xml:space="preserve"> </w:t>
      </w:r>
      <w:r>
        <w:rPr>
          <w:i/>
          <w:iCs/>
        </w:rPr>
        <w:t xml:space="preserve">operator/ops-config</w:t>
      </w:r>
      <w:r>
        <w:t xml:space="preserve"> </w:t>
      </w:r>
      <w:r>
        <w:t xml:space="preserve">decision outside the shipped client’s</w:t>
      </w:r>
      <w:r>
        <w:t xml:space="preserve"> </w:t>
      </w:r>
      <w:r>
        <w:t xml:space="preserve">control, not a defect in the client code being audited here.</w:t>
      </w:r>
    </w:p>
    <w:bookmarkEnd w:id="10"/>
    <w:bookmarkStart w:id="11" w:name="Xed0e39ab1d62511d564f5d531ff97da5ec9f728"/>
    <w:p>
      <w:pPr>
        <w:pStyle w:val="Heading3"/>
      </w:pPr>
      <w:r>
        <w:t xml:space="preserve">2. Endpoint path scheme vs. real server routing</w:t>
      </w:r>
    </w:p>
    <w:p>
      <w:pPr>
        <w:pStyle w:val="FirstParagraph"/>
      </w:pPr>
      <w:r>
        <w:rPr>
          <w:rStyle w:val="VerbatimChar"/>
        </w:rPr>
        <w:t xml:space="preserve">server/internal/api/server.go:110-129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"/healthz"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handleHealthz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"/readyz"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handleReadyz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v1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APIBasePath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APIBasePath default = "/api/v1" (config.go:23)</w:t>
      </w:r>
      <w:r>
        <w:br/>
      </w:r>
      <w:r>
        <w:rPr>
          <w:rStyle w:val="NormalTok"/>
        </w:rPr>
        <w:t xml:space="preserve">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apiSecurityHeadersMiddleware</w:t>
      </w:r>
      <w:r>
        <w:rPr>
          <w:rStyle w:val="OperatorTok"/>
        </w:rPr>
        <w:t xml:space="preserve">())</w:t>
      </w:r>
      <w:r>
        <w:br/>
      </w:r>
      <w:r>
        <w:br/>
      </w:r>
      <w:r>
        <w:rPr>
          <w:rStyle w:val="NormalTok"/>
        </w:rPr>
        <w:t xml:space="preserve">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"/auth/login"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handleLogin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"/auth/refresh"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handleRefresh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auth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v1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authMiddleware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auditMiddleware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"/devices/:deviceId/status"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"/artifacts/upload"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"/artifacts/:artifactId"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"/releases"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"/releases"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"/releases/:releaseId"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"/deployments"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"/deployments"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"/deployments/:deploymentId"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"/deployments/:deploymentId/rollout"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(.../</w:t>
      </w:r>
      <w:r>
        <w:rPr>
          <w:rStyle w:val="NormalTok"/>
        </w:rPr>
        <w:t xml:space="preserve">evaluate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"/deployments/:deploymentId/recall"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(.../</w:t>
      </w:r>
      <w:r>
        <w:rPr>
          <w:rStyle w:val="NormalTok"/>
        </w:rPr>
        <w:t xml:space="preserve">rollbacks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"/devices/:deviceId/telemetry"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"/telemetry/overview"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"/groups"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"/groups"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PATCH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"/groups/:groupId"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"/groups/:groupId/members"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".../members/:deviceId"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"/audit"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Correction to the task’s stated premise: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“the server registers</w:t>
      </w:r>
      <w:r>
        <w:t xml:space="preserve"> </w:t>
      </w:r>
      <w:r>
        <w:t xml:space="preserve">EVERY route under APIBasePath /api/v1, no bare routes”</w:t>
      </w:r>
      <w:r>
        <w:t xml:space="preserve"> </w:t>
      </w:r>
      <w:r>
        <w:t xml:space="preserve">is not quite exact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server —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/readyz</w:t>
      </w:r>
      <w:r>
        <w:t xml:space="preserve"> </w:t>
      </w:r>
      <w:r>
        <w:t xml:space="preserve">are deliberately registered</w:t>
      </w:r>
      <w:r>
        <w:t xml:space="preserve"> </w:t>
      </w:r>
      <w:r>
        <w:rPr>
          <w:b/>
          <w:bCs/>
        </w:rPr>
        <w:t xml:space="preserve">unversioned</w:t>
      </w:r>
      <w:r>
        <w:t xml:space="preserve">, before the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group (</w:t>
      </w:r>
      <w:r>
        <w:rPr>
          <w:rStyle w:val="VerbatimChar"/>
        </w:rPr>
        <w:t xml:space="preserve">server.go:125-127</w:t>
      </w:r>
      <w:r>
        <w:t xml:space="preserve">, comment:</w:t>
      </w:r>
      <w:r>
        <w:t xml:space="preserve"> </w:t>
      </w:r>
      <w:r>
        <w:t xml:space="preserve">“Health/</w:t>
      </w:r>
      <w:r>
        <w:t xml:space="preserve"> </w:t>
      </w:r>
      <w:r>
        <w:t xml:space="preserve">readiness are unversioned, unauthenticated operational probes.”</w:t>
      </w:r>
      <w:r>
        <w:t xml:space="preserve">). Stating this</w:t>
      </w:r>
      <w:r>
        <w:t xml:space="preserve"> </w:t>
      </w:r>
      <w:r>
        <w:t xml:space="preserve">as fact rather than assuming the premise, per §11.4.6.</w:t>
      </w:r>
    </w:p>
    <w:p>
      <w:pPr>
        <w:pStyle w:val="BodyText"/>
      </w:pPr>
      <w:r>
        <w:t xml:space="preserve">Every data-bearing endpoint the dashboard actually calls in</w:t>
      </w:r>
      <w:r>
        <w:t xml:space="preserve"> </w:t>
      </w:r>
      <w:r>
        <w:rPr>
          <w:rStyle w:val="VerbatimChar"/>
        </w:rPr>
        <w:t xml:space="preserve">dashboard/src/api/client.ts</w:t>
      </w:r>
      <w:r>
        <w:t xml:space="preserve"> </w:t>
      </w:r>
      <w:r>
        <w:t xml:space="preserve">is written as a</w:t>
      </w:r>
      <w:r>
        <w:t xml:space="preserve"> </w:t>
      </w:r>
      <w:r>
        <w:rPr>
          <w:b/>
          <w:bCs/>
        </w:rPr>
        <w:t xml:space="preserve">bare relative path with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/api/v1</w:t>
      </w:r>
      <w:r>
        <w:rPr>
          <w:b/>
          <w:bCs/>
        </w:rPr>
        <w:t xml:space="preserve"> </w:t>
      </w:r>
      <w:r>
        <w:rPr>
          <w:b/>
          <w:bCs/>
        </w:rPr>
        <w:t xml:space="preserve">prefix</w:t>
      </w:r>
      <w:r>
        <w:t xml:space="preserve"> </w:t>
      </w:r>
      <w:r>
        <w:t xml:space="preserve">— e.g. </w:t>
      </w:r>
      <w:r>
        <w:rPr>
          <w:rStyle w:val="VerbatimChar"/>
        </w:rPr>
        <w:t xml:space="preserve">/auth/login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/deployments/${id}/rollout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/devices/${id}/status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/devices/${id}/telemetry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/telemetry/overview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/groups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/groups/${id}/members</w:t>
      </w:r>
      <w:r>
        <w:t xml:space="preserve">,</w:t>
      </w:r>
      <w:r>
        <w:t xml:space="preserve"> </w:t>
      </w:r>
      <w:r>
        <w:rPr>
          <w:rStyle w:val="VerbatimChar"/>
        </w:rPr>
        <w:t xml:space="preserve">/audit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/artifacts/upload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/artifacts/${id}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already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(</w:t>
      </w:r>
      <w:r>
        <w:rPr>
          <w:rStyle w:val="VerbatimChar"/>
        </w:rPr>
        <w:t xml:space="preserve">resolveBaseUrl()</w:t>
      </w:r>
      <w:r>
        <w:t xml:space="preserve"> </w:t>
      </w:r>
      <w:r>
        <w:t xml:space="preserve">default) and</w:t>
      </w:r>
      <w:r>
        <w:t xml:space="preserve"> </w:t>
      </w:r>
      <w:r>
        <w:rPr>
          <w:rStyle w:val="VerbatimChar"/>
        </w:rPr>
        <w:t xml:space="preserve">buildUrl()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this.baseUrl + path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client.ts:108</w:t>
      </w:r>
      <w:r>
        <w:t xml:space="preserve">), every one of these resolves to</w:t>
      </w:r>
      <w:r>
        <w:t xml:space="preserve"> </w:t>
      </w:r>
      <w:r>
        <w:rPr>
          <w:rStyle w:val="VerbatimChar"/>
        </w:rPr>
        <w:t xml:space="preserve">/api/v1/&lt;path&gt;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exactly matching every route listed above.</w:t>
      </w:r>
      <w:r>
        <w:t xml:space="preserve"> </w:t>
      </w:r>
      <w:r>
        <w:t xml:space="preserve">Cross-checked</w:t>
      </w:r>
      <w:r>
        <w:t xml:space="preserve"> </w:t>
      </w:r>
      <w:r>
        <w:t xml:space="preserve">one-by-one against</w:t>
      </w:r>
      <w:r>
        <w:t xml:space="preserve"> </w:t>
      </w:r>
      <w:r>
        <w:rPr>
          <w:rStyle w:val="VerbatimChar"/>
        </w:rPr>
        <w:t xml:space="preserve">server.go</w:t>
      </w:r>
      <w:r>
        <w:t xml:space="preserve">’s route table:</w:t>
      </w:r>
      <w:r>
        <w:t xml:space="preserve"> </w:t>
      </w:r>
      <w:r>
        <w:rPr>
          <w:rStyle w:val="VerbatimChar"/>
        </w:rPr>
        <w:t xml:space="preserve">releases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deployments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rollout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rollout/evaluate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recall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rollbacks</w:t>
      </w:r>
      <w:r>
        <w:t xml:space="preserve">),</w:t>
      </w:r>
      <w:r>
        <w:t xml:space="preserve"> </w:t>
      </w:r>
      <w:r>
        <w:rPr>
          <w:rStyle w:val="VerbatimChar"/>
        </w:rPr>
        <w:t xml:space="preserve">devices/:id/status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devices/:id/telemetry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telemetry/overview</w:t>
      </w:r>
      <w:r>
        <w:t xml:space="preserve">,</w:t>
      </w:r>
      <w:r>
        <w:t xml:space="preserve"> </w:t>
      </w:r>
      <w:r>
        <w:rPr>
          <w:rStyle w:val="VerbatimChar"/>
        </w:rPr>
        <w:t xml:space="preserve">groups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members</w:t>
      </w:r>
      <w:r>
        <w:t xml:space="preserve">),</w:t>
      </w:r>
      <w:r>
        <w:t xml:space="preserve"> </w:t>
      </w:r>
      <w:r>
        <w:rPr>
          <w:rStyle w:val="VerbatimChar"/>
        </w:rPr>
        <w:t xml:space="preserve">audit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artifacts/upload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artifacts/:id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auth/refresh</w:t>
      </w:r>
      <w:r>
        <w:t xml:space="preserve"> </w:t>
      </w:r>
      <w:r>
        <w:t xml:space="preserve">—</w:t>
      </w:r>
      <w:r>
        <w:t xml:space="preserve"> </w:t>
      </w:r>
      <w:r>
        <w:t xml:space="preserve">all match. No path double-prefixes or omits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bookmarkEnd w:id="11"/>
    <w:bookmarkStart w:id="12" w:name="Xef7a0f37cdbb8a5d075a9af350b4e2a255eabe3"/>
    <w:p>
      <w:pPr>
        <w:pStyle w:val="Heading3"/>
      </w:pPr>
      <w:r>
        <w:t xml:space="preserve">3. The one genuine path oddity —</w:t>
      </w:r>
      <w:r>
        <w:t xml:space="preserve"> </w:t>
      </w:r>
      <w:r>
        <w:rPr>
          <w:rStyle w:val="VerbatimChar"/>
        </w:rPr>
        <w:t xml:space="preserve">health()</w:t>
      </w:r>
      <w:r>
        <w:t xml:space="preserve">, already known + already honestly documented (not a new defect)</w:t>
      </w:r>
    </w:p>
    <w:p>
      <w:pPr>
        <w:pStyle w:val="FirstParagraph"/>
      </w:pPr>
      <w:r>
        <w:rPr>
          <w:rStyle w:val="VerbatimChar"/>
        </w:rPr>
        <w:t xml:space="preserve">client.ts:344-348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--- health (best-effort; not a defined MVP route — design §8) ------------</w:t>
      </w:r>
      <w:r>
        <w:br/>
      </w:r>
      <w:r>
        <w:rPr>
          <w:rStyle w:val="FunctionTok"/>
        </w:rPr>
        <w:t xml:space="preserve">health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HealthStatus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HealthStatus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"/healthz"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anonymous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Because</w:t>
      </w:r>
      <w:r>
        <w:t xml:space="preserve"> </w:t>
      </w:r>
      <w:r>
        <w:rPr>
          <w:rStyle w:val="VerbatimChar"/>
        </w:rPr>
        <w:t xml:space="preserve">baseUrl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this resolves to</w:t>
      </w:r>
      <w:r>
        <w:t xml:space="preserve"> </w:t>
      </w:r>
      <w:r>
        <w:rPr>
          <w:rStyle w:val="VerbatimChar"/>
        </w:rPr>
        <w:t xml:space="preserve">/api/v1/healthz</w:t>
      </w:r>
      <w:r>
        <w:t xml:space="preserve"> </w:t>
      </w:r>
      <w:r>
        <w:t xml:space="preserve">— but the</w:t>
      </w:r>
      <w:r>
        <w:t xml:space="preserve"> </w:t>
      </w:r>
      <w:r>
        <w:t xml:space="preserve">server serves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rPr>
          <w:b/>
          <w:bCs/>
        </w:rPr>
        <w:t xml:space="preserve">unversioned</w:t>
      </w:r>
      <w:r>
        <w:t xml:space="preserve"> </w:t>
      </w:r>
      <w:r>
        <w:t xml:space="preserve">(fact #2 above), so this specific</w:t>
      </w:r>
      <w:r>
        <w:t xml:space="preserve"> </w:t>
      </w:r>
      <w:r>
        <w:t xml:space="preserve">call 404s against the real server. This is real, but:</w:t>
      </w:r>
    </w:p>
    <w:p>
      <w:pPr>
        <w:pStyle w:val="Compact"/>
        <w:numPr>
          <w:ilvl w:val="0"/>
          <w:numId w:val="1001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already known and already honestly documented</w:t>
      </w:r>
      <w:r>
        <w:t xml:space="preserve"> </w:t>
      </w:r>
      <w:r>
        <w:t xml:space="preserve">in the source</w:t>
      </w:r>
      <w:r>
        <w:t xml:space="preserve"> </w:t>
      </w:r>
      <w:r>
        <w:t xml:space="preserve">(</w:t>
      </w:r>
      <w:r>
        <w:rPr>
          <w:rStyle w:val="VerbatimChar"/>
        </w:rPr>
        <w:t xml:space="preserve">client.ts:344</w:t>
      </w:r>
      <w:r>
        <w:t xml:space="preserve"> </w:t>
      </w:r>
      <w:r>
        <w:t xml:space="preserve">comment) and in the one caller,</w:t>
      </w:r>
      <w:r>
        <w:t xml:space="preserve"> </w:t>
      </w:r>
      <w:r>
        <w:rPr>
          <w:rStyle w:val="VerbatimChar"/>
        </w:rPr>
        <w:t xml:space="preserve">dashboard/src/screens/OverviewScreen.tsx:1-3, 12, 18-19</w:t>
      </w:r>
      <w:r>
        <w:t xml:space="preserve">:</w:t>
      </w:r>
      <w:r>
        <w:t xml:space="preserve"> </w:t>
      </w:r>
      <w:r>
        <w:t xml:space="preserve">&gt;</w:t>
      </w:r>
      <w:r>
        <w:t xml:space="preserve"> </w:t>
      </w:r>
      <w:r>
        <w:t xml:space="preserve">“Recent releases + best-effort server-health badge. The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route</w:t>
      </w:r>
      <w:r>
        <w:t xml:space="preserve"> </w:t>
      </w:r>
      <w:r>
        <w:t xml:space="preserve">&gt; is not a defined MVP JSON endpoint (design §8) — the badge is best-effort</w:t>
      </w:r>
      <w:r>
        <w:t xml:space="preserve"> </w:t>
      </w:r>
      <w:r>
        <w:t xml:space="preserve">&gt; and degrades silently.”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{/* Best-effort health badge — silent if the &gt; route is not served. */}</w:t>
      </w:r>
      <w:r>
        <w:t xml:space="preserve"> </w:t>
      </w:r>
      <w:r>
        <w:rPr>
          <w:rStyle w:val="VerbatimChar"/>
        </w:rPr>
        <w:t xml:space="preserve">{health.data ? &lt;Badge tone="ok"&gt;...&lt;/Badge&gt; : null}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useApi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src/query/useApi.ts</w:t>
      </w:r>
      <w:r>
        <w:t xml:space="preserve">) catches the rejected fetch into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state;</w:t>
      </w:r>
      <w:r>
        <w:t xml:space="preserve"> </w:t>
      </w:r>
      <w:r>
        <w:rPr>
          <w:rStyle w:val="VerbatimChar"/>
        </w:rPr>
        <w:t xml:space="preserve">health.data</w:t>
      </w:r>
      <w:r>
        <w:t xml:space="preserve"> </w:t>
      </w:r>
      <w:r>
        <w:t xml:space="preserve">simply stays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the UI conditionally</w:t>
      </w:r>
      <w:r>
        <w:t xml:space="preserve"> </w:t>
      </w:r>
      <w:r>
        <w:t xml:space="preserve">renders nothing for the badge — no crash, no user-visible broken feature,</w:t>
      </w:r>
      <w:r>
        <w:t xml:space="preserve"> </w:t>
      </w:r>
      <w:r>
        <w:t xml:space="preserve">no silent-PASS-bluff (the failure is visible as</w:t>
      </w:r>
      <w:r>
        <w:t xml:space="preserve"> </w:t>
      </w:r>
      <w:r>
        <w:t xml:space="preserve">“badge absent,”</w:t>
      </w:r>
      <w:r>
        <w:t xml:space="preserve"> </w:t>
      </w:r>
      <w:r>
        <w:t xml:space="preserve">not</w:t>
      </w:r>
      <w:r>
        <w:t xml:space="preserve"> </w:t>
      </w:r>
      <w:r>
        <w:t xml:space="preserve">reported as success).</w:t>
      </w:r>
    </w:p>
    <w:p>
      <w:pPr>
        <w:pStyle w:val="Compact"/>
        <w:numPr>
          <w:ilvl w:val="0"/>
          <w:numId w:val="1001"/>
        </w:numPr>
      </w:pPr>
      <w:r>
        <w:t xml:space="preserve">This is the</w:t>
      </w:r>
      <w:r>
        <w:t xml:space="preserve"> </w:t>
      </w:r>
      <w:r>
        <w:rPr>
          <w:i/>
          <w:iCs/>
        </w:rPr>
        <w:t xml:space="preserve">opposite</w:t>
      </w:r>
      <w:r>
        <w:t xml:space="preserve"> </w:t>
      </w:r>
      <w:r>
        <w:t xml:space="preserve">shape of the C1/CSP-off-origin defect class this</w:t>
      </w:r>
      <w:r>
        <w:t xml:space="preserve"> </w:t>
      </w:r>
      <w:r>
        <w:t xml:space="preserve">audit targets (wrong-prefix, not wrong-origin) and is a pre-existing,</w:t>
      </w:r>
      <w:r>
        <w:t xml:space="preserve"> </w:t>
      </w:r>
      <w:r>
        <w:t xml:space="preserve">self-documented, non-blocking best-effort probe, not a newly-discovered</w:t>
      </w:r>
      <w:r>
        <w:t xml:space="preserve"> </w:t>
      </w:r>
      <w:r>
        <w:t xml:space="preserve">regression this stream is chartered to fix. Per the task’s own instruction</w:t>
      </w:r>
      <w:r>
        <w:t xml:space="preserve"> </w:t>
      </w:r>
      <w:r>
        <w:t xml:space="preserve">4 (</w:t>
      </w:r>
      <w:r>
        <w:t xml:space="preserve">“if already correct… say so, do NOT invent a fix”</w:t>
      </w:r>
      <w:r>
        <w:t xml:space="preserve">) and per §11.4.6</w:t>
      </w:r>
      <w:r>
        <w:t xml:space="preserve"> </w:t>
      </w:r>
      <w:r>
        <w:t xml:space="preserve">(state facts, don’t invent unrequested fixes outside strict scope), this</w:t>
      </w:r>
      <w:r>
        <w:t xml:space="preserve"> </w:t>
      </w:r>
      <w:r>
        <w:t xml:space="preserve">is reported as a fact and left as-is — fixing it would mean either adding</w:t>
      </w:r>
      <w:r>
        <w:t xml:space="preserve"> </w:t>
      </w:r>
      <w:r>
        <w:t xml:space="preserve">a bare-route client method that bypasses the typed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base (a new</w:t>
      </w:r>
      <w:r>
        <w:t xml:space="preserve"> </w:t>
      </w:r>
      <w:r>
        <w:t xml:space="preserve">special case) or changing server routing (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— explicitly out of</w:t>
      </w:r>
      <w:r>
        <w:t xml:space="preserve"> </w:t>
      </w:r>
      <w:r>
        <w:t xml:space="preserve">this stream’s scope). No source change made for this item.</w:t>
      </w:r>
    </w:p>
    <w:bookmarkEnd w:id="12"/>
    <w:bookmarkEnd w:id="13"/>
    <w:bookmarkStart w:id="14" w:name="verdict"/>
    <w:p>
      <w:pPr>
        <w:pStyle w:val="Heading2"/>
      </w:pPr>
      <w:r>
        <w:t xml:space="preserve">Verdict</w:t>
      </w:r>
    </w:p>
    <w:p>
      <w:pPr>
        <w:pStyle w:val="FirstParagraph"/>
      </w:pPr>
      <w:r>
        <w:rPr>
          <w:b/>
          <w:bCs/>
        </w:rPr>
        <w:t xml:space="preserve">ALREADY-CORRECT.</w:t>
      </w:r>
      <w:r>
        <w:t xml:space="preserve"> </w:t>
      </w:r>
      <w:r>
        <w:t xml:space="preserve">The dashboard’s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does not have the ota-manager</w:t>
      </w:r>
      <w:r>
        <w:t xml:space="preserve"> </w:t>
      </w:r>
      <w:r>
        <w:t xml:space="preserve">C1 defect:</w:t>
      </w:r>
    </w:p>
    <w:p>
      <w:pPr>
        <w:pStyle w:val="Compact"/>
        <w:numPr>
          <w:ilvl w:val="0"/>
          <w:numId w:val="1002"/>
        </w:numPr>
      </w:pPr>
      <w:r>
        <w:t xml:space="preserve">Default base URL is</w:t>
      </w:r>
      <w:r>
        <w:t xml:space="preserve"> </w:t>
      </w:r>
      <w:r>
        <w:rPr>
          <w:b/>
          <w:bCs/>
        </w:rPr>
        <w:t xml:space="preserve">relative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"/api/v1"</w:t>
      </w:r>
      <w:r>
        <w:t xml:space="preserve">, resolved same-origin via</w:t>
      </w:r>
      <w:r>
        <w:t xml:space="preserve"> </w:t>
      </w:r>
      <w:r>
        <w:rPr>
          <w:rStyle w:val="VerbatimChar"/>
        </w:rPr>
        <w:t xml:space="preserve">window.location.origin</w:t>
      </w:r>
      <w:r>
        <w:t xml:space="preserve"> </w:t>
      </w:r>
      <w:r>
        <w:t xml:space="preserve">— CSP</w:t>
      </w:r>
      <w:r>
        <w:t xml:space="preserve"> </w:t>
      </w:r>
      <w:r>
        <w:rPr>
          <w:rStyle w:val="VerbatimChar"/>
        </w:rPr>
        <w:t xml:space="preserve">connect-src 'self'</w:t>
      </w:r>
      <w:r>
        <w:t xml:space="preserve"> </w:t>
      </w:r>
      <w:r>
        <w:t xml:space="preserve">safe, not off-origin.</w:t>
      </w:r>
    </w:p>
    <w:p>
      <w:pPr>
        <w:pStyle w:val="Compact"/>
        <w:numPr>
          <w:ilvl w:val="0"/>
          <w:numId w:val="1002"/>
        </w:numPr>
      </w:pPr>
      <w:r>
        <w:t xml:space="preserve">Every real data-endpoint path is written bare (no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prefix in the</w:t>
      </w:r>
      <w:r>
        <w:t xml:space="preserve"> </w:t>
      </w:r>
      <w:r>
        <w:t xml:space="preserve">path string)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 base already carries that prefix — verified</w:t>
      </w:r>
      <w:r>
        <w:t xml:space="preserve"> </w:t>
      </w:r>
      <w:r>
        <w:t xml:space="preserve">1:1 against the server’s actual route table in</w:t>
      </w:r>
      <w:r>
        <w:t xml:space="preserve"> </w:t>
      </w:r>
      <w:r>
        <w:rPr>
          <w:rStyle w:val="VerbatimChar"/>
        </w:rPr>
        <w:t xml:space="preserve">server/internal/api/server.go</w:t>
      </w:r>
      <w:r>
        <w:t xml:space="preserve">.</w:t>
      </w:r>
      <w:r>
        <w:t xml:space="preserve"> </w:t>
      </w:r>
      <w:r>
        <w:t xml:space="preserve">No bare-vs-prefixed mismatch of the ota-manager kind exists.</w:t>
      </w:r>
    </w:p>
    <w:p>
      <w:pPr>
        <w:pStyle w:val="Compact"/>
        <w:numPr>
          <w:ilvl w:val="0"/>
          <w:numId w:val="1002"/>
        </w:numPr>
      </w:pPr>
      <w:r>
        <w:t xml:space="preserve">The one path that resolves incorrectly (</w:t>
      </w:r>
      <w:r>
        <w:rPr>
          <w:rStyle w:val="VerbatimChar"/>
        </w:rPr>
        <w:t xml:space="preserve">health()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/api/v1/healthz</w:t>
      </w:r>
      <w:r>
        <w:t xml:space="preserve"> </w:t>
      </w:r>
      <w:r>
        <w:t xml:space="preserve">instead of the server’s unversioned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) is a pre-existing,</w:t>
      </w:r>
      <w:r>
        <w:t xml:space="preserve"> </w:t>
      </w:r>
      <w:r>
        <w:t xml:space="preserve">self-documented, best-effort, silently-degrading probe — not the</w:t>
      </w:r>
      <w:r>
        <w:t xml:space="preserve"> </w:t>
      </w:r>
      <w:r>
        <w:t xml:space="preserve">off-origin/CSP-blocking defect class this audit targets, and not touched</w:t>
      </w:r>
      <w:r>
        <w:t xml:space="preserve"> </w:t>
      </w:r>
      <w:r>
        <w:t xml:space="preserve">per the</w:t>
      </w:r>
      <w:r>
        <w:t xml:space="preserve"> </w:t>
      </w:r>
      <w:r>
        <w:t xml:space="preserve">“do not invent a fix”</w:t>
      </w:r>
      <w:r>
        <w:t xml:space="preserve"> </w:t>
      </w:r>
      <w:r>
        <w:t xml:space="preserve">instruction.</w:t>
      </w:r>
    </w:p>
    <w:p>
      <w:pPr>
        <w:pStyle w:val="FirstParagraph"/>
      </w:pPr>
      <w:r>
        <w:rPr>
          <w:b/>
          <w:bCs/>
        </w:rPr>
        <w:t xml:space="preserve">No source fix was required or made</w:t>
      </w:r>
      <w:r>
        <w:t xml:space="preserve"> </w:t>
      </w:r>
      <w:r>
        <w:t xml:space="preserve">for the base-URL / path-prefix defect</w:t>
      </w:r>
      <w:r>
        <w:t xml:space="preserve"> </w:t>
      </w:r>
      <w:r>
        <w:t xml:space="preserve">class. One</w:t>
      </w:r>
      <w:r>
        <w:t xml:space="preserve"> </w:t>
      </w:r>
      <w:r>
        <w:rPr>
          <w:b/>
          <w:bCs/>
        </w:rPr>
        <w:t xml:space="preserve">additive</w:t>
      </w:r>
      <w:r>
        <w:t xml:space="preserve"> </w:t>
      </w:r>
      <w:r>
        <w:t xml:space="preserve">evidence-closing test was added (see below) because</w:t>
      </w:r>
      <w:r>
        <w:t xml:space="preserve"> </w:t>
      </w:r>
      <w:r>
        <w:t xml:space="preserve">every pre-existing test in</w:t>
      </w:r>
      <w:r>
        <w:t xml:space="preserve"> </w:t>
      </w:r>
      <w:r>
        <w:rPr>
          <w:rStyle w:val="VerbatimChar"/>
        </w:rPr>
        <w:t xml:space="preserve">client.test.ts</w:t>
      </w:r>
      <w:r>
        <w:t xml:space="preserve"> </w:t>
      </w:r>
      <w:r>
        <w:t xml:space="preserve">constructed the client with an</w:t>
      </w:r>
      <w:r>
        <w:t xml:space="preserve"> </w:t>
      </w:r>
      <w:r>
        <w:rPr>
          <w:b/>
          <w:bCs/>
        </w:rPr>
        <w:t xml:space="preserve">explicit</w:t>
      </w:r>
      <w:r>
        <w:t xml:space="preserve"> </w:t>
      </w:r>
      <w:r>
        <w:t xml:space="preserve">absolute test base (</w:t>
      </w:r>
      <w:r>
        <w:rPr>
          <w:rStyle w:val="VerbatimChar"/>
        </w:rPr>
        <w:t xml:space="preserve">new ApiClient("http://api.test/api/v1")</w:t>
      </w:r>
      <w:r>
        <w:t xml:space="preserve">),</w:t>
      </w:r>
      <w:r>
        <w:t xml:space="preserve"> </w:t>
      </w:r>
      <w:r>
        <w:t xml:space="preserve">so none of them had ever actually exercised</w:t>
      </w:r>
      <w:r>
        <w:t xml:space="preserve"> </w:t>
      </w:r>
      <w:r>
        <w:rPr>
          <w:rStyle w:val="VerbatimChar"/>
        </w:rPr>
        <w:t xml:space="preserve">resolveBaseUrl()</w:t>
      </w:r>
      <w:r>
        <w:t xml:space="preserve"> </w:t>
      </w:r>
      <w:r>
        <w:t xml:space="preserve">or the</w:t>
      </w:r>
      <w:r>
        <w:t xml:space="preserve"> </w:t>
      </w:r>
      <w:r>
        <w:t xml:space="preserve">production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singleton’s default. That was a real coverage gap</w:t>
      </w:r>
      <w:r>
        <w:t xml:space="preserve"> </w:t>
      </w:r>
      <w:r>
        <w:t xml:space="preserve">for proving the</w:t>
      </w:r>
      <w:r>
        <w:t xml:space="preserve"> </w:t>
      </w:r>
      <w:r>
        <w:rPr>
          <w:i/>
          <w:iCs/>
        </w:rPr>
        <w:t xml:space="preserve">shipped</w:t>
      </w:r>
      <w:r>
        <w:t xml:space="preserve"> </w:t>
      </w:r>
      <w:r>
        <w:t xml:space="preserve">default is safe (§11.4.123 rock-solid-proof</w:t>
      </w:r>
      <w:r>
        <w:t xml:space="preserve"> </w:t>
      </w:r>
      <w:r>
        <w:t xml:space="preserve">mandate) — closing it is evidence, not a fix.</w:t>
      </w:r>
    </w:p>
    <w:bookmarkEnd w:id="14"/>
    <w:bookmarkStart w:id="16" w:name="X791e06e2f4c3819ea6e690fe477c9a19b3b756f"/>
    <w:p>
      <w:pPr>
        <w:pStyle w:val="Heading2"/>
      </w:pPr>
      <w:r>
        <w:t xml:space="preserve">Test added (additive evidence, not a RED→GREEN bug fix)</w:t>
      </w:r>
    </w:p>
    <w:p>
      <w:pPr>
        <w:pStyle w:val="FirstParagraph"/>
      </w:pPr>
      <w:r>
        <w:rPr>
          <w:rStyle w:val="VerbatimChar"/>
        </w:rPr>
        <w:t xml:space="preserve">dashboard/src/api/client.test.ts</w:t>
      </w:r>
      <w:r>
        <w:t xml:space="preserve"> </w:t>
      </w:r>
      <w:r>
        <w:t xml:space="preserve">— new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block:</w:t>
      </w:r>
      <w:r>
        <w:t xml:space="preserve"> </w:t>
      </w:r>
      <w:r>
        <w:t xml:space="preserve">“default apiClient singleton — same-origin relative /api/v1 base (audit</w:t>
      </w:r>
      <w:r>
        <w:t xml:space="preserve"> </w:t>
      </w:r>
      <w:r>
        <w:t xml:space="preserve">evidence, not a fix)”</w:t>
      </w:r>
      <w:r>
        <w:t xml:space="preserve">. Imports the real exported</w:t>
      </w:r>
      <w:r>
        <w:t xml:space="preserve"> </w:t>
      </w:r>
      <w:r>
        <w:rPr>
          <w:rStyle w:val="VerbatimChar"/>
        </w:rPr>
        <w:t xml:space="preserve">apiClient</w:t>
      </w:r>
      <w:r>
        <w:t xml:space="preserve"> </w:t>
      </w:r>
      <w:r>
        <w:t xml:space="preserve">singleton</w:t>
      </w:r>
      <w:r>
        <w:t xml:space="preserve"> </w:t>
      </w:r>
      <w:r>
        <w:t xml:space="preserve">(previously unused in this test file) and asserts: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requested.origin === window.location.origin</w:t>
      </w:r>
      <w:r>
        <w:t xml:space="preserve"> </w:t>
      </w:r>
      <w:r>
        <w:t xml:space="preserve">(same-origin, not an</w:t>
      </w:r>
      <w:r>
        <w:t xml:space="preserve"> </w:t>
      </w:r>
      <w:r>
        <w:t xml:space="preserve">absolute off-origin host).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requested.pathname === "/api/v1/releases"</w:t>
      </w:r>
      <w:r>
        <w:t xml:space="preserve"> </w:t>
      </w:r>
      <w:r>
        <w:t xml:space="preserve">(correctly prefixed against</w:t>
      </w:r>
      <w:r>
        <w:t xml:space="preserve"> </w:t>
      </w:r>
      <w:r>
        <w:t xml:space="preserve">the real server’s route group).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!calls[0].url.startsWith("http://localhost:8080")</w:t>
      </w:r>
      <w:r>
        <w:t xml:space="preserve"> </w:t>
      </w:r>
      <w:r>
        <w:t xml:space="preserve">(explicitly rules out</w:t>
      </w:r>
      <w:r>
        <w:t xml:space="preserve"> </w:t>
      </w:r>
      <w:r>
        <w:t xml:space="preserve">the ota-manager C1 pattern).</w:t>
      </w:r>
    </w:p>
    <w:bookmarkStart w:id="15" w:name="Xab3c66a2462a4daef434c9f1ec27daff5f37c04"/>
    <w:p>
      <w:pPr>
        <w:pStyle w:val="Heading3"/>
      </w:pPr>
      <w:r>
        <w:t xml:space="preserve">Falsifiability proof (§11.4.115-style polarity check on the guard itself)</w:t>
      </w:r>
    </w:p>
    <w:p>
      <w:pPr>
        <w:pStyle w:val="FirstParagraph"/>
      </w:pPr>
      <w:r>
        <w:t xml:space="preserve">The guard is not a bluff — proven by temporarily mutating</w:t>
      </w:r>
      <w:r>
        <w:t xml:space="preserve"> </w:t>
      </w:r>
      <w:r>
        <w:rPr>
          <w:rStyle w:val="VerbatimChar"/>
        </w:rPr>
        <w:t xml:space="preserve">resolveBaseUrl()</w:t>
      </w:r>
      <w:r>
        <w:t xml:space="preserve">’s fallback from</w:t>
      </w:r>
      <w:r>
        <w:t xml:space="preserve"> </w:t>
      </w:r>
      <w:r>
        <w:rPr>
          <w:rStyle w:val="VerbatimChar"/>
        </w:rPr>
        <w:t xml:space="preserve">"/api/v1"</w:t>
      </w:r>
      <w:r>
        <w:t xml:space="preserve"> </w:t>
      </w:r>
      <w:r>
        <w:t xml:space="preserve">to the ota-manager C1 pattern</w:t>
      </w:r>
      <w:r>
        <w:t xml:space="preserve"> </w:t>
      </w:r>
      <w:r>
        <w:rPr>
          <w:rStyle w:val="VerbatimChar"/>
        </w:rPr>
        <w:t xml:space="preserve">"http://localhost:8080"</w:t>
      </w:r>
      <w:r>
        <w:t xml:space="preserve"> </w:t>
      </w:r>
      <w:r>
        <w:t xml:space="preserve">and re-running the single new test:</w:t>
      </w:r>
    </w:p>
    <w:p>
      <w:pPr>
        <w:pStyle w:val="SourceCode"/>
      </w:pPr>
      <w:r>
        <w:rPr>
          <w:rStyle w:val="VerbatimChar"/>
        </w:rPr>
        <w:t xml:space="preserve">RED  (mutated to "http://localhost:8080"):</w:t>
      </w:r>
      <w:r>
        <w:br/>
      </w:r>
      <w:r>
        <w:rPr>
          <w:rStyle w:val="VerbatimChar"/>
        </w:rPr>
        <w:t xml:space="preserve">  ✗ resolves the shipped singleton's default base to same-origin + /api/v1, never an absolute off-origin host</w:t>
      </w:r>
      <w:r>
        <w:br/>
      </w:r>
      <w:r>
        <w:rPr>
          <w:rStyle w:val="VerbatimChar"/>
        </w:rPr>
        <w:t xml:space="preserve">    AssertionError: expected 'http://localhost:8080' to be 'http://localhost:3000'</w:t>
      </w:r>
      <w:r>
        <w:br/>
      </w:r>
      <w:r>
        <w:rPr>
          <w:rStyle w:val="VerbatimChar"/>
        </w:rPr>
        <w:t xml:space="preserve">    Tests  1 failed | 12 passed (13)</w:t>
      </w:r>
      <w:r>
        <w:br/>
      </w:r>
      <w:r>
        <w:br/>
      </w:r>
      <w:r>
        <w:rPr>
          <w:rStyle w:val="VerbatimChar"/>
        </w:rPr>
        <w:t xml:space="preserve">GREEN (reverted to the real "/api/v1"):</w:t>
      </w:r>
      <w:r>
        <w:br/>
      </w:r>
      <w:r>
        <w:rPr>
          <w:rStyle w:val="VerbatimChar"/>
        </w:rPr>
        <w:t xml:space="preserve">  ✓ src/api/client.test.ts (13 tests) 12ms</w:t>
      </w:r>
      <w:r>
        <w:br/>
      </w:r>
      <w:r>
        <w:rPr>
          <w:rStyle w:val="VerbatimChar"/>
        </w:rPr>
        <w:t xml:space="preserve">    Test Files  1 passed (1)</w:t>
      </w:r>
      <w:r>
        <w:br/>
      </w:r>
      <w:r>
        <w:rPr>
          <w:rStyle w:val="VerbatimChar"/>
        </w:rPr>
        <w:t xml:space="preserve">    Tests  13 passed (13)</w:t>
      </w:r>
    </w:p>
    <w:p>
      <w:pPr>
        <w:pStyle w:val="FirstParagraph"/>
      </w:pPr>
      <w:r>
        <w:t xml:space="preserve">Mutation was applied and reverted in-place on</w:t>
      </w:r>
      <w:r>
        <w:t xml:space="preserve"> </w:t>
      </w:r>
      <w:r>
        <w:rPr>
          <w:rStyle w:val="VerbatimChar"/>
        </w:rPr>
        <w:t xml:space="preserve">client.ts</w:t>
      </w:r>
      <w:r>
        <w:t xml:space="preserve"> </w:t>
      </w:r>
      <w:r>
        <w:t xml:space="preserve">only for this</w:t>
      </w:r>
      <w:r>
        <w:t xml:space="preserve"> </w:t>
      </w:r>
      <w:r>
        <w:t xml:space="preserve">proof (no other change survives); the file’s final committed state is</w:t>
      </w:r>
      <w:r>
        <w:t xml:space="preserve"> </w:t>
      </w:r>
      <w:r>
        <w:t xml:space="preserve">byte-identical to before the mutation except for the one new test block in</w:t>
      </w:r>
      <w:r>
        <w:t xml:space="preserve"> </w:t>
      </w:r>
      <w:r>
        <w:rPr>
          <w:rStyle w:val="VerbatimChar"/>
        </w:rPr>
        <w:t xml:space="preserve">client.test.ts</w:t>
      </w:r>
      <w:r>
        <w:t xml:space="preserve">.</w:t>
      </w:r>
    </w:p>
    <w:bookmarkEnd w:id="15"/>
    <w:bookmarkEnd w:id="16"/>
    <w:bookmarkStart w:id="17" w:name="full-suite-results-post-verification"/>
    <w:p>
      <w:pPr>
        <w:pStyle w:val="Heading2"/>
      </w:pPr>
      <w:r>
        <w:t xml:space="preserve">Full-suite results (post-verification)</w:t>
      </w:r>
    </w:p>
    <w:p>
      <w:pPr>
        <w:pStyle w:val="SourceCode"/>
      </w:pPr>
      <w:r>
        <w:rPr>
          <w:rStyle w:val="VerbatimChar"/>
        </w:rPr>
        <w:t xml:space="preserve">$ npx tsc --noEmit -p tsconfig.json</w:t>
      </w:r>
      <w:r>
        <w:br/>
      </w:r>
      <w:r>
        <w:rPr>
          <w:rStyle w:val="VerbatimChar"/>
        </w:rPr>
        <w:t xml:space="preserve">(clean, exit 0)</w:t>
      </w:r>
      <w:r>
        <w:br/>
      </w:r>
      <w:r>
        <w:br/>
      </w:r>
      <w:r>
        <w:rPr>
          <w:rStyle w:val="VerbatimChar"/>
        </w:rPr>
        <w:t xml:space="preserve">$ npx vitest run</w:t>
      </w:r>
      <w:r>
        <w:br/>
      </w:r>
      <w:r>
        <w:rPr>
          <w:rStyle w:val="VerbatimChar"/>
        </w:rPr>
        <w:t xml:space="preserve"> Test Files  12 passed (12)</w:t>
      </w:r>
      <w:r>
        <w:br/>
      </w:r>
      <w:r>
        <w:rPr>
          <w:rStyle w:val="VerbatimChar"/>
        </w:rPr>
        <w:t xml:space="preserve">      Tests  107 passed (107)   &lt;- before the new test was added</w:t>
      </w:r>
    </w:p>
    <w:p>
      <w:pPr>
        <w:pStyle w:val="FirstParagraph"/>
      </w:pPr>
      <w:r>
        <w:t xml:space="preserve">After adding the new test:</w:t>
      </w:r>
    </w:p>
    <w:p>
      <w:pPr>
        <w:pStyle w:val="SourceCode"/>
      </w:pPr>
      <w:r>
        <w:rPr>
          <w:rStyle w:val="VerbatimChar"/>
        </w:rPr>
        <w:t xml:space="preserve">$ npx tsc --noEmit -p tsconfig.json</w:t>
      </w:r>
      <w:r>
        <w:br/>
      </w:r>
      <w:r>
        <w:rPr>
          <w:rStyle w:val="VerbatimChar"/>
        </w:rPr>
        <w:t xml:space="preserve">(clean, exit 0)</w:t>
      </w:r>
      <w:r>
        <w:br/>
      </w:r>
      <w:r>
        <w:br/>
      </w:r>
      <w:r>
        <w:rPr>
          <w:rStyle w:val="VerbatimChar"/>
        </w:rPr>
        <w:t xml:space="preserve">$ npx vitest run src/api/client.test.ts</w:t>
      </w:r>
      <w:r>
        <w:br/>
      </w:r>
      <w:r>
        <w:rPr>
          <w:rStyle w:val="VerbatimChar"/>
        </w:rPr>
        <w:t xml:space="preserve"> Test Files  1 passed (1)</w:t>
      </w:r>
      <w:r>
        <w:br/>
      </w:r>
      <w:r>
        <w:rPr>
          <w:rStyle w:val="VerbatimChar"/>
        </w:rPr>
        <w:t xml:space="preserve">      Tests  13 passed (13)     &lt;- was 12; +1 new evidence test</w:t>
      </w:r>
    </w:p>
    <w:p>
      <w:pPr>
        <w:pStyle w:val="FirstParagraph"/>
      </w:pPr>
      <w:r>
        <w:t xml:space="preserve">No dist artifacts were rebuilt (</w:t>
      </w:r>
      <w:r>
        <w:rPr>
          <w:rStyle w:val="VerbatimChar"/>
        </w:rPr>
        <w:t xml:space="preserve">dashboard/dist/</w:t>
      </w:r>
      <w:r>
        <w:t xml:space="preserve"> </w:t>
      </w:r>
      <w:r>
        <w:t xml:space="preserve">untouched per instruction).</w:t>
      </w:r>
    </w:p>
    <w:bookmarkEnd w:id="17"/>
    <w:bookmarkStart w:id="18" w:name="X77d9280281b179391389618e57658587b7254f2"/>
    <w:p>
      <w:pPr>
        <w:pStyle w:val="Heading2"/>
      </w:pPr>
      <w:r>
        <w:t xml:space="preserve">Files touched (dashboard/ only, per strict scope)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dashboard/src/api/client.test.ts</w:t>
      </w:r>
      <w:r>
        <w:t xml:space="preserve"> </w:t>
      </w:r>
      <w:r>
        <w:t xml:space="preserve">— added one additive</w:t>
      </w:r>
      <w:r>
        <w:t xml:space="preserve"> </w:t>
      </w:r>
      <w:r>
        <w:rPr>
          <w:rStyle w:val="VerbatimChar"/>
        </w:rPr>
        <w:t xml:space="preserve">describe</w:t>
      </w:r>
      <w:r>
        <w:t xml:space="preserve"> </w:t>
      </w:r>
      <w:r>
        <w:t xml:space="preserve">block</w:t>
      </w:r>
      <w:r>
        <w:t xml:space="preserve"> </w:t>
      </w:r>
      <w:r>
        <w:t xml:space="preserve">(13 tests total, was 12). No production source (</w:t>
      </w:r>
      <w:r>
        <w:rPr>
          <w:rStyle w:val="VerbatimChar"/>
        </w:rPr>
        <w:t xml:space="preserve">client.ts</w:t>
      </w:r>
      <w:r>
        <w:t xml:space="preserve"> </w:t>
      </w:r>
      <w:r>
        <w:t xml:space="preserve">or any</w:t>
      </w:r>
      <w:r>
        <w:t xml:space="preserve"> </w:t>
      </w:r>
      <w:r>
        <w:t xml:space="preserve">screen) was modified in the final state.</w:t>
      </w:r>
    </w:p>
    <w:bookmarkEnd w:id="18"/>
    <w:bookmarkStart w:id="19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dashboard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the ota-manager C1 defect. Base URL defaults</w:t>
      </w:r>
      <w:r>
        <w:t xml:space="preserve"> </w:t>
      </w:r>
      <w:r>
        <w:t xml:space="preserve">to relative, same-origin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; every real endpoint path resolves</w:t>
      </w:r>
      <w:r>
        <w:t xml:space="preserve"> </w:t>
      </w:r>
      <w:r>
        <w:t xml:space="preserve">correctly against the server’s actual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-grouped routes. The only</w:t>
      </w:r>
      <w:r>
        <w:t xml:space="preserve"> </w:t>
      </w:r>
      <w:r>
        <w:t xml:space="preserve">path oddity (</w:t>
      </w:r>
      <w:r>
        <w:rPr>
          <w:rStyle w:val="VerbatimChar"/>
        </w:rPr>
        <w:t xml:space="preserve">health()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/api/v1/healthz</w:t>
      </w:r>
      <w:r>
        <w:t xml:space="preserve"> </w:t>
      </w:r>
      <w:r>
        <w:t xml:space="preserve">vs. the server’s unversioned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) is a pre-existing, already-documented, silently-degrading</w:t>
      </w:r>
      <w:r>
        <w:t xml:space="preserve"> </w:t>
      </w:r>
      <w:r>
        <w:t xml:space="preserve">best-effort probe outside the audited defect class, left untouched per</w:t>
      </w:r>
      <w:r>
        <w:t xml:space="preserve"> </w:t>
      </w:r>
      <w:r>
        <w:t xml:space="preserve">instruction. One additive test was added purely to close an evidence gap</w:t>
      </w:r>
      <w:r>
        <w:t xml:space="preserve"> </w:t>
      </w:r>
      <w:r>
        <w:t xml:space="preserve">(no prior test exercised the real default base), proven falsifiable by a</w:t>
      </w:r>
      <w:r>
        <w:t xml:space="preserve"> </w:t>
      </w:r>
      <w:r>
        <w:t xml:space="preserve">temporary mutate-and-revert cycle.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2026-07-09T21:37:07Z</dcterms:created>
  <dcterms:modified xsi:type="dcterms:W3CDTF">2026-07-09T21:37:07Z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