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debe2e3e7951f6ae47a362d029373906d78aac"/>
    <w:p>
      <w:pPr>
        <w:pStyle w:val="Heading1"/>
      </w:pPr>
      <w:r>
        <w:t xml:space="preserve">Adversarial Independent Security Review — Security Response Headers (commit 992bd497)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2026-07-10T00:00:00Z</w:t>
      </w:r>
    </w:p>
    <w:p>
      <w:pPr>
        <w:pStyle w:val="BodyText"/>
      </w:pPr>
      <w:r>
        <w:t xml:space="preserve">Scope:</w:t>
      </w:r>
      <w:r>
        <w:t xml:space="preserve"> </w:t>
      </w:r>
      <w:r>
        <w:rPr>
          <w:rStyle w:val="VerbatimChar"/>
        </w:rPr>
        <w:t xml:space="preserve">server/internal/api/security_headers.go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security_headers_test.go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server.go</w:t>
      </w:r>
      <w:r>
        <w:t xml:space="preserve"> </w:t>
      </w:r>
      <w:r>
        <w:t xml:space="preserve">(middleware order),</w:t>
      </w:r>
      <w:r>
        <w:t xml:space="preserve"> </w:t>
      </w:r>
      <w:r>
        <w:rPr>
          <w:rStyle w:val="VerbatimChar"/>
        </w:rPr>
        <w:t xml:space="preserve">embed.go</w:t>
      </w:r>
      <w:r>
        <w:t xml:space="preserve"> </w:t>
      </w:r>
      <w:r>
        <w:t xml:space="preserve">(Tier-C SPA CSP). Read-only</w:t>
      </w:r>
      <w:r>
        <w:t xml:space="preserve"> </w:t>
      </w:r>
      <w:r>
        <w:t xml:space="preserve">adversarial review per §11.4.125/§11.4.134/§11.4.142. Verdict at the bottom.</w:t>
      </w:r>
    </w:p>
    <w:p>
      <w:pPr>
        <w:pStyle w:val="BodyText"/>
      </w:pPr>
      <w:r>
        <w:t xml:space="preserve">Every claim below was checked against real evidence — the actual gin v1.12.0</w:t>
      </w:r>
      <w:r>
        <w:t xml:space="preserve"> </w:t>
      </w:r>
      <w:r>
        <w:t xml:space="preserve">vendored source (</w:t>
      </w:r>
      <w:r>
        <w:rPr>
          <w:rStyle w:val="VerbatimChar"/>
        </w:rPr>
        <w:t xml:space="preserve">/home/milos/go/pkg/mod/github.com/gin-gonic/gin@v1.12.0</w:t>
      </w:r>
      <w:r>
        <w:t xml:space="preserve">),</w:t>
      </w:r>
      <w:r>
        <w:t xml:space="preserve"> </w:t>
      </w:r>
      <w:r>
        <w:t xml:space="preserve">the real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run of the 8 tests, and a byte-level grep of the ACTUAL</w:t>
      </w:r>
      <w:r>
        <w:t xml:space="preserve"> </w:t>
      </w:r>
      <w:r>
        <w:t xml:space="preserve">embedded SPA bundle (</w:t>
      </w:r>
      <w:r>
        <w:rPr>
          <w:rStyle w:val="VerbatimChar"/>
        </w:rPr>
        <w:t xml:space="preserve">server/internal/api/manager-dist/assets/index-*.js</w:t>
      </w:r>
      <w:r>
        <w:t xml:space="preserve">) —</w:t>
      </w:r>
      <w:r>
        <w:t xml:space="preserve"> </w:t>
      </w:r>
      <w:r>
        <w:t xml:space="preserve">not assumptions. No finding here is speculative.</w:t>
      </w:r>
    </w:p>
    <w:p>
      <w:r>
        <w:pict>
          <v:rect style="width:0;height:1.5pt" o:hralign="center" o:hrstd="t" o:hr="t"/>
        </w:pict>
      </w:r>
    </w:p>
    <w:bookmarkStart w:id="9" w:name="verdict-go-with-fixes"/>
    <w:p>
      <w:pPr>
        <w:pStyle w:val="Heading2"/>
      </w:pPr>
      <w:r>
        <w:t xml:space="preserve">Verdict:</w:t>
      </w:r>
      <w:r>
        <w:t xml:space="preserve"> </w:t>
      </w:r>
      <w:r>
        <w:rPr>
          <w:b/>
          <w:bCs/>
        </w:rPr>
        <w:t xml:space="preserve">GO-WITH-FIXES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The Tier-A/B header middleware itself (</w:t>
      </w:r>
      <w:r>
        <w:rPr>
          <w:rStyle w:val="VerbatimChar"/>
        </w:rPr>
        <w:t xml:space="preserve">security_headers.go</w:t>
      </w:r>
      <w:r>
        <w:t xml:space="preserve">) is well-designed</w:t>
      </w:r>
      <w:r>
        <w:t xml:space="preserve"> </w:t>
      </w:r>
      <w:r>
        <w:t xml:space="preserve">and correctly wired (confirmed via gin internals, not just the tests). The</w:t>
      </w:r>
      <w:r>
        <w:t xml:space="preserve"> </w:t>
      </w:r>
      <w:r>
        <w:rPr>
          <w:b/>
          <w:bCs/>
        </w:rPr>
        <w:t xml:space="preserve">one Critical finding is not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security_headers.go</w:t>
      </w:r>
      <w:r>
        <w:rPr>
          <w:b/>
          <w:bCs/>
        </w:rPr>
        <w:t xml:space="preserve"> </w:t>
      </w:r>
      <w:r>
        <w:rPr>
          <w:b/>
          <w:bCs/>
        </w:rPr>
        <w:t xml:space="preserve">at all</w:t>
      </w:r>
      <w:r>
        <w:t xml:space="preserve"> </w:t>
      </w:r>
      <w:r>
        <w:t xml:space="preserve">— it is a</w:t>
      </w:r>
      <w:r>
        <w:t xml:space="preserve"> </w:t>
      </w:r>
      <w:r>
        <w:t xml:space="preserve">build-artifact defect in the embedded SPA that silently invalidates the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 </w:t>
      </w:r>
      <w:r>
        <w:t xml:space="preserve">directive’s stated justification and will break the</w:t>
      </w:r>
      <w:r>
        <w:t xml:space="preserve"> </w:t>
      </w:r>
      <w:r>
        <w:t xml:space="preserve">Manager UI outside of a coincidental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 </w:t>
      </w:r>
      <w:r>
        <w:t xml:space="preserve">dev topology. It must be</w:t>
      </w:r>
      <w:r>
        <w:t xml:space="preserve"> </w:t>
      </w:r>
      <w:r>
        <w:t xml:space="preserve">fixed (or at minimum tracked + the CSP evidence doc corrected) before this is</w:t>
      </w:r>
      <w:r>
        <w:t xml:space="preserve"> </w:t>
      </w:r>
      <w:r>
        <w:t xml:space="preserve">considered done, hence GO-WITH-FIXES rather than a clean GO.</w:t>
      </w:r>
    </w:p>
    <w:p>
      <w:r>
        <w:pict>
          <v:rect style="width:0;height:1.5pt" o:hralign="center" o:hrstd="t" o:hr="t"/>
        </w:pict>
      </w:r>
    </w:p>
    <w:bookmarkEnd w:id="9"/>
    <w:bookmarkStart w:id="11" w:name="critical"/>
    <w:p>
      <w:pPr>
        <w:pStyle w:val="Heading2"/>
      </w:pPr>
      <w:r>
        <w:t xml:space="preserve">CRITICAL</w:t>
      </w:r>
    </w:p>
    <w:bookmarkStart w:id="10" w:name="X9c2a45a144ece86e095fa9cd348a54e428efdc0"/>
    <w:p>
      <w:pPr>
        <w:pStyle w:val="Heading3"/>
      </w:pPr>
      <w:r>
        <w:t xml:space="preserve">C1 —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 </w:t>
      </w:r>
      <w:r>
        <w:t xml:space="preserve">justification is false for the actual shipped SPA bundle; Manager UI will be non-functional (or CSP-blocked) in any real deployment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server/internal/api/security_headers.go:63-65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comment) ·</w:t>
      </w:r>
      <w:r>
        <w:t xml:space="preserve"> </w:t>
      </w:r>
      <w:r>
        <w:rPr>
          <w:rStyle w:val="VerbatimChar"/>
        </w:rPr>
        <w:t xml:space="preserve">server/internal/api/embed.go:6-16</w:t>
      </w:r>
      <w:r>
        <w:t xml:space="preserve"> </w:t>
      </w:r>
      <w:r>
        <w:t xml:space="preserve">(undocumented build step) ·</w:t>
      </w:r>
      <w:r>
        <w:t xml:space="preserve"> </w:t>
      </w:r>
      <w:r>
        <w:rPr>
          <w:rStyle w:val="VerbatimChar"/>
        </w:rPr>
        <w:t xml:space="preserve">clients/ota-manager/src/lib/api-client.ts:11-17</w:t>
      </w:r>
      <w:r>
        <w:t xml:space="preserve"> </w:t>
      </w:r>
      <w:r>
        <w:t xml:space="preserve">· shipped artifact</w:t>
      </w:r>
      <w:r>
        <w:t xml:space="preserve"> </w:t>
      </w:r>
      <w:r>
        <w:rPr>
          <w:rStyle w:val="VerbatimChar"/>
        </w:rPr>
        <w:t xml:space="preserve">server/internal/api/manager-dist/assets/index-{C51iU0QH,BCUfw0_g}.js</w:t>
      </w:r>
    </w:p>
    <w:p>
      <w:pPr>
        <w:pStyle w:val="BodyText"/>
      </w:pPr>
      <w:r>
        <w:rPr>
          <w:b/>
          <w:bCs/>
        </w:rPr>
        <w:t xml:space="preserve">Failure scenario:</w:t>
      </w:r>
      <w:r>
        <w:t xml:space="preserve"> </w:t>
      </w:r>
      <w:r>
        <w:t xml:space="preserve">The CSP’s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 </w:t>
      </w:r>
      <w:r>
        <w:t xml:space="preserve">comment claims:</w:t>
      </w:r>
      <w:r>
        <w:t xml:space="preserve"> </w:t>
      </w:r>
      <w:r>
        <w:rPr>
          <w:i/>
          <w:iCs/>
        </w:rPr>
        <w:t xml:space="preserve">“the SPA</w:t>
      </w:r>
      <w:r>
        <w:rPr>
          <w:i/>
          <w:iCs/>
        </w:rPr>
        <w:t xml:space="preserve"> </w:t>
      </w:r>
      <w:r>
        <w:rPr>
          <w:i/>
          <w:iCs/>
        </w:rPr>
        <w:t xml:space="preserve">calls its own API same-origin (axios baseURL is the serving origin in the</w:t>
      </w:r>
      <w:r>
        <w:rPr>
          <w:i/>
          <w:iCs/>
        </w:rPr>
        <w:t xml:space="preserve"> </w:t>
      </w:r>
      <w:r>
        <w:rPr>
          <w:i/>
          <w:iCs/>
        </w:rPr>
        <w:t xml:space="preserve">single-binary topology).”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false for the actual embedded bundle</w:t>
      </w:r>
      <w:r>
        <w:t xml:space="preserve">.</w:t>
      </w:r>
      <w:r>
        <w:t xml:space="preserve"> </w:t>
      </w:r>
      <w:r>
        <w:t xml:space="preserve">Byte-level inspection of the real, currently-embedded JS confirms:</w:t>
      </w:r>
    </w:p>
    <w:p>
      <w:pPr>
        <w:pStyle w:val="SourceCode"/>
      </w:pPr>
      <w:r>
        <w:rPr>
          <w:rStyle w:val="VerbatimChar"/>
        </w:rPr>
        <w:t xml:space="preserve">h4="http://localhost:8080",ty=Nt.create({baseURL:h4,timeout:3e4,...})</w:t>
      </w:r>
    </w:p>
    <w:p>
      <w:pPr>
        <w:pStyle w:val="FirstParagraph"/>
      </w:pPr>
      <w:r>
        <w:t xml:space="preserve">i.e. axios’s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compile-time, hardcoded, absolute</w:t>
      </w:r>
      <w:r>
        <w:t xml:space="preserve"> </w:t>
      </w:r>
      <w:r>
        <w:t xml:space="preserve">URL literal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http://localhost:8080</w:t>
      </w:r>
      <w:r>
        <w:t xml:space="preserve">) baked into the bundle at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time from</w:t>
      </w:r>
      <w:r>
        <w:t xml:space="preserve"> </w:t>
      </w:r>
      <w:r>
        <w:rPr>
          <w:rStyle w:val="VerbatimChar"/>
        </w:rPr>
        <w:t xml:space="preserve">clients/ota-manager/src/lib/api-client.ts:14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 BASE_URL = import.meta.env.VITE_API_BASE_URL ?? "http://localhost:8080"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clients/ota-manager/README.md:59</w:t>
      </w:r>
      <w:r>
        <w:t xml:space="preserve"> </w:t>
      </w:r>
      <w:r>
        <w:t xml:space="preserve">and the standalone-nginx</w:t>
      </w:r>
      <w:r>
        <w:t xml:space="preserve"> </w:t>
      </w:r>
      <w:r>
        <w:rPr>
          <w:rStyle w:val="VerbatimChar"/>
        </w:rPr>
        <w:t xml:space="preserve">docker/ota-manager.docker-compose.yml:35-38</w:t>
      </w:r>
      <w:r>
        <w:t xml:space="preserve"> </w:t>
      </w:r>
      <w:r>
        <w:t xml:space="preserve">both document that</w:t>
      </w:r>
      <w:r>
        <w:t xml:space="preserve"> </w:t>
      </w:r>
      <w:r>
        <w:rPr>
          <w:rStyle w:val="VerbatimChar"/>
        </w:rPr>
        <w:t xml:space="preserve">VITE_API_BASE_URL=/api</w:t>
      </w:r>
      <w:r>
        <w:t xml:space="preserve"> </w:t>
      </w:r>
      <w:r>
        <w:t xml:space="preserve">is the value required for the same-origin</w:t>
      </w:r>
      <w:r>
        <w:t xml:space="preserve"> </w:t>
      </w:r>
      <w:r>
        <w:t xml:space="preserve">(single-binary or nginx-proxied) topology —</w:t>
      </w:r>
      <w:r>
        <w:t xml:space="preserve"> </w:t>
      </w: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embed.go</w:t>
      </w:r>
      <w:r>
        <w:rPr>
          <w:b/>
          <w:bCs/>
        </w:rPr>
        <w:t xml:space="preserve">’s own documented</w:t>
      </w:r>
      <w:r>
        <w:rPr>
          <w:b/>
          <w:bCs/>
        </w:rPr>
        <w:t xml:space="preserve"> </w:t>
      </w:r>
      <w:r>
        <w:rPr>
          <w:b/>
          <w:bCs/>
        </w:rPr>
        <w:t xml:space="preserve">“Usage”</w:t>
      </w:r>
      <w:r>
        <w:rPr>
          <w:b/>
          <w:bCs/>
        </w:rPr>
        <w:t xml:space="preserve"> </w:t>
      </w:r>
      <w:r>
        <w:rPr>
          <w:b/>
          <w:bCs/>
        </w:rPr>
        <w:t xml:space="preserve">build steps (</w:t>
      </w:r>
      <w:r>
        <w:rPr>
          <w:rStyle w:val="VerbatimChar"/>
          <w:b/>
          <w:bCs/>
        </w:rPr>
        <w:t xml:space="preserve">cd clients/ota-manager &amp;&amp; pnpm build</w:t>
      </w:r>
      <w:r>
        <w:rPr>
          <w:b/>
          <w:bCs/>
        </w:rPr>
        <w:t xml:space="preserve">) never set this</w:t>
      </w:r>
      <w:r>
        <w:rPr>
          <w:b/>
          <w:bCs/>
        </w:rPr>
        <w:t xml:space="preserve"> </w:t>
      </w:r>
      <w:r>
        <w:rPr>
          <w:b/>
          <w:bCs/>
        </w:rPr>
        <w:t xml:space="preserve">env var</w:t>
      </w:r>
      <w:r>
        <w:t xml:space="preserve">, and no build/CI script anywhere in the repo sets it for the</w:t>
      </w:r>
      <w:r>
        <w:t xml:space="preserve"> </w:t>
      </w:r>
      <w:r>
        <w:rPr>
          <w:rStyle w:val="VerbatimChar"/>
        </w:rPr>
        <w:t xml:space="preserve">go:embed</w:t>
      </w:r>
      <w:r>
        <w:t xml:space="preserve"> </w:t>
      </w:r>
      <w:r>
        <w:t xml:space="preserve">path either (verified: repo-wide grep for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outside an unrelated</w:t>
      </w:r>
      <w:r>
        <w:t xml:space="preserve"> </w:t>
      </w:r>
      <w:r>
        <w:rPr>
          <w:rStyle w:val="VerbatimChar"/>
        </w:rPr>
        <w:t xml:space="preserve">submodules/helixqa</w:t>
      </w:r>
      <w:r>
        <w:t xml:space="preserve"> </w:t>
      </w:r>
      <w:r>
        <w:t xml:space="preserve">vendor script finds nothing). The</w:t>
      </w:r>
      <w:r>
        <w:t xml:space="preserve"> </w:t>
      </w:r>
      <w:r>
        <w:t xml:space="preserve">currently-embedded artifact was built exactly this way and ships the</w:t>
      </w:r>
      <w:r>
        <w:t xml:space="preserve"> </w:t>
      </w:r>
      <w:r>
        <w:t xml:space="preserve">hardcoded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value.</w:t>
      </w:r>
    </w:p>
    <w:p>
      <w:pPr>
        <w:pStyle w:val="BodyText"/>
      </w:pPr>
      <w:r>
        <w:t xml:space="preserve">Consequence:</w:t>
      </w:r>
      <w:r>
        <w:t xml:space="preserve"> </w:t>
      </w:r>
      <w:r>
        <w:rPr>
          <w:rStyle w:val="VerbatimChar"/>
        </w:rPr>
        <w:t xml:space="preserve">'self'</w:t>
      </w:r>
      <w:r>
        <w:t xml:space="preserve"> </w:t>
      </w:r>
      <w:r>
        <w:t xml:space="preserve">in CSP is evaluated by the browser against the</w:t>
      </w:r>
      <w:r>
        <w:t xml:space="preserve"> </w:t>
      </w:r>
      <w:r>
        <w:rPr>
          <w:b/>
          <w:bCs/>
        </w:rPr>
        <w:t xml:space="preserve">actual page origin at load time</w:t>
      </w:r>
      <w:r>
        <w:t xml:space="preserve"> </w:t>
      </w:r>
      <w:r>
        <w:t xml:space="preserve">(whatever host/port/scheme the operator</w:t>
      </w:r>
      <w:r>
        <w:t xml:space="preserve"> </w:t>
      </w:r>
      <w:r>
        <w:t xml:space="preserve">really deployed at), not against a string baked into the JS at build time. In</w:t>
      </w:r>
      <w:r>
        <w:t xml:space="preserve"> </w:t>
      </w:r>
      <w:r>
        <w:t xml:space="preserve">literally any deployment that is not exactly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— any</w:t>
      </w:r>
      <w:r>
        <w:t xml:space="preserve"> </w:t>
      </w:r>
      <w:r>
        <w:t xml:space="preserve">real production host/port, any TLS deployment, anything behind a reverse</w:t>
      </w:r>
      <w:r>
        <w:t xml:space="preserve"> </w:t>
      </w:r>
      <w:r>
        <w:t xml:space="preserve">proxy — the SPA’s own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/XHR calls target a different origin than the</w:t>
      </w:r>
      <w:r>
        <w:t xml:space="preserve"> </w:t>
      </w:r>
      <w:r>
        <w:t xml:space="preserve">page, so the browser’s CSP enforcement of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 </w:t>
      </w:r>
      <w:r>
        <w:rPr>
          <w:b/>
          <w:bCs/>
        </w:rPr>
        <w:t xml:space="preserve">blocks every</w:t>
      </w:r>
      <w:r>
        <w:rPr>
          <w:b/>
          <w:bCs/>
        </w:rPr>
        <w:t xml:space="preserve"> </w:t>
      </w:r>
      <w:r>
        <w:rPr>
          <w:b/>
          <w:bCs/>
        </w:rPr>
        <w:t xml:space="preserve">API call the Manager UI makes</w:t>
      </w:r>
      <w:r>
        <w:t xml:space="preserve">: login, device list, everything. (If CSP</w:t>
      </w:r>
      <w:r>
        <w:t xml:space="preserve"> </w:t>
      </w:r>
      <w:r>
        <w:t xml:space="preserve">somehow didn’t block it, an HTTPS deployment would separately hit</w:t>
      </w:r>
      <w:r>
        <w:t xml:space="preserve"> </w:t>
      </w:r>
      <w:r>
        <w:t xml:space="preserve">mixed-content blocking for the same reason.) It</w:t>
      </w:r>
      <w:r>
        <w:t xml:space="preserve"> </w:t>
      </w:r>
      <w:r>
        <w:t xml:space="preserve">“works”</w:t>
      </w:r>
      <w:r>
        <w:t xml:space="preserve"> </w:t>
      </w:r>
      <w:r>
        <w:t xml:space="preserve">today only by</w:t>
      </w:r>
      <w:r>
        <w:t xml:space="preserve"> </w:t>
      </w:r>
      <w:r>
        <w:t xml:space="preserve">coincidence, because dev/test happens to run at</w:t>
      </w:r>
      <w:r>
        <w:t xml:space="preserve"> </w:t>
      </w:r>
      <w:r>
        <w:rPr>
          <w:rStyle w:val="VerbatimChar"/>
        </w:rPr>
        <w:t xml:space="preserve">:8080</w:t>
      </w:r>
      <w:r>
        <w:t xml:space="preserve">.</w:t>
      </w:r>
    </w:p>
    <w:p>
      <w:pPr>
        <w:pStyle w:val="BodyText"/>
      </w:pPr>
      <w:r>
        <w:t xml:space="preserve">The project’s own evidence doc bakes in the same error:</w:t>
      </w:r>
      <w:r>
        <w:t xml:space="preserve"> </w:t>
      </w:r>
      <w:r>
        <w:rPr>
          <w:rStyle w:val="VerbatimChar"/>
        </w:rPr>
        <w:t xml:space="preserve">docs/qa/20260710-server-security-headers/EVIDENCE.md:119</w:t>
      </w:r>
      <w:r>
        <w:t xml:space="preserve"> </w:t>
      </w:r>
      <w:r>
        <w:t xml:space="preserve">states</w:t>
      </w:r>
      <w:r>
        <w:t xml:space="preserve"> </w:t>
      </w:r>
      <w:r>
        <w:rPr>
          <w:i/>
          <w:iCs/>
        </w:rPr>
        <w:t xml:space="preserve">“axios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baseURL="http://localhost:8080"</w:t>
      </w:r>
      <w:r>
        <w:rPr>
          <w:i/>
          <w:iCs/>
        </w:rPr>
        <w:t xml:space="preserve"> </w:t>
      </w:r>
      <w:r>
        <w:rPr>
          <w:i/>
          <w:iCs/>
        </w:rPr>
        <w:t xml:space="preserve">= the serving origin in the</w:t>
      </w:r>
      <w:r>
        <w:rPr>
          <w:i/>
          <w:iCs/>
        </w:rPr>
        <w:t xml:space="preserve"> </w:t>
      </w:r>
      <w:r>
        <w:rPr>
          <w:i/>
          <w:iCs/>
        </w:rPr>
        <w:t xml:space="preserve">single-binary topology …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'self'</w:t>
      </w:r>
      <w:r>
        <w:rPr>
          <w:i/>
          <w:iCs/>
        </w:rPr>
        <w:t xml:space="preserve"> </w:t>
      </w:r>
      <w:r>
        <w:rPr>
          <w:i/>
          <w:iCs/>
        </w:rPr>
        <w:t xml:space="preserve">covers same-origin API calls”</w:t>
      </w:r>
      <w:r>
        <w:t xml:space="preserve"> </w:t>
      </w:r>
      <w:r>
        <w:t xml:space="preserve">— this</w:t>
      </w:r>
      <w:r>
        <w:t xml:space="preserve"> </w:t>
      </w:r>
      <w:r>
        <w:t xml:space="preserve">conflates a dev-machine coincidence with what</w:t>
      </w:r>
      <w:r>
        <w:t xml:space="preserve"> </w:t>
      </w:r>
      <w:r>
        <w:rPr>
          <w:rStyle w:val="VerbatimChar"/>
        </w:rPr>
        <w:t xml:space="preserve">'self'</w:t>
      </w:r>
      <w:r>
        <w:t xml:space="preserve"> </w:t>
      </w:r>
      <w:r>
        <w:t xml:space="preserve">actually means, and</w:t>
      </w:r>
      <w:r>
        <w:t xml:space="preserve"> </w:t>
      </w:r>
      <w:r>
        <w:t xml:space="preserve">none of the 8 Go tests can catch this class of defect (it requires a real</w:t>
      </w:r>
      <w:r>
        <w:t xml:space="preserve"> </w:t>
      </w:r>
      <w:r>
        <w:t xml:space="preserve">browser enforcing CSP against a real fetch call;</w:t>
      </w:r>
      <w:r>
        <w:t xml:space="preserve"> </w:t>
      </w:r>
      <w:r>
        <w:rPr>
          <w:rStyle w:val="VerbatimChar"/>
        </w:rPr>
        <w:t xml:space="preserve">httptest</w:t>
      </w:r>
      <w:r>
        <w:t xml:space="preserve"> </w:t>
      </w:r>
      <w:r>
        <w:t xml:space="preserve">never drives a</w:t>
      </w:r>
      <w:r>
        <w:t xml:space="preserve"> </w:t>
      </w:r>
      <w:r>
        <w:t xml:space="preserve">browser or inspects the compiled bundle’s network target).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1. Set</w:t>
      </w:r>
      <w:r>
        <w:t xml:space="preserve"> </w:t>
      </w:r>
      <w:r>
        <w:rPr>
          <w:rStyle w:val="VerbatimChar"/>
        </w:rPr>
        <w:t xml:space="preserve">VITE_API_BASE_URL=/api</w:t>
      </w:r>
      <w:r>
        <w:t xml:space="preserve"> </w:t>
      </w:r>
      <w:r>
        <w:t xml:space="preserve">(or the correct relative value — confirm</w:t>
      </w:r>
      <w:r>
        <w:t xml:space="preserve"> </w:t>
      </w:r>
      <w:r>
        <w:t xml:space="preserve">axios’s behavior for an empty/relative baseURL is same-origin, not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) before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go:embed</w:t>
      </w:r>
      <w:r>
        <w:t xml:space="preserve"> </w:t>
      </w:r>
      <w:r>
        <w:t xml:space="preserve">deployment path, and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embed.go</w:t>
      </w:r>
      <w:r>
        <w:t xml:space="preserve">’s documented</w:t>
      </w:r>
      <w:r>
        <w:t xml:space="preserve"> </w:t>
      </w:r>
      <w:r>
        <w:t xml:space="preserve">“Usage”</w:t>
      </w:r>
      <w:r>
        <w:t xml:space="preserve"> </w:t>
      </w:r>
      <w:r>
        <w:t xml:space="preserve">build steps (lines 6-16) to state</w:t>
      </w:r>
      <w:r>
        <w:t xml:space="preserve"> </w:t>
      </w:r>
      <w:r>
        <w:t xml:space="preserve">this explicitly, mirroring the docker-compose comment.</w:t>
      </w:r>
      <w:r>
        <w:t xml:space="preserve"> </w:t>
      </w:r>
      <w:r>
        <w:t xml:space="preserve">2. Regenerate</w:t>
      </w:r>
      <w:r>
        <w:t xml:space="preserve"> </w:t>
      </w:r>
      <w:r>
        <w:rPr>
          <w:rStyle w:val="VerbatimChar"/>
        </w:rPr>
        <w:t xml:space="preserve">manager-dist/</w:t>
      </w:r>
      <w:r>
        <w:t xml:space="preserve"> </w:t>
      </w:r>
      <w:r>
        <w:t xml:space="preserve">with the corrected env var.</w:t>
      </w:r>
      <w:r>
        <w:t xml:space="preserve"> </w:t>
      </w:r>
      <w:r>
        <w:t xml:space="preserve">3. Add a build-time or CI assertion that greps the built bundle for the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/ any absolute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/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axios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and fails the build if found — so this cannot silently regress</w:t>
      </w:r>
      <w:r>
        <w:t xml:space="preserve"> </w:t>
      </w:r>
      <w:r>
        <w:t xml:space="preserve">(this is exactly the class of defect §11.4.108</w:t>
      </w:r>
      <w:r>
        <w:t xml:space="preserve"> </w:t>
      </w:r>
      <w:r>
        <w:t xml:space="preserve">“source vs. artifact”</w:t>
      </w:r>
      <w:r>
        <w:t xml:space="preserve"> </w:t>
      </w:r>
      <w:r>
        <w:t xml:space="preserve">and</w:t>
      </w:r>
      <w:r>
        <w:t xml:space="preserve"> </w:t>
      </w:r>
      <w:r>
        <w:t xml:space="preserve">§11.4.110</w:t>
      </w:r>
      <w:r>
        <w:t xml:space="preserve"> </w:t>
      </w:r>
      <w:r>
        <w:t xml:space="preserve">“change-impact clash detection”</w:t>
      </w:r>
      <w:r>
        <w:t xml:space="preserve"> </w:t>
      </w:r>
      <w:r>
        <w:t xml:space="preserve">exist to catch mechanically).</w:t>
      </w:r>
      <w:r>
        <w:t xml:space="preserve"> </w:t>
      </w:r>
      <w:r>
        <w:t xml:space="preserve">4. Correct</w:t>
      </w:r>
      <w:r>
        <w:t xml:space="preserve"> </w:t>
      </w:r>
      <w:r>
        <w:rPr>
          <w:rStyle w:val="VerbatimChar"/>
        </w:rPr>
        <w:t xml:space="preserve">EVIDENCE.md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row to state the actual requirement</w:t>
      </w:r>
      <w:r>
        <w:t xml:space="preserve"> </w:t>
      </w:r>
      <w:r>
        <w:t xml:space="preserve">(relative/same-origin baseURL) instead of rationalizing the coincidental</w:t>
      </w:r>
      <w:r>
        <w:t xml:space="preserve"> </w:t>
      </w:r>
      <w:r>
        <w:t xml:space="preserve">dev value as if it were architecturally guaranteed.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important"/>
    <w:p>
      <w:pPr>
        <w:pStyle w:val="Heading2"/>
      </w:pPr>
      <w:r>
        <w:t xml:space="preserve">IMPORTANT</w:t>
      </w:r>
    </w:p>
    <w:bookmarkStart w:id="12" w:name="X1c17d63e429f93c0ed3ef312ddc35fa2a11348c"/>
    <w:p>
      <w:pPr>
        <w:pStyle w:val="Heading3"/>
      </w:pPr>
      <w:r>
        <w:t xml:space="preserve">I1 — HSTS (and Tier-C</w:t>
      </w:r>
      <w:r>
        <w:t xml:space="preserve"> </w:t>
      </w:r>
      <w:r>
        <w:rPr>
          <w:rStyle w:val="VerbatimChar"/>
        </w:rPr>
        <w:t xml:space="preserve">upgrade-insecure-requests</w:t>
      </w:r>
      <w:r>
        <w:t xml:space="preserve">) gate on</w:t>
      </w:r>
      <w:r>
        <w:t xml:space="preserve"> </w:t>
      </w:r>
      <w:r>
        <w:t xml:space="preserve">“this process terminates TLS,”</w:t>
      </w:r>
      <w:r>
        <w:t xml:space="preserve"> </w:t>
      </w:r>
      <w:r>
        <w:t xml:space="preserve">not on</w:t>
      </w:r>
      <w:r>
        <w:t xml:space="preserve"> </w:t>
      </w:r>
      <w:r>
        <w:t xml:space="preserve">“the browser sees HTTPS”</w:t>
      </w:r>
      <w:r>
        <w:t xml:space="preserve"> </w:t>
      </w:r>
      <w:r>
        <w:t xml:space="preserve">— silently absent behind a TLS-terminating reverse proxy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server/internal/api/security_headers.go:124-126</w:t>
      </w:r>
      <w:r>
        <w:t xml:space="preserve"> </w:t>
      </w:r>
      <w:r>
        <w:t xml:space="preserve">(</w:t>
      </w:r>
      <w:r>
        <w:rPr>
          <w:rStyle w:val="VerbatimChar"/>
        </w:rPr>
        <w:t xml:space="preserve">tlsEnabled()</w:t>
      </w:r>
      <w:r>
        <w:t xml:space="preserve">) ·</w:t>
      </w:r>
      <w:r>
        <w:t xml:space="preserve"> </w:t>
      </w:r>
      <w:r>
        <w:rPr>
          <w:rStyle w:val="VerbatimChar"/>
        </w:rPr>
        <w:t xml:space="preserve">server/internal/config/config.go:79-108</w:t>
      </w:r>
    </w:p>
    <w:p>
      <w:pPr>
        <w:pStyle w:val="BodyText"/>
      </w:pPr>
      <w:r>
        <w:rPr>
          <w:rStyle w:val="VerbatimChar"/>
        </w:rPr>
        <w:t xml:space="preserve">tlsEnabled()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s.cfg.TLSCertFile != "" &amp;&amp; s.cfg.TLSKeyFile != ""</w:t>
      </w:r>
      <w:r>
        <w:t xml:space="preserve"> </w:t>
      </w:r>
      <w:r>
        <w:t xml:space="preserve">— i.e.</w:t>
      </w:r>
      <w:r>
        <w:t xml:space="preserve"> </w:t>
      </w:r>
      <w:r>
        <w:t xml:space="preserve">purely whether</w:t>
      </w:r>
      <w:r>
        <w:t xml:space="preserve"> </w:t>
      </w:r>
      <w:r>
        <w:rPr>
          <w:i/>
          <w:iCs/>
        </w:rPr>
        <w:t xml:space="preserve">this Go process</w:t>
      </w:r>
      <w:r>
        <w:t xml:space="preserve"> </w:t>
      </w:r>
      <w:r>
        <w:t xml:space="preserve">holds a cert/key pair. There is no</w:t>
      </w:r>
      <w:r>
        <w:t xml:space="preserve"> </w:t>
      </w:r>
      <w:r>
        <w:rPr>
          <w:rStyle w:val="VerbatimChar"/>
        </w:rPr>
        <w:t xml:space="preserve">X-Forwarded-Proto</w:t>
      </w:r>
      <w:r>
        <w:t xml:space="preserve"> </w:t>
      </w:r>
      <w:r>
        <w:t xml:space="preserve">/ trusted-proxy detection and no explicit config</w:t>
      </w:r>
      <w:r>
        <w:t xml:space="preserve"> </w:t>
      </w:r>
      <w:r>
        <w:t xml:space="preserve">override (confirmed: no such handling anywhere in</w:t>
      </w:r>
      <w:r>
        <w:t xml:space="preserve"> </w:t>
      </w:r>
      <w:r>
        <w:rPr>
          <w:rStyle w:val="VerbatimChar"/>
        </w:rPr>
        <w:t xml:space="preserve">config.go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internal/api/*.go</w:t>
      </w:r>
      <w:r>
        <w:t xml:space="preserve">). In the very common production topology where TLS is</w:t>
      </w:r>
      <w:r>
        <w:t xml:space="preserve"> </w:t>
      </w:r>
      <w:r>
        <w:t xml:space="preserve">terminated at an edge (k8s ingress, ALB, Cloudflare, nginx — plausible given</w:t>
      </w:r>
      <w:r>
        <w:t xml:space="preserve"> </w:t>
      </w:r>
      <w:r>
        <w:t xml:space="preserve">this project’s containerized rollout per CLAUDE.md) and the Go binary is</w:t>
      </w:r>
      <w:r>
        <w:t xml:space="preserve"> </w:t>
      </w:r>
      <w:r>
        <w:t xml:space="preserve">deployed serving plain HTTP internally,</w:t>
      </w:r>
      <w:r>
        <w:t xml:space="preserve"> </w:t>
      </w:r>
      <w:r>
        <w:rPr>
          <w:rStyle w:val="VerbatimChar"/>
        </w:rPr>
        <w:t xml:space="preserve">HELIX_TLS_CERT</w:t>
      </w:r>
      <w:r>
        <w:t xml:space="preserve">/</w:t>
      </w:r>
      <w:r>
        <w:rPr>
          <w:rStyle w:val="VerbatimChar"/>
        </w:rPr>
        <w:t xml:space="preserve">HELIX_TLS_KEY</w:t>
      </w:r>
      <w:r>
        <w:t xml:space="preserve"> </w:t>
      </w:r>
      <w:r>
        <w:t xml:space="preserve">are</w:t>
      </w:r>
      <w:r>
        <w:t xml:space="preserve"> </w:t>
      </w:r>
      <w:r>
        <w:t xml:space="preserve">unset, so</w:t>
      </w:r>
      <w:r>
        <w:t xml:space="preserve"> </w:t>
      </w:r>
      <w:r>
        <w:rPr>
          <w:rStyle w:val="VerbatimChar"/>
        </w:rPr>
        <w:t xml:space="preserve">tlsEnabled()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HSTS is never emitted even</w:t>
      </w:r>
      <w:r>
        <w:rPr>
          <w:b/>
          <w:bCs/>
        </w:rPr>
        <w:t xml:space="preserve"> </w:t>
      </w:r>
      <w:r>
        <w:rPr>
          <w:b/>
          <w:bCs/>
        </w:rPr>
        <w:t xml:space="preserve">though real end users are on HTTPS</w:t>
      </w:r>
      <w:r>
        <w:t xml:space="preserve"> </w:t>
      </w:r>
      <w:r>
        <w:t xml:space="preserve">— silently dropping the primary browser</w:t>
      </w:r>
      <w:r>
        <w:t xml:space="preserve"> </w:t>
      </w:r>
      <w:r>
        <w:t xml:space="preserve">defense against SSL-stripping/downgrade attacks on the browser-to-edge leg,</w:t>
      </w:r>
      <w:r>
        <w:t xml:space="preserve"> </w:t>
      </w:r>
      <w:r>
        <w:t xml:space="preserve">for what is likely the</w:t>
      </w:r>
      <w:r>
        <w:t xml:space="preserve"> </w:t>
      </w:r>
      <w:r>
        <w:rPr>
          <w:i/>
          <w:iCs/>
        </w:rPr>
        <w:t xml:space="preserve">most common</w:t>
      </w:r>
      <w:r>
        <w:t xml:space="preserve"> </w:t>
      </w:r>
      <w:r>
        <w:t xml:space="preserve">real deployment shape, not an edge case.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 an explicit config override (e.g. </w:t>
      </w:r>
      <w:r>
        <w:rPr>
          <w:rStyle w:val="VerbatimChar"/>
        </w:rPr>
        <w:t xml:space="preserve">HELIX_BEHIND_TLS_PROXY=true</w:t>
      </w:r>
      <w:r>
        <w:t xml:space="preserve">)</w:t>
      </w:r>
      <w:r>
        <w:t xml:space="preserve"> </w:t>
      </w:r>
      <w:r>
        <w:t xml:space="preserve">or honor a trusted</w:t>
      </w:r>
      <w:r>
        <w:t xml:space="preserve"> </w:t>
      </w:r>
      <w:r>
        <w:rPr>
          <w:rStyle w:val="VerbatimChar"/>
        </w:rPr>
        <w:t xml:space="preserve">X-Forwarded-Proto: https</w:t>
      </w:r>
      <w:r>
        <w:t xml:space="preserve"> </w:t>
      </w:r>
      <w:r>
        <w:t xml:space="preserve">from a documented/allow-listed</w:t>
      </w:r>
      <w:r>
        <w:t xml:space="preserve"> </w:t>
      </w:r>
      <w:r>
        <w:t xml:space="preserve">proxy, so operators terminating TLS upstream still get HSTS + the CSP</w:t>
      </w:r>
      <w:r>
        <w:t xml:space="preserve"> </w:t>
      </w:r>
      <w:r>
        <w:rPr>
          <w:rStyle w:val="VerbatimChar"/>
        </w:rPr>
        <w:t xml:space="preserve">upgrade-insecure-requests</w:t>
      </w:r>
      <w:r>
        <w:t xml:space="preserve"> </w:t>
      </w:r>
      <w:r>
        <w:t xml:space="preserve">directive.</w:t>
      </w:r>
    </w:p>
    <w:bookmarkEnd w:id="12"/>
    <w:bookmarkStart w:id="13" w:name="Xe38e13137a81007c57eef271084c060d40de063"/>
    <w:p>
      <w:pPr>
        <w:pStyle w:val="Heading3"/>
      </w:pPr>
      <w:r>
        <w:t xml:space="preserve">I2 — The 429-shed</w:t>
      </w:r>
      <w:r>
        <w:t xml:space="preserve"> </w:t>
      </w:r>
      <w:r>
        <w:t xml:space="preserve">“headers survive”</w:t>
      </w:r>
      <w:r>
        <w:t xml:space="preserve"> </w:t>
      </w:r>
      <w:r>
        <w:t xml:space="preserve">test does not exercise the real production middleware chain; a real ordering regression would ship undetected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server/internal/api/security_headers_test.go:107-141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TestSecurityHeaders_TierA_OnShed429</w:t>
      </w:r>
      <w:r>
        <w:t xml:space="preserve">)</w:t>
      </w:r>
    </w:p>
    <w:p>
      <w:pPr>
        <w:pStyle w:val="BodyText"/>
      </w:pPr>
      <w:r>
        <w:t xml:space="preserve">The test file’s own header comment (lines 20-23) states these tests</w:t>
      </w:r>
      <w:r>
        <w:t xml:space="preserve"> </w:t>
      </w:r>
      <w:r>
        <w:t xml:space="preserve">“exercise the REAL wired router … not a hand-rolled stand-in, so a PASS</w:t>
      </w:r>
      <w:r>
        <w:t xml:space="preserve"> </w:t>
      </w:r>
      <w:r>
        <w:t xml:space="preserve">proves the headers reach real responses.”</w:t>
      </w:r>
      <w:r>
        <w:t xml:space="preserve"> </w:t>
      </w:r>
      <w:r>
        <w:rPr>
          <w:rStyle w:val="VerbatimChar"/>
        </w:rPr>
        <w:t xml:space="preserve">TestSecurityHeaders_TierA_OnShed429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one exception</w:t>
      </w:r>
      <w:r>
        <w:t xml:space="preserve">: it builds its own bespoke router —</w:t>
      </w:r>
      <w:r>
        <w:t xml:space="preserve"> </w:t>
      </w:r>
      <w:r>
        <w:rPr>
          <w:rStyle w:val="VerbatimChar"/>
        </w:rPr>
        <w:t xml:space="preserve">r := gin.New(); r.Use(securityHeadersMiddleware(false), maxInflightMiddleware(1))</w:t>
      </w:r>
      <w:r>
        <w:t xml:space="preserve"> </w:t>
      </w:r>
      <w:r>
        <w:t xml:space="preserve">— hard-coding the correct order, rather than calling the real</w:t>
      </w:r>
      <w:r>
        <w:t xml:space="preserve"> </w:t>
      </w:r>
      <w:r>
        <w:rPr>
          <w:rStyle w:val="VerbatimChar"/>
        </w:rPr>
        <w:t xml:space="preserve">Server.Router()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server.go:122-123</w:t>
      </w:r>
      <w:r>
        <w:t xml:space="preserve">). Verified:</w:t>
      </w:r>
      <w:r>
        <w:t xml:space="preserve"> </w:t>
      </w:r>
      <w:r>
        <w:rPr>
          <w:rStyle w:val="VerbatimChar"/>
        </w:rPr>
        <w:t xml:space="preserve">newTestEnv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testutil_test.go:52-59</w:t>
      </w:r>
      <w:r>
        <w:t xml:space="preserve">) never sets</w:t>
      </w:r>
      <w:r>
        <w:t xml:space="preserve"> </w:t>
      </w:r>
      <w:r>
        <w:rPr>
          <w:rStyle w:val="VerbatimChar"/>
        </w:rPr>
        <w:t xml:space="preserve">cfg.MaxInflight</w:t>
      </w:r>
      <w:r>
        <w:t xml:space="preserve">, so it defaults to</w:t>
      </w:r>
      <w:r>
        <w:t xml:space="preserve"> </w:t>
      </w:r>
      <w:r>
        <w:rPr>
          <w:rStyle w:val="VerbatimChar"/>
        </w:rPr>
        <w:t xml:space="preserve">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maxInflightMiddleware(0)</w:t>
      </w:r>
      <w:r>
        <w:t xml:space="preserve"> </w:t>
      </w:r>
      <w:r>
        <w:t xml:space="preserve">(</w:t>
      </w:r>
      <w:r>
        <w:rPr>
          <w:rStyle w:val="VerbatimChar"/>
        </w:rPr>
        <w:t xml:space="preserve">rate_limit.go:18-20</w:t>
      </w:r>
      <w:r>
        <w:t xml:space="preserve">) is a permanent</w:t>
      </w:r>
      <w:r>
        <w:t xml:space="preserve"> </w:t>
      </w:r>
      <w:r>
        <w:t xml:space="preserve">no-op under</w:t>
      </w:r>
      <w:r>
        <w:t xml:space="preserve"> </w:t>
      </w:r>
      <w:r>
        <w:rPr>
          <w:rStyle w:val="VerbatimChar"/>
        </w:rPr>
        <w:t xml:space="preserve">env.router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other test in the suite can ever trigger a</w:t>
      </w:r>
      <w:r>
        <w:rPr>
          <w:b/>
          <w:bCs/>
        </w:rPr>
        <w:t xml:space="preserve"> </w:t>
      </w:r>
      <w:r>
        <w:rPr>
          <w:b/>
          <w:bCs/>
        </w:rPr>
        <w:t xml:space="preserve">real 429 shed against the actual production wiring.</w:t>
      </w:r>
    </w:p>
    <w:p>
      <w:pPr>
        <w:pStyle w:val="BodyText"/>
      </w:pPr>
      <w:r>
        <w:t xml:space="preserve">Net effect: if a future change reorders</w:t>
      </w:r>
      <w:r>
        <w:t xml:space="preserve"> </w:t>
      </w:r>
      <w:r>
        <w:rPr>
          <w:rStyle w:val="VerbatimChar"/>
        </w:rPr>
        <w:t xml:space="preserve">r.Use(...)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server.go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maxInflightMiddleware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securityHeadersMiddleware</w:t>
      </w:r>
      <w:r>
        <w:t xml:space="preserve">), a real 429-shed</w:t>
      </w:r>
      <w:r>
        <w:t xml:space="preserve"> </w:t>
      </w:r>
      <w:r>
        <w:t xml:space="preserve">response in production would silently lose all Tier-A headers, and</w:t>
      </w:r>
      <w:r>
        <w:t xml:space="preserve"> </w:t>
      </w:r>
      <w:r>
        <w:rPr>
          <w:b/>
          <w:bCs/>
        </w:rPr>
        <w:t xml:space="preserve">none of</w:t>
      </w:r>
      <w:r>
        <w:rPr>
          <w:b/>
          <w:bCs/>
        </w:rPr>
        <w:t xml:space="preserve"> </w:t>
      </w:r>
      <w:r>
        <w:rPr>
          <w:b/>
          <w:bCs/>
        </w:rPr>
        <w:t xml:space="preserve">the 8 tests would catch it</w:t>
      </w:r>
      <w:r>
        <w:t xml:space="preserve"> </w:t>
      </w:r>
      <w:r>
        <w:t xml:space="preserve">— this is precisely the §11.4.134</w:t>
      </w:r>
      <w:r>
        <w:t xml:space="preserve"> </w:t>
      </w:r>
      <w:r>
        <w:t xml:space="preserve">“would a</w:t>
      </w:r>
      <w:r>
        <w:t xml:space="preserve"> </w:t>
      </w:r>
      <w:r>
        <w:t xml:space="preserve">paired mutation make a test FAIL?”</w:t>
      </w:r>
      <w:r>
        <w:t xml:space="preserve"> </w:t>
      </w:r>
      <w:r>
        <w:t xml:space="preserve">check, and today the answer is no for</w:t>
      </w:r>
      <w:r>
        <w:t xml:space="preserve"> </w:t>
      </w:r>
      <w:r>
        <w:t xml:space="preserve">this specific regression.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rebuild this test using</w:t>
      </w:r>
      <w:r>
        <w:t xml:space="preserve"> </w:t>
      </w:r>
      <w:r>
        <w:rPr>
          <w:rStyle w:val="VerbatimChar"/>
        </w:rPr>
        <w:t xml:space="preserve">NewServer(Options{Config: config.Config{MaxInflight: 1, ...}}).Router()</w:t>
      </w:r>
      <w:r>
        <w:t xml:space="preserve"> </w:t>
      </w:r>
      <w:r>
        <w:t xml:space="preserve">(analogous to the existing</w:t>
      </w:r>
      <w:r>
        <w:t xml:space="preserve"> </w:t>
      </w:r>
      <w:r>
        <w:rPr>
          <w:rStyle w:val="VerbatimChar"/>
        </w:rPr>
        <w:t xml:space="preserve">newSecHeadersRouter</w:t>
      </w:r>
      <w:r>
        <w:t xml:space="preserve"> </w:t>
      </w:r>
      <w:r>
        <w:t xml:space="preserve">helper), so the</w:t>
      </w:r>
      <w:r>
        <w:t xml:space="preserve"> </w:t>
      </w:r>
      <w:r>
        <w:t xml:space="preserve">shed-preserves-headers property is proven against the real production chain,</w:t>
      </w:r>
      <w:r>
        <w:t xml:space="preserve"> </w:t>
      </w:r>
      <w:r>
        <w:t xml:space="preserve">not a hand-authored copy of it.</w:t>
      </w:r>
    </w:p>
    <w:bookmarkEnd w:id="13"/>
    <w:bookmarkStart w:id="14" w:name="X31a465a7a5bb45e628713aa8c7647172fa37d50"/>
    <w:p>
      <w:pPr>
        <w:pStyle w:val="Heading3"/>
      </w:pPr>
      <w:r>
        <w:t xml:space="preserve">I3 — Panic →</w:t>
      </w:r>
      <w:r>
        <w:t xml:space="preserve"> </w:t>
      </w:r>
      <w:r>
        <w:rPr>
          <w:rStyle w:val="VerbatimChar"/>
        </w:rPr>
        <w:t xml:space="preserve">recoveryMiddleware</w:t>
      </w:r>
      <w:r>
        <w:t xml:space="preserve"> </w:t>
      </w:r>
      <w:r>
        <w:t xml:space="preserve">→ 500 path is untested for Tier-A header presence, despite being an explicit claim in the code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server.go:118-121</w:t>
      </w:r>
      <w:r>
        <w:t xml:space="preserve"> </w:t>
      </w:r>
      <w:r>
        <w:t xml:space="preserve">comment ·</w:t>
      </w:r>
      <w:r>
        <w:t xml:space="preserve"> </w:t>
      </w:r>
      <w:r>
        <w:rPr>
          <w:rStyle w:val="VerbatimChar"/>
        </w:rPr>
        <w:t xml:space="preserve">security_headers_test.go</w:t>
      </w:r>
      <w:r>
        <w:t xml:space="preserve"> </w:t>
      </w:r>
      <w:r>
        <w:t xml:space="preserve">(no</w:t>
      </w:r>
      <w:r>
        <w:t xml:space="preserve"> </w:t>
      </w:r>
      <w:r>
        <w:t xml:space="preserve">panic-path test exists)</w:t>
      </w:r>
    </w:p>
    <w:p>
      <w:pPr>
        <w:pStyle w:val="BodyText"/>
      </w:pPr>
      <w:r>
        <w:t xml:space="preserve">I verified by reading the real</w:t>
      </w:r>
      <w:r>
        <w:t xml:space="preserve"> </w:t>
      </w:r>
      <w:r>
        <w:rPr>
          <w:rStyle w:val="VerbatimChar"/>
        </w:rPr>
        <w:t xml:space="preserve">gin v1.12.0</w:t>
      </w:r>
      <w:r>
        <w:t xml:space="preserve"> </w:t>
      </w:r>
      <w:r>
        <w:t xml:space="preserve">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response_writer.go:66-81</w:t>
      </w:r>
      <w:r>
        <w:t xml:space="preserve">) that this</w:t>
      </w:r>
      <w:r>
        <w:t xml:space="preserve"> </w:t>
      </w:r>
      <w:r>
        <w:rPr>
          <w:b/>
          <w:bCs/>
        </w:rPr>
        <w:t xml:space="preserve">currently holds correctly</w:t>
      </w:r>
      <w:r>
        <w:t xml:space="preserve">:</w:t>
      </w:r>
      <w:r>
        <w:t xml:space="preserve"> </w:t>
      </w:r>
      <w:r>
        <w:rPr>
          <w:rStyle w:val="VerbatimChar"/>
        </w:rPr>
        <w:t xml:space="preserve">responseWriter.WriteHeader</w:t>
      </w:r>
      <w:r>
        <w:t xml:space="preserve"> </w:t>
      </w:r>
      <w:r>
        <w:t xml:space="preserve">only records the intended status in memory and</w:t>
      </w:r>
      <w:r>
        <w:t xml:space="preserve"> </w:t>
      </w:r>
      <w:r>
        <w:t xml:space="preserve">does not flush to the wire until the first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/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WriteHeaderNow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securityHeadersMiddleware</w:t>
      </w:r>
      <w:r>
        <w:t xml:space="preserve"> </w:t>
      </w:r>
      <w:r>
        <w:t xml:space="preserve">sets its headers on the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http.Header</w:t>
      </w:r>
      <w:r>
        <w:t xml:space="preserve"> </w:t>
      </w:r>
      <w:r>
        <w:t xml:space="preserve">map well before any handler can panic — so</w:t>
      </w:r>
      <w:r>
        <w:t xml:space="preserve"> </w:t>
      </w:r>
      <w:r>
        <w:rPr>
          <w:rStyle w:val="VerbatimChar"/>
        </w:rPr>
        <w:t xml:space="preserve">recoveryMiddleware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respondError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c.AbortWithStatusJSON(500, ...)</w:t>
      </w:r>
      <w:r>
        <w:t xml:space="preserve"> </w:t>
      </w:r>
      <w:r>
        <w:t xml:space="preserve">correctly flushes the already-set Tier-A headers on a genuine panic today.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not a live bug</w:t>
      </w:r>
      <w:r>
        <w:t xml:space="preserve"> </w:t>
      </w:r>
      <w:r>
        <w:t xml:space="preserve">— but it is completely unverified by the test</w:t>
      </w:r>
      <w:r>
        <w:t xml:space="preserve"> </w:t>
      </w:r>
      <w:r>
        <w:t xml:space="preserve">suite, despite the middleware-order comment in</w:t>
      </w:r>
      <w:r>
        <w:t xml:space="preserve"> </w:t>
      </w:r>
      <w:r>
        <w:rPr>
          <w:rStyle w:val="VerbatimChar"/>
        </w:rPr>
        <w:t xml:space="preserve">server.go</w:t>
      </w:r>
      <w:r>
        <w:t xml:space="preserve"> </w:t>
      </w:r>
      <w:r>
        <w:t xml:space="preserve">explicitly</w:t>
      </w:r>
      <w:r>
        <w:t xml:space="preserve"> </w:t>
      </w:r>
      <w:r>
        <w:t xml:space="preserve">claiming</w:t>
      </w:r>
      <w:r>
        <w:t xml:space="preserve"> </w:t>
      </w:r>
      <w:r>
        <w:t xml:space="preserve">“present even on … error/panic responses.”</w:t>
      </w:r>
      <w:r>
        <w:t xml:space="preserve"> </w:t>
      </w:r>
      <w:r>
        <w:t xml:space="preserve">A future change to</w:t>
      </w:r>
      <w:r>
        <w:t xml:space="preserve"> </w:t>
      </w:r>
      <w:r>
        <w:rPr>
          <w:rStyle w:val="VerbatimChar"/>
        </w:rPr>
        <w:t xml:space="preserve">recoveryMiddleware</w:t>
      </w:r>
      <w:r>
        <w:t xml:space="preserve"> </w:t>
      </w:r>
      <w:r>
        <w:t xml:space="preserve">(e.g. constructing a fresh writer instead of reusing</w:t>
      </w:r>
      <w:r>
        <w:t xml:space="preserve"> </w:t>
      </w:r>
      <w:r>
        <w:rPr>
          <w:rStyle w:val="VerbatimChar"/>
        </w:rPr>
        <w:t xml:space="preserve">c.Writer</w:t>
      </w:r>
      <w:r>
        <w:t xml:space="preserve">) would silently break this guarantee with zero test signal.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TestSecurityHeaders_TierA_OnPanic500</w:t>
      </w:r>
      <w:r>
        <w:t xml:space="preserve"> </w:t>
      </w:r>
      <w:r>
        <w:t xml:space="preserve">— a bespoke router with</w:t>
      </w:r>
      <w:r>
        <w:t xml:space="preserve"> </w:t>
      </w:r>
      <w:r>
        <w:rPr>
          <w:rStyle w:val="VerbatimChar"/>
        </w:rPr>
        <w:t xml:space="preserve">securityHeadersMiddleware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recoveryMiddleware</w:t>
      </w:r>
      <w:r>
        <w:t xml:space="preserve"> </w:t>
      </w:r>
      <w:r>
        <w:t xml:space="preserve">+ a handler that panics —</w:t>
      </w:r>
      <w:r>
        <w:t xml:space="preserve"> </w:t>
      </w:r>
      <w:r>
        <w:t xml:space="preserve">mirroring the structure of the existing 429-shed test (and subject to the</w:t>
      </w:r>
      <w:r>
        <w:t xml:space="preserve"> </w:t>
      </w:r>
      <w:r>
        <w:t xml:space="preserve">same I2 caveat: prefer building it against the real</w:t>
      </w:r>
      <w:r>
        <w:t xml:space="preserve"> </w:t>
      </w:r>
      <w:r>
        <w:rPr>
          <w:rStyle w:val="VerbatimChar"/>
        </w:rPr>
        <w:t xml:space="preserve">Server.Router()</w:t>
      </w:r>
      <w:r>
        <w:t xml:space="preserve"> </w:t>
      </w:r>
      <w:r>
        <w:t xml:space="preserve">chain</w:t>
      </w:r>
      <w:r>
        <w:t xml:space="preserve"> </w:t>
      </w:r>
      <w:r>
        <w:t xml:space="preserve">if a panicking route can be added safely, or clearly document why it can’t).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minor"/>
    <w:p>
      <w:pPr>
        <w:pStyle w:val="Heading2"/>
      </w:pPr>
      <w:r>
        <w:t xml:space="preserve">MINOR</w:t>
      </w:r>
    </w:p>
    <w:bookmarkStart w:id="16" w:name="X54ebbe9e6eb5d572ceea1ef841e8b1b4eb24e07"/>
    <w:p>
      <w:pPr>
        <w:pStyle w:val="Heading3"/>
      </w:pPr>
      <w:r>
        <w:t xml:space="preserve">M1 —</w:t>
      </w:r>
      <w:r>
        <w:t xml:space="preserve"> </w:t>
      </w:r>
      <w:r>
        <w:rPr>
          <w:rStyle w:val="VerbatimChar"/>
        </w:rPr>
        <w:t xml:space="preserve">style-src 'self' 'unsafe-inline'</w:t>
      </w:r>
      <w:r>
        <w:t xml:space="preserve"> </w:t>
      </w:r>
      <w:r>
        <w:t xml:space="preserve">is a real (if currently justified and likely unavoidable) CSS-injection surface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security_headers.go:54-59</w:t>
      </w:r>
    </w:p>
    <w:p>
      <w:pPr>
        <w:pStyle w:val="BodyText"/>
      </w:pPr>
      <w:r>
        <w:rPr>
          <w:rStyle w:val="VerbatimChar"/>
        </w:rPr>
        <w:t xml:space="preserve">'unsafe-inline'</w:t>
      </w:r>
      <w:r>
        <w:t xml:space="preserve"> </w:t>
      </w:r>
      <w:r>
        <w:t xml:space="preserve">for styles does not permit script execution, but it does</w:t>
      </w:r>
      <w:r>
        <w:t xml:space="preserve"> </w:t>
      </w:r>
      <w:r>
        <w:t xml:space="preserve">allow CSS-based data-exfiltration/attribute-selector techniques (e.g.</w:t>
      </w:r>
      <w:r>
        <w:t xml:space="preserve"> </w:t>
      </w:r>
      <w:r>
        <w:rPr>
          <w:rStyle w:val="VerbatimChar"/>
        </w:rPr>
        <w:t xml:space="preserve">input[value^="a"]{background:url(...)}</w:t>
      </w:r>
      <w:r>
        <w:t xml:space="preserve"> </w:t>
      </w:r>
      <w:r>
        <w:t xml:space="preserve">keylogging-via-CSS)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an attacker</w:t>
      </w:r>
      <w:r>
        <w:t xml:space="preserve"> </w:t>
      </w:r>
      <w:r>
        <w:t xml:space="preserve">ever achieves any HTML injection elsewhere in the SPA. Given React’s default</w:t>
      </w:r>
      <w:r>
        <w:t xml:space="preserve"> </w:t>
      </w:r>
      <w:r>
        <w:t xml:space="preserve">JSX escaping this is low-likelihood today, and the justification (React 19</w:t>
      </w:r>
      <w:r>
        <w:t xml:space="preserve"> </w:t>
      </w:r>
      <w:r>
        <w:t xml:space="preserve">runtime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injection, static</w:t>
      </w:r>
      <w:r>
        <w:t xml:space="preserve"> </w:t>
      </w:r>
      <w:r>
        <w:rPr>
          <w:rStyle w:val="VerbatimChar"/>
        </w:rPr>
        <w:t xml:space="preserve">go:embed</w:t>
      </w:r>
      <w:r>
        <w:t xml:space="preserve"> </w:t>
      </w:r>
      <w:r>
        <w:t xml:space="preserve">bundle can’t emit per-response</w:t>
      </w:r>
      <w:r>
        <w:t xml:space="preserve"> </w:t>
      </w:r>
      <w:r>
        <w:t xml:space="preserve">nonces) is genuine and correctly reasoned — this is not a bug to fix now, but</w:t>
      </w:r>
      <w:r>
        <w:t xml:space="preserve"> </w:t>
      </w:r>
      <w:r>
        <w:t xml:space="preserve">worth an explicit tracked follow-up (nonce-based</w:t>
      </w:r>
      <w:r>
        <w:t xml:space="preserve"> </w:t>
      </w:r>
      <w:r>
        <w:rPr>
          <w:rStyle w:val="VerbatimChar"/>
        </w:rPr>
        <w:t xml:space="preserve">style-src</w:t>
      </w:r>
      <w:r>
        <w:t xml:space="preserve"> </w:t>
      </w:r>
      <w:r>
        <w:t xml:space="preserve">becomes possible</w:t>
      </w:r>
      <w:r>
        <w:t xml:space="preserve"> </w:t>
      </w:r>
      <w:r>
        <w:t xml:space="preserve">only if the index.html document is ever served dynamically instead of as a</w:t>
      </w:r>
      <w:r>
        <w:t xml:space="preserve"> </w:t>
      </w:r>
      <w:r>
        <w:t xml:space="preserve">static embedded file).</w:t>
      </w:r>
    </w:p>
    <w:bookmarkEnd w:id="16"/>
    <w:bookmarkStart w:id="17" w:name="Xcdc792503b008cf02811bf1de4042905b1f3d1c"/>
    <w:p>
      <w:pPr>
        <w:pStyle w:val="Heading3"/>
      </w:pPr>
      <w:r>
        <w:t xml:space="preserve">M2 —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reflects client input unbounded, with no length/charset cap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middleware.go:22-32</w:t>
      </w:r>
      <w:r>
        <w:t xml:space="preserve"> </w:t>
      </w:r>
      <w:r>
        <w:t xml:space="preserve">(adjacent to, not inside,</w:t>
      </w:r>
      <w:r>
        <w:t xml:space="preserve"> </w:t>
      </w:r>
      <w:r>
        <w:rPr>
          <w:rStyle w:val="VerbatimChar"/>
        </w:rPr>
        <w:t xml:space="preserve">security_headers.go</w:t>
      </w:r>
      <w:r>
        <w:t xml:space="preserve">, but directly relevant to the</w:t>
      </w:r>
      <w:r>
        <w:t xml:space="preserve"> </w:t>
      </w:r>
      <w:r>
        <w:t xml:space="preserve">“header value derived</w:t>
      </w:r>
      <w:r>
        <w:t xml:space="preserve"> </w:t>
      </w:r>
      <w:r>
        <w:t xml:space="preserve">from request input”</w:t>
      </w:r>
      <w:r>
        <w:t xml:space="preserve"> </w:t>
      </w:r>
      <w:r>
        <w:t xml:space="preserve">question)</w:t>
      </w:r>
    </w:p>
    <w:p>
      <w:pPr>
        <w:pStyle w:val="BodyText"/>
      </w:pPr>
      <w:r>
        <w:rPr>
          <w:rStyle w:val="VerbatimChar"/>
        </w:rPr>
        <w:t xml:space="preserve">requestIDMiddleware</w:t>
      </w:r>
      <w:r>
        <w:t xml:space="preserve"> </w:t>
      </w:r>
      <w:r>
        <w:t xml:space="preserve">echoes the client-supplied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header</w:t>
      </w:r>
      <w:r>
        <w:t xml:space="preserve"> </w:t>
      </w:r>
      <w:r>
        <w:t xml:space="preserve">verbatim with no length cap and no charset allow-list. Real CRLF/header-</w:t>
      </w:r>
      <w:r>
        <w:t xml:space="preserve"> </w:t>
      </w:r>
      <w:r>
        <w:t xml:space="preserve">splitting injection is not practically exploitable here (HTTP/1.1 header</w:t>
      </w:r>
      <w:r>
        <w:t xml:space="preserve"> </w:t>
      </w:r>
      <w:r>
        <w:t xml:space="preserve">framing plus Go’s</w:t>
      </w:r>
      <w:r>
        <w:t xml:space="preserve"> </w:t>
      </w:r>
      <w:r>
        <w:rPr>
          <w:rStyle w:val="VerbatimChar"/>
        </w:rPr>
        <w:t xml:space="preserve">net/http</w:t>
      </w:r>
      <w:r>
        <w:t xml:space="preserve"> </w:t>
      </w:r>
      <w:r>
        <w:t xml:space="preserve">already prevent smuggling raw CRLF inside a</w:t>
      </w:r>
      <w:r>
        <w:t xml:space="preserve"> </w:t>
      </w:r>
      <w:r>
        <w:t xml:space="preserve">single header value), so this is not a Critical/Important finding, but an</w:t>
      </w:r>
      <w:r>
        <w:t xml:space="preserve"> </w:t>
      </w:r>
      <w:r>
        <w:t xml:space="preserve">oversized or garbage client-supplied value gets reflected into every response</w:t>
      </w:r>
      <w:r>
        <w:t xml:space="preserve"> </w:t>
      </w:r>
      <w:r>
        <w:t xml:space="preserve">on that connection and potentially logged elsewhere — a minor amplification /</w:t>
      </w:r>
      <w:r>
        <w:t xml:space="preserve"> </w:t>
      </w:r>
      <w:r>
        <w:t xml:space="preserve">log-hygiene gap. Recommend capping to e.g. 128 bytes and restricting to a</w:t>
      </w:r>
      <w:r>
        <w:t xml:space="preserve"> </w:t>
      </w:r>
      <w:r>
        <w:t xml:space="preserve">safe charset (</w:t>
      </w:r>
      <w:r>
        <w:rPr>
          <w:rStyle w:val="VerbatimChar"/>
        </w:rPr>
        <w:t xml:space="preserve">[A-Za-z0-9_-]</w:t>
      </w:r>
      <w:r>
        <w:t xml:space="preserve">), falling back to a freshly generated ID</w:t>
      </w:r>
      <w:r>
        <w:t xml:space="preserve"> </w:t>
      </w:r>
      <w:r>
        <w:t xml:space="preserve">otherwise.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nit"/>
    <w:p>
      <w:pPr>
        <w:pStyle w:val="Heading2"/>
      </w:pPr>
      <w:r>
        <w:t xml:space="preserve">NIT</w:t>
      </w:r>
    </w:p>
    <w:bookmarkStart w:id="19" w:name="X5fa5bfb1d63fad52488b69f4e99b4f89ab7280a"/>
    <w:p>
      <w:pPr>
        <w:pStyle w:val="Heading3"/>
      </w:pPr>
      <w:r>
        <w:t xml:space="preserve">N1 —</w:t>
      </w:r>
      <w:r>
        <w:t xml:space="preserve"> </w:t>
      </w:r>
      <w:r>
        <w:rPr>
          <w:rStyle w:val="VerbatimChar"/>
        </w:rPr>
        <w:t xml:space="preserve">fullscreen=()</w:t>
      </w:r>
      <w:r>
        <w:t xml:space="preserve"> </w:t>
      </w:r>
      <w:r>
        <w:t xml:space="preserve">in the deny-all Permissions-Policy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security_headers.go:28-34</w:t>
      </w:r>
    </w:p>
    <w:p>
      <w:pPr>
        <w:pStyle w:val="BodyText"/>
      </w:pPr>
      <w:r>
        <w:t xml:space="preserve">Blocks the Fullscreen API entirely for the Manager UI — a UX consideration,</w:t>
      </w:r>
      <w:r>
        <w:t xml:space="preserve"> </w:t>
      </w:r>
      <w:r>
        <w:t xml:space="preserve">not a security bug, worth a second look only if a dashboard feature (log</w:t>
      </w:r>
      <w:r>
        <w:t xml:space="preserve"> </w:t>
      </w:r>
      <w:r>
        <w:t xml:space="preserve">viewers, topology diagrams) ever wants fullscreen.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ceb36145923b3a5a08d887a4cbcbf4237ea11df"/>
    <w:p>
      <w:pPr>
        <w:pStyle w:val="Heading2"/>
      </w:pPr>
      <w:r>
        <w:t xml:space="preserve">Verified clean (explicitly checked, no finding)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Middleware ordering</w:t>
      </w:r>
      <w:r>
        <w:t xml:space="preserve">: confirmed via the real gin v1.12.0 source that</w:t>
      </w:r>
      <w:r>
        <w:t xml:space="preserve"> </w:t>
      </w:r>
      <w:r>
        <w:t xml:space="preserve">Tier-A headers survive the 429 shed, 404 NoRoute, 401 auth failure, and</w:t>
      </w:r>
      <w:r>
        <w:t xml:space="preserve"> </w:t>
      </w:r>
      <w:r>
        <w:t xml:space="preserve">(per I3’s reasoning) a genuine panic/500 —</w:t>
      </w:r>
      <w:r>
        <w:t xml:space="preserve"> </w:t>
      </w:r>
      <w:r>
        <w:rPr>
          <w:rStyle w:val="VerbatimChar"/>
        </w:rPr>
        <w:t xml:space="preserve">securityHeadersMiddleware</w:t>
      </w:r>
      <w:r>
        <w:t xml:space="preserve"> </w:t>
      </w:r>
      <w:r>
        <w:t xml:space="preserve">runs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maxInflightMiddleware</w:t>
      </w:r>
      <w:r>
        <w:t xml:space="preserve">/</w:t>
      </w:r>
      <w:r>
        <w:rPr>
          <w:rStyle w:val="VerbatimChar"/>
        </w:rPr>
        <w:t xml:space="preserve">compressionMiddleware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server.go:122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compressWriter</w:t>
      </w:r>
      <w:r>
        <w:t xml:space="preserve"> </w:t>
      </w:r>
      <w:r>
        <w:t xml:space="preserve">wraps rather than replaces the underlying</w:t>
      </w:r>
      <w:r>
        <w:t xml:space="preserve"> </w:t>
      </w:r>
      <w:r>
        <w:rPr>
          <w:rStyle w:val="VerbatimChar"/>
        </w:rPr>
        <w:t xml:space="preserve">http.Header</w:t>
      </w:r>
      <w:r>
        <w:t xml:space="preserve"> </w:t>
      </w:r>
      <w:r>
        <w:t xml:space="preserve">map, so header content set before the wrap survives.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 client-route fallback correctness</w:t>
      </w:r>
      <w:r>
        <w:t xml:space="preserve">: I initially suspected gin’s</w:t>
      </w:r>
      <w:r>
        <w:t xml:space="preserve"> </w:t>
      </w:r>
      <w:r>
        <w:rPr>
          <w:rStyle w:val="VerbatimChar"/>
        </w:rPr>
        <w:t xml:space="preserve">createStaticHandler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routergroup.go:216-237</w:t>
      </w:r>
      <w:r>
        <w:t xml:space="preserve">) — which calls</w:t>
      </w:r>
      <w:r>
        <w:t xml:space="preserve"> </w:t>
      </w:r>
      <w:r>
        <w:rPr>
          <w:rStyle w:val="VerbatimChar"/>
        </w:rPr>
        <w:t xml:space="preserve">c.Writer.WriteHeader(http.StatusNotFound)</w:t>
      </w:r>
      <w:r>
        <w:t xml:space="preserve"> </w:t>
      </w:r>
      <w:r>
        <w:t xml:space="preserve">before handing off to</w:t>
      </w:r>
      <w:r>
        <w:t xml:space="preserve"> </w:t>
      </w:r>
      <w:r>
        <w:rPr>
          <w:rStyle w:val="VerbatimChar"/>
        </w:rPr>
        <w:t xml:space="preserve">NoRoute</w:t>
      </w:r>
      <w:r>
        <w:t xml:space="preserve"> </w:t>
      </w:r>
      <w:r>
        <w:t xml:space="preserve">— might commit a 404 status that a later</w:t>
      </w:r>
      <w:r>
        <w:t xml:space="preserve"> </w:t>
      </w:r>
      <w:r>
        <w:rPr>
          <w:rStyle w:val="VerbatimChar"/>
        </w:rPr>
        <w:t xml:space="preserve">c.Data(200, ...)</w:t>
      </w:r>
      <w:r>
        <w:t xml:space="preserve"> </w:t>
      </w:r>
      <w:r>
        <w:t xml:space="preserve">couldn’t override. Verified via</w:t>
      </w:r>
      <w:r>
        <w:t xml:space="preserve"> </w:t>
      </w:r>
      <w:r>
        <w:rPr>
          <w:rStyle w:val="VerbatimChar"/>
        </w:rPr>
        <w:t xml:space="preserve">response_writer.go</w:t>
      </w:r>
      <w:r>
        <w:t xml:space="preserve"> </w:t>
      </w:r>
      <w:r>
        <w:t xml:space="preserve">that gin’s</w:t>
      </w:r>
      <w:r>
        <w:t xml:space="preserve"> </w:t>
      </w:r>
      <w:r>
        <w:rPr>
          <w:rStyle w:val="VerbatimChar"/>
        </w:rPr>
        <w:t xml:space="preserve">WriteHeader</w:t>
      </w:r>
      <w:r>
        <w:t xml:space="preserve"> </w:t>
      </w:r>
      <w:r>
        <w:t xml:space="preserve">is lazily buffered (only committed on first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), so the</w:t>
      </w:r>
      <w:r>
        <w:t xml:space="preserve"> </w:t>
      </w:r>
      <w:r>
        <w:t xml:space="preserve">later 200 from the SPA fallback correctly wins. All 8 tests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go test ./internal/api/... -run 'TestSecurityHeaders|TestSPACSP'</w:t>
      </w:r>
      <w:r>
        <w:t xml:space="preserve"> </w:t>
      </w:r>
      <w:r>
        <w:t xml:space="preserve">— 8/8</w:t>
      </w:r>
      <w:r>
        <w:t xml:space="preserve"> </w:t>
      </w:r>
      <w:r>
        <w:t xml:space="preserve">PASS, verified live, not assumed).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CSP directive completeness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object-src 'none'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base-uri 'self'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form-action 'self'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frame-ancestors 'none'</w:t>
      </w:r>
      <w:r>
        <w:t xml:space="preserve"> </w:t>
      </w:r>
      <w:r>
        <w:t xml:space="preserve">are all present and correct;</w:t>
      </w:r>
      <w:r>
        <w:t xml:space="preserve"> </w:t>
      </w:r>
      <w:r>
        <w:rPr>
          <w:rStyle w:val="VerbatimChar"/>
        </w:rPr>
        <w:t xml:space="preserve">default-src 'none'</w:t>
      </w:r>
      <w:r>
        <w:t xml:space="preserve"> </w:t>
      </w:r>
      <w:r>
        <w:t xml:space="preserve">on the API tier correctly needs no additional</w:t>
      </w:r>
      <w:r>
        <w:t xml:space="preserve"> </w:t>
      </w:r>
      <w:r>
        <w:rPr>
          <w:rStyle w:val="VerbatimChar"/>
        </w:rPr>
        <w:t xml:space="preserve">object-src</w:t>
      </w:r>
      <w:r>
        <w:t xml:space="preserve">/etc. (fetch-directive fallback), while</w:t>
      </w:r>
      <w:r>
        <w:t xml:space="preserve"> </w:t>
      </w:r>
      <w:r>
        <w:rPr>
          <w:rStyle w:val="VerbatimChar"/>
        </w:rPr>
        <w:t xml:space="preserve">base-uri</w:t>
      </w:r>
      <w:r>
        <w:t xml:space="preserve">/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 </w:t>
      </w:r>
      <w:r>
        <w:t xml:space="preserve">are correctly set explicitly since</w:t>
      </w:r>
      <w:r>
        <w:t xml:space="preserve"> </w:t>
      </w:r>
      <w:r>
        <w:rPr>
          <w:rStyle w:val="VerbatimChar"/>
        </w:rPr>
        <w:t xml:space="preserve">default-src</w:t>
      </w:r>
      <w:r>
        <w:t xml:space="preserve"> </w:t>
      </w:r>
      <w:r>
        <w:t xml:space="preserve">does not</w:t>
      </w:r>
      <w:r>
        <w:t xml:space="preserve"> </w:t>
      </w:r>
      <w:r>
        <w:t xml:space="preserve">cover those non-fetch directives.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X-XSS-Protection</w:t>
      </w:r>
      <w:r>
        <w:t xml:space="preserve">: correctly omitted (deprecated; modern guidance is</w:t>
      </w:r>
      <w:r>
        <w:t xml:space="preserve"> </w:t>
      </w:r>
      <w:r>
        <w:t xml:space="preserve">to omit rather than set</w:t>
      </w:r>
      <w:r>
        <w:t xml:space="preserve"> </w:t>
      </w:r>
      <w:r>
        <w:rPr>
          <w:rStyle w:val="VerbatimChar"/>
        </w:rPr>
        <w:t xml:space="preserve">1; mode=block</w:t>
      </w:r>
      <w:r>
        <w:t xml:space="preserve">, which has its own history of</w:t>
      </w:r>
      <w:r>
        <w:t xml:space="preserve"> </w:t>
      </w:r>
      <w:r>
        <w:t xml:space="preserve">introducing vulnerabilities in older browsers).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Clear-Site-Data</w:t>
      </w:r>
      <w:r>
        <w:rPr>
          <w:b/>
          <w:bCs/>
        </w:rPr>
        <w:t xml:space="preserve"> </w:t>
      </w:r>
      <w:r>
        <w:rPr>
          <w:b/>
          <w:bCs/>
        </w:rPr>
        <w:t xml:space="preserve">on logout</w:t>
      </w:r>
      <w:r>
        <w:t xml:space="preserve">: not applicable yet — confirmed via repo</w:t>
      </w:r>
      <w:r>
        <w:t xml:space="preserve"> </w:t>
      </w:r>
      <w:r>
        <w:t xml:space="preserve">grep that no</w:t>
      </w:r>
      <w:r>
        <w:t xml:space="preserve"> </w:t>
      </w:r>
      <w:r>
        <w:rPr>
          <w:rStyle w:val="VerbatimChar"/>
        </w:rPr>
        <w:t xml:space="preserve">/auth/logout</w:t>
      </w:r>
      <w:r>
        <w:t xml:space="preserve"> </w:t>
      </w:r>
      <w:r>
        <w:t xml:space="preserve">endpoint exists at all. Flag as a forward</w:t>
      </w:r>
      <w:r>
        <w:t xml:space="preserve"> </w:t>
      </w:r>
      <w:r>
        <w:t xml:space="preserve">note: add</w:t>
      </w:r>
      <w:r>
        <w:t xml:space="preserve"> </w:t>
      </w:r>
      <w:r>
        <w:rPr>
          <w:rStyle w:val="VerbatimChar"/>
        </w:rPr>
        <w:t xml:space="preserve">Clear-Site-Data</w:t>
      </w:r>
      <w:r>
        <w:t xml:space="preserve"> </w:t>
      </w:r>
      <w:r>
        <w:t xml:space="preserve">when a logout endpoint is introduced.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COEP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require-corp</w:t>
      </w:r>
      <w:r>
        <w:rPr>
          <w:b/>
          <w:bCs/>
        </w:rPr>
        <w:t xml:space="preserve"> </w:t>
      </w:r>
      <w:r>
        <w:rPr>
          <w:b/>
          <w:bCs/>
        </w:rPr>
        <w:t xml:space="preserve">omission</w:t>
      </w:r>
      <w:r>
        <w:t xml:space="preserve">: explicitly and reasonably justified in</w:t>
      </w:r>
      <w:r>
        <w:t xml:space="preserve"> </w:t>
      </w:r>
      <w:r>
        <w:t xml:space="preserve">the code comment (high breakage risk, no material benefit here); COOP</w:t>
      </w:r>
      <w:r>
        <w:t xml:space="preserve"> </w:t>
      </w:r>
      <w:r>
        <w:rPr>
          <w:rStyle w:val="VerbatimChar"/>
        </w:rPr>
        <w:t xml:space="preserve">same-origin</w:t>
      </w:r>
      <w:r>
        <w:t xml:space="preserve"> </w:t>
      </w:r>
      <w:r>
        <w:t xml:space="preserve">is still set, which is the right partial-isolation trade-off.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duplicate/conflicting header sets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handlers_client.go:25</w:t>
      </w:r>
      <w:r>
        <w:t xml:space="preserve"> </w:t>
      </w:r>
      <w:r>
        <w:t xml:space="preserve">sets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value Tier B already sets — redundant but</w:t>
      </w:r>
      <w:r>
        <w:t xml:space="preserve"> </w:t>
      </w:r>
      <w:r>
        <w:t xml:space="preserve">not conflicting. Tier B’s</w:t>
      </w:r>
      <w:r>
        <w:t xml:space="preserve"> </w:t>
      </w:r>
      <w:r>
        <w:rPr>
          <w:rStyle w:val="VerbatimChar"/>
        </w:rPr>
        <w:t xml:space="preserve">apiCSP</w:t>
      </w:r>
      <w:r>
        <w:t xml:space="preserve"> </w:t>
      </w:r>
      <w:r>
        <w:t xml:space="preserve">and Tier C’s</w:t>
      </w:r>
      <w:r>
        <w:t xml:space="preserve"> </w:t>
      </w:r>
      <w:r>
        <w:rPr>
          <w:rStyle w:val="VerbatimChar"/>
        </w:rPr>
        <w:t xml:space="preserve">spaCSP</w:t>
      </w:r>
      <w:r>
        <w:t xml:space="preserve"> </w:t>
      </w:r>
      <w:r>
        <w:t xml:space="preserve">are scoped to</w:t>
      </w:r>
      <w:r>
        <w:t xml:space="preserve"> </w:t>
      </w:r>
      <w:r>
        <w:t xml:space="preserve">disjoint route groups (confirmed by</w:t>
      </w:r>
      <w:r>
        <w:t xml:space="preserve"> </w:t>
      </w:r>
      <w:r>
        <w:rPr>
          <w:rStyle w:val="VerbatimChar"/>
        </w:rPr>
        <w:t xml:space="preserve">TestSecurityHeaders_TierB_ScopedToAPI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TestSecurityHeaders_TierB_NotOnSPAAssets</w:t>
      </w:r>
      <w:r>
        <w:t xml:space="preserve">), so no response ever carries</w:t>
      </w:r>
      <w:r>
        <w:t xml:space="preserve"> </w:t>
      </w:r>
      <w:r>
        <w:t xml:space="preserve">both.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value-assertion adequacy (the other 7 tests)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assertTierA</w:t>
      </w:r>
      <w:r>
        <w:t xml:space="preserve"> </w:t>
      </w:r>
      <w:r>
        <w:t xml:space="preserve">compares exact string values (not mere presence), so a mutation flipping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X-Frame-Options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SAMEORIGIN</w:t>
      </w:r>
      <w:r>
        <w:t xml:space="preserve"> </w:t>
      </w:r>
      <w:r>
        <w:t xml:space="preserve">or dropping the HSTS TLS-gate would</w:t>
      </w:r>
      <w:r>
        <w:t xml:space="preserve"> </w:t>
      </w:r>
      <w:r>
        <w:t xml:space="preserve">be caught. The</w:t>
      </w:r>
      <w:r>
        <w:t xml:space="preserve"> </w:t>
      </w:r>
      <w:r>
        <w:rPr>
          <w:rStyle w:val="VerbatimChar"/>
        </w:rPr>
        <w:t xml:space="preserve">TestSPACSP_CompatibleWithRealBundle</w:t>
      </w:r>
      <w:r>
        <w:t xml:space="preserve"> </w:t>
      </w:r>
      <w:r>
        <w:t xml:space="preserve">test ties the CSP to</w:t>
      </w:r>
      <w:r>
        <w:t xml:space="preserve"> </w:t>
      </w:r>
      <w:r>
        <w:t xml:space="preserve">the real built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’s actual asset references and inline-script</w:t>
      </w:r>
      <w:r>
        <w:t xml:space="preserve"> </w:t>
      </w:r>
      <w:r>
        <w:t xml:space="preserve">absence — a genuine anti-bluff check, not a rubber stamp.</w:t>
      </w:r>
    </w:p>
    <w:p>
      <w:r>
        <w:pict>
          <v:rect style="width:0;height:1.5pt" o:hralign="center" o:hrstd="t" o:hr="t"/>
        </w:pict>
      </w:r>
    </w:p>
    <w:bookmarkEnd w:id="21"/>
    <w:bookmarkStart w:id="22" w:name="summary-for-the-conductor"/>
    <w:p>
      <w:pPr>
        <w:pStyle w:val="Heading2"/>
      </w:pPr>
      <w:r>
        <w:t xml:space="preserve">Summary for the conductor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GO-WITH-FIXES.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 (1):</w:t>
      </w:r>
      <w:r>
        <w:t xml:space="preserve"> </w:t>
      </w:r>
      <w:r>
        <w:t xml:space="preserve">C1 —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 </w:t>
      </w:r>
      <w:r>
        <w:t xml:space="preserve">CSP justification is false for</w:t>
      </w:r>
      <w:r>
        <w:t xml:space="preserve"> </w:t>
      </w:r>
      <w:r>
        <w:t xml:space="preserve">the actual shipped SPA bundle (</w:t>
      </w:r>
      <w:r>
        <w:rPr>
          <w:rStyle w:val="VerbatimChar"/>
        </w:rPr>
        <w:t xml:space="preserve">api-client.ts</w:t>
      </w:r>
      <w:r>
        <w:t xml:space="preserve"> </w:t>
      </w:r>
      <w:r>
        <w:t xml:space="preserve">baseURL hardcodes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; confirmed in the real embedded JS bytes); breaks</w:t>
      </w:r>
      <w:r>
        <w:t xml:space="preserve"> </w:t>
      </w:r>
      <w:r>
        <w:t xml:space="preserve">the Manager UI (or gets CSP-blocked) in any deployment not literally at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.</w:t>
      </w:r>
      <w:r>
        <w:t xml:space="preserve"> </w:t>
      </w:r>
      <w:r>
        <w:rPr>
          <w:rStyle w:val="VerbatimChar"/>
        </w:rPr>
        <w:t xml:space="preserve">server/internal/api/embed.go:6-16</w:t>
      </w:r>
      <w:r>
        <w:t xml:space="preserve"> </w:t>
      </w:r>
      <w:r>
        <w:t xml:space="preserve">(undocumented build</w:t>
      </w:r>
      <w:r>
        <w:t xml:space="preserve"> </w:t>
      </w:r>
      <w:r>
        <w:t xml:space="preserve">step),</w:t>
      </w:r>
      <w:r>
        <w:t xml:space="preserve"> </w:t>
      </w:r>
      <w:r>
        <w:rPr>
          <w:rStyle w:val="VerbatimChar"/>
        </w:rPr>
        <w:t xml:space="preserve">clients/ota-manager/src/lib/api-client.ts:14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server/internal/api/manager-dist/assets/index-*.js</w:t>
      </w:r>
      <w:r>
        <w:t xml:space="preserve"> </w:t>
      </w:r>
      <w:r>
        <w:t xml:space="preserve">(shipped artifact).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Important (3):</w:t>
      </w:r>
      <w:r>
        <w:t xml:space="preserve"> </w:t>
      </w:r>
      <w:r>
        <w:t xml:space="preserve">I1 — HSTS never fires behind a TLS-terminating reverse</w:t>
      </w:r>
      <w:r>
        <w:t xml:space="preserve"> </w:t>
      </w:r>
      <w:r>
        <w:t xml:space="preserve">proxy (</w:t>
      </w:r>
      <w:r>
        <w:rPr>
          <w:rStyle w:val="VerbatimChar"/>
        </w:rPr>
        <w:t xml:space="preserve">security_headers.go:124-126</w:t>
      </w:r>
      <w:r>
        <w:t xml:space="preserve">, no</w:t>
      </w:r>
      <w:r>
        <w:t xml:space="preserve"> </w:t>
      </w:r>
      <w:r>
        <w:rPr>
          <w:rStyle w:val="VerbatimChar"/>
        </w:rPr>
        <w:t xml:space="preserve">X-Forwarded-Proto</w:t>
      </w:r>
      <w:r>
        <w:t xml:space="preserve">/override).</w:t>
      </w:r>
      <w:r>
        <w:t xml:space="preserve"> </w:t>
      </w:r>
      <w:r>
        <w:t xml:space="preserve">I2 — the 429-shed header-survival test doesn’t exercise the real</w:t>
      </w:r>
      <w:r>
        <w:t xml:space="preserve"> </w:t>
      </w:r>
      <w:r>
        <w:rPr>
          <w:rStyle w:val="VerbatimChar"/>
        </w:rPr>
        <w:t xml:space="preserve">Server.Router()</w:t>
      </w:r>
      <w:r>
        <w:t xml:space="preserve"> </w:t>
      </w:r>
      <w:r>
        <w:t xml:space="preserve">chain, so a real ordering regression ships undetected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security_headers_test.go:112-141</w:t>
      </w:r>
      <w:r>
        <w:t xml:space="preserve">). I3 — the panic/500 header-survival</w:t>
      </w:r>
      <w:r>
        <w:t xml:space="preserve"> </w:t>
      </w:r>
      <w:r>
        <w:t xml:space="preserve">path is correct today (verified against real gin source) but has zero test</w:t>
      </w:r>
      <w:r>
        <w:t xml:space="preserve"> </w:t>
      </w:r>
      <w:r>
        <w:t xml:space="preserve">coverage despite being an explicit claim in the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server.go:118-121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This determines whether a fix pass is dispatched before the headers work</w:t>
      </w:r>
      <w:r>
        <w:t xml:space="preserve"> </w:t>
      </w:r>
      <w:r>
        <w:t xml:space="preserve">is considered done — recommend dispatching a fix for C1 first (highest</w:t>
      </w:r>
      <w:r>
        <w:t xml:space="preserve"> </w:t>
      </w:r>
      <w:r>
        <w:t xml:space="preserve">real-world impact: the Manager UI is non-functional outside dev today),</w:t>
      </w:r>
      <w:r>
        <w:t xml:space="preserve"> </w:t>
      </w:r>
      <w:r>
        <w:t xml:space="preserve">then I1–I3.</w:t>
      </w:r>
    </w:p>
    <w:p>
      <w:r>
        <w:pict>
          <v:rect style="width:0;height:1.5pt" o:hralign="center" o:hrstd="t" o:hr="t"/>
        </w:pict>
      </w:r>
    </w:p>
    <w:bookmarkEnd w:id="22"/>
    <w:bookmarkStart w:id="23" w:name="Xe24ccd5aca173e2c92f222e33e282fb8bcac7fd"/>
    <w:p>
      <w:pPr>
        <w:pStyle w:val="Heading2"/>
      </w:pPr>
      <w:r>
        <w:t xml:space="preserve">Conductor disposition (2026-07-10, independent verification §11.4.2/§11.4.6/§11.4.134)</w:t>
      </w:r>
    </w:p>
    <w:p>
      <w:pPr>
        <w:pStyle w:val="FirstParagraph"/>
      </w:pPr>
      <w:r>
        <w:t xml:space="preserve">I independently re-checked every finding against the live tree before dispositioning — the review is NOT rubber-stamped: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C1 — CONFIRMED REAL (Critical).</w:t>
      </w:r>
      <w:r>
        <w:t xml:space="preserve"> </w:t>
      </w:r>
      <w:r>
        <w:t xml:space="preserve">Verified:</w:t>
      </w:r>
      <w:r>
        <w:t xml:space="preserve"> </w:t>
      </w:r>
      <w:r>
        <w:rPr>
          <w:rStyle w:val="VerbatimChar"/>
        </w:rPr>
        <w:t xml:space="preserve">clients/ota-manager/src/lib/api-client.ts:14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const BASE_URL = import.meta.env.VITE_API_BASE_URL ?? "http://localhost:8080";</w:t>
      </w:r>
      <w:r>
        <w:t xml:space="preserve"> </w:t>
      </w:r>
      <w:r>
        <w:t xml:space="preserve">and the literal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IS present in the embedded bundle</w:t>
      </w:r>
      <w:r>
        <w:t xml:space="preserve"> </w:t>
      </w:r>
      <w:r>
        <w:rPr>
          <w:rStyle w:val="VerbatimChar"/>
        </w:rPr>
        <w:t xml:space="preserve">server/internal/api/manager-dist/assets/index-C51iU0QH.js</w:t>
      </w:r>
      <w:r>
        <w:t xml:space="preserve">; no build script sets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. So the Tier-C CSP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 </w:t>
      </w:r>
      <w:r>
        <w:t xml:space="preserve">(landed</w:t>
      </w:r>
      <w:r>
        <w:t xml:space="preserve"> </w:t>
      </w:r>
      <w:r>
        <w:rPr>
          <w:rStyle w:val="VerbatimChar"/>
        </w:rPr>
        <w:t xml:space="preserve">992bd497</w:t>
      </w:r>
      <w:r>
        <w:t xml:space="preserve">) blocks the Manager UI’s API calls at any origin ≠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</w:t>
      </w:r>
      <w:r>
        <w:t xml:space="preserve"> </w:t>
      </w:r>
      <w:r>
        <w:rPr>
          <w:b/>
          <w:bCs/>
        </w:rPr>
        <w:t xml:space="preserve">The CSP is correct-in-principle; the BUNDLE is the defect.</w:t>
      </w:r>
      <w:r>
        <w:t xml:space="preserve"> </w:t>
      </w:r>
      <w:r>
        <w:t xml:space="preserve">Correct fix (NOT loosening the CSP): change the source default to a same-origin/relative value (</w:t>
      </w:r>
      <w:r>
        <w:rPr>
          <w:rStyle w:val="VerbatimChar"/>
        </w:rPr>
        <w:t xml:space="preserve">?? ""</w:t>
      </w:r>
      <w:r>
        <w:t xml:space="preserve"> </w:t>
      </w:r>
      <w:r>
        <w:t xml:space="preserve">→ axios uses relative URLs) AND rebuild + re-embed the bundle (tracked item K).</w:t>
      </w:r>
      <w:r>
        <w:t xml:space="preserve"> </w:t>
      </w:r>
      <w:r>
        <w:rPr>
          <w:b/>
          <w:bCs/>
        </w:rPr>
        <w:t xml:space="preserve">Disposition:</w:t>
      </w:r>
      <w:r>
        <w:t xml:space="preserve"> </w:t>
      </w:r>
      <w:r>
        <w:t xml:space="preserve">the source file lives in</w:t>
      </w:r>
      <w:r>
        <w:t xml:space="preserve"> </w:t>
      </w:r>
      <w:r>
        <w:rPr>
          <w:rStyle w:val="VerbatimChar"/>
        </w:rPr>
        <w:t xml:space="preserve">clients/ota-manager</w:t>
      </w:r>
      <w:r>
        <w:t xml:space="preserve">, owned by the in-flight C-impl stream (§11.4.119 — not editable now); routed to the C-impl integration / item-K re-embed window.</w:t>
      </w:r>
      <w:r>
        <w:t xml:space="preserve"> </w:t>
      </w:r>
      <w:r>
        <w:rPr>
          <w:b/>
          <w:bCs/>
        </w:rPr>
        <w:t xml:space="preserve">BLOCKING for any non-localhost deployment</w:t>
      </w:r>
      <w:r>
        <w:t xml:space="preserve"> </w:t>
      </w:r>
      <w:r>
        <w:t xml:space="preserve">— folds into the §11.4.185 QA gate; the CSP MUST NOT ship to a real (non-localhost) deployment until the bundle is rebuilt same-origin. Not silently loosened.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I1 — CONFIRMED REAL (Important), operator-config-gated.</w:t>
      </w:r>
      <w:r>
        <w:t xml:space="preserve"> </w:t>
      </w:r>
      <w:r>
        <w:t xml:space="preserve">HSTS gates on</w:t>
      </w:r>
      <w:r>
        <w:t xml:space="preserve"> </w:t>
      </w:r>
      <w:r>
        <w:rPr>
          <w:rStyle w:val="VerbatimChar"/>
        </w:rPr>
        <w:t xml:space="preserve">TLSCertFile &amp;&amp; TLSKeyFile</w:t>
      </w:r>
      <w:r>
        <w:t xml:space="preserve">; behind a TLS-terminating reverse proxy (a likely prod topology) HSTS never fires. Correct fix requires trusting</w:t>
      </w:r>
      <w:r>
        <w:t xml:space="preserve"> </w:t>
      </w:r>
      <w:r>
        <w:rPr>
          <w:rStyle w:val="VerbatimChar"/>
        </w:rPr>
        <w:t xml:space="preserve">X-Forwarded-Proto=https</w:t>
      </w:r>
      <w:r>
        <w:t xml:space="preserve"> </w:t>
      </w:r>
      <w:r>
        <w:t xml:space="preserve">— which MUST be gated on a</w:t>
      </w:r>
      <w:r>
        <w:t xml:space="preserve"> </w:t>
      </w:r>
      <w:r>
        <w:rPr>
          <w:b/>
          <w:bCs/>
        </w:rPr>
        <w:t xml:space="preserve">trusted-proxy config</w:t>
      </w:r>
      <w:r>
        <w:t xml:space="preserve"> </w:t>
      </w:r>
      <w:r>
        <w:t xml:space="preserve">(blindly trusting a client-spoofable header is itself a vuln).</w:t>
      </w:r>
      <w:r>
        <w:t xml:space="preserve"> </w:t>
      </w:r>
      <w:r>
        <w:rPr>
          <w:b/>
          <w:bCs/>
        </w:rPr>
        <w:t xml:space="preserve">Disposition:</w:t>
      </w:r>
      <w:r>
        <w:t xml:space="preserve"> </w:t>
      </w:r>
      <w:r>
        <w:t xml:space="preserve">operator decision on trusted-proxy configuration (a config addition, not a blind autonomous edit). Tracked.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I2 — NARROWED to Minor.</w:t>
      </w:r>
      <w:r>
        <w:t xml:space="preserve"> </w:t>
      </w:r>
      <w:r>
        <w:t xml:space="preserve">Re-verified:</w:t>
      </w:r>
      <w:r>
        <w:t xml:space="preserve"> </w:t>
      </w:r>
      <w:r>
        <w:rPr>
          <w:rStyle w:val="VerbatimChar"/>
        </w:rPr>
        <w:t xml:space="preserve">newSecHeadersRouter</w:t>
      </w:r>
      <w:r>
        <w:t xml:space="preserve"> </w:t>
      </w:r>
      <w:r>
        <w:t xml:space="preserve">builds the REAL</w:t>
      </w:r>
      <w:r>
        <w:t xml:space="preserve"> </w:t>
      </w:r>
      <w:r>
        <w:rPr>
          <w:rStyle w:val="VerbatimChar"/>
        </w:rPr>
        <w:t xml:space="preserve">srv.Router()</w:t>
      </w:r>
      <w:r>
        <w:t xml:space="preserve">, so</w:t>
      </w:r>
      <w:r>
        <w:t xml:space="preserve"> </w:t>
      </w:r>
      <w:r>
        <w:rPr>
          <w:b/>
          <w:bCs/>
        </w:rPr>
        <w:t xml:space="preserve">6 of the 8 tests already exercise production middleware wiring</w:t>
      </w:r>
      <w:r>
        <w:t xml:space="preserve"> </w:t>
      </w:r>
      <w:r>
        <w:t xml:space="preserve">(Tier-A on normal/404/401, HSTS gating, Tier-B/C scoping) — a</w:t>
      </w:r>
      <w:r>
        <w:t xml:space="preserve"> </w:t>
      </w:r>
      <w:r>
        <w:rPr>
          <w:rStyle w:val="VerbatimChar"/>
        </w:rPr>
        <w:t xml:space="preserve">server.go</w:t>
      </w:r>
      <w:r>
        <w:t xml:space="preserve"> </w:t>
      </w:r>
      <w:r>
        <w:t xml:space="preserve">reordering that drops/moves</w:t>
      </w:r>
      <w:r>
        <w:t xml:space="preserve"> </w:t>
      </w:r>
      <w:r>
        <w:rPr>
          <w:rStyle w:val="VerbatimChar"/>
        </w:rPr>
        <w:t xml:space="preserve">securityHeaders</w:t>
      </w:r>
      <w:r>
        <w:t xml:space="preserve"> </w:t>
      </w:r>
      <w:r>
        <w:t xml:space="preserve">out of the production chain WOULD be caught by those. Only the shed-carries-headers property uses a hand-built composition chain, because a deterministic 429 shed needs a blocking route the real router lacks. Residual risk = one specific reorder (securityHeaders after maxInflight) in the shed path only.</w:t>
      </w:r>
      <w:r>
        <w:t xml:space="preserve"> </w:t>
      </w:r>
      <w:r>
        <w:rPr>
          <w:b/>
          <w:bCs/>
        </w:rPr>
        <w:t xml:space="preserve">Disposition:</w:t>
      </w:r>
      <w:r>
        <w:t xml:space="preserve"> </w:t>
      </w:r>
      <w:r>
        <w:t xml:space="preserve">add a real-router deterministic-shed test when a blocking-route test seam is introduced; low residual risk given the 6 real-router tests. Tracked follow-up.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I3 — Minor.</w:t>
      </w:r>
      <w:r>
        <w:t xml:space="preserve"> </w:t>
      </w:r>
      <w:r>
        <w:t xml:space="preserve">The panic→recovery→500 header path is (per SR) correct via gin’s lazy</w:t>
      </w:r>
      <w:r>
        <w:t xml:space="preserve"> </w:t>
      </w:r>
      <w:r>
        <w:rPr>
          <w:rStyle w:val="VerbatimChar"/>
        </w:rPr>
        <w:t xml:space="preserve">WriteHeader</w:t>
      </w:r>
      <w:r>
        <w:t xml:space="preserve"> </w:t>
      </w:r>
      <w:r>
        <w:t xml:space="preserve">buffering but lacks a test. A faithful test needs a panic-route hook in the real chain (adding one to production wiring is itself a change).</w:t>
      </w:r>
      <w:r>
        <w:t xml:space="preserve"> </w:t>
      </w:r>
      <w:r>
        <w:rPr>
          <w:b/>
          <w:bCs/>
        </w:rPr>
        <w:t xml:space="preserve">Disposition:</w:t>
      </w:r>
      <w:r>
        <w:t xml:space="preserve"> </w:t>
      </w:r>
      <w:r>
        <w:t xml:space="preserve">tracked server test-seam follow-up.</w:t>
      </w:r>
    </w:p>
    <w:p>
      <w:pPr>
        <w:pStyle w:val="FirstParagraph"/>
      </w:pPr>
      <w:r>
        <w:rPr>
          <w:b/>
          <w:bCs/>
        </w:rPr>
        <w:t xml:space="preserve">Net:</w:t>
      </w:r>
      <w:r>
        <w:t xml:space="preserve"> </w:t>
      </w:r>
      <w:r>
        <w:t xml:space="preserve">review recorded with independent verification; the one Critical (C1) has a precise correct fix routed to the owning stream + flagged BLOCKING-before-non-localhost-deploy (never silently loosened, never fake-closed); I1 is an operator config decision; I2/I3 are minor/tracked. §11.4.134 satisfied: no finding dismissed, none fake-passed; the CSP does not ship to real deployment until C1’s bundle fix lands (§11.4.185).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2026-07-09T21:17:36Z</dcterms:created>
  <dcterms:modified xsi:type="dcterms:W3CDTF">2026-07-09T21:17:36Z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