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rver-production-hardening"/>
    <w:p>
      <w:pPr>
        <w:pStyle w:val="Heading1"/>
      </w:pPr>
      <w:r>
        <w:t xml:space="preserve">02 — Server Production Hardening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None (can run in parallel with Stage A)</w:t>
      </w:r>
    </w:p>
    <w:p>
      <w:r>
        <w:pict>
          <v:rect style="width:0;height:1.5pt" o:hralign="center" o:hrstd="t" o:hr="t"/>
        </w:pict>
      </w:r>
    </w:p>
    <w:bookmarkStart w:id="9" w:name="Xb1e23c30e7435fbec675859bf89c908324cb01e"/>
    <w:p>
      <w:pPr>
        <w:pStyle w:val="Heading2"/>
      </w:pPr>
      <w:r>
        <w:t xml:space="preserve">B-01 [VERIFY] — SEC-1 Token Fail-Fast Is Actually Committed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Verify (S, ~5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server/internal/config/config.go:179-207</w:t>
      </w:r>
      <w:r>
        <w:t xml:space="preserve">, DELTA_ANALYSIS §3 KI-1</w:t>
      </w:r>
    </w:p>
    <w:p>
      <w:pPr>
        <w:pStyle w:val="BodyText"/>
      </w:pPr>
      <w:r>
        <w:rPr>
          <w:b/>
          <w:bCs/>
        </w:rPr>
        <w:t xml:space="preserve">What to check: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start"</w:t>
      </w:r>
      <w:r>
        <w:rPr>
          <w:rStyle w:val="NormalTok"/>
        </w:rPr>
        <w:t xml:space="preserve"> server/internal/config/config.go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"ALLOW_INSECURE_DEV_TOKEN_SECRET"</w:t>
      </w:r>
      <w:r>
        <w:rPr>
          <w:rStyle w:val="NormalTok"/>
        </w:rPr>
        <w:t xml:space="preserve"> server/internal/config/config.go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Server refuses to boot when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 </w:t>
      </w:r>
      <w:r>
        <w:t xml:space="preserve">is unset AND</w:t>
      </w:r>
      <w:r>
        <w:t xml:space="preserve"> </w:t>
      </w:r>
      <w:r>
        <w:rPr>
          <w:rStyle w:val="VerbatimChar"/>
        </w:rPr>
        <w:t xml:space="preserve">HELIX_ALLOW_INSECURE_DEV_TOKEN_SECRET</w:t>
      </w:r>
      <w:r>
        <w:t xml:space="preserve"> </w:t>
      </w:r>
      <w:r>
        <w:t xml:space="preserve">is NOT set. Loud WARN when dev fallback is used.</w:t>
      </w:r>
    </w:p>
    <w:p>
      <w:pPr>
        <w:pStyle w:val="BodyText"/>
      </w:pPr>
      <w:r>
        <w:rPr>
          <w:b/>
          <w:bCs/>
        </w:rPr>
        <w:t xml:space="preserve">If PASS:</w:t>
      </w:r>
      <w:r>
        <w:t xml:space="preserve"> </w:t>
      </w:r>
      <w:r>
        <w:t xml:space="preserve">Mark verified.</w:t>
      </w:r>
      <w:r>
        <w:t xml:space="preserve"> </w:t>
      </w:r>
      <w:r>
        <w:rPr>
          <w:b/>
          <w:bCs/>
        </w:rPr>
        <w:t xml:space="preserve">If FAIL:</w:t>
      </w:r>
      <w:r>
        <w:t xml:space="preserve"> </w:t>
      </w:r>
      <w:r>
        <w:t xml:space="preserve">Implement fail-fast before any other work.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7763c7c7</w:t>
      </w:r>
      <w:r>
        <w:t xml:space="preserve"> </w:t>
      </w:r>
      <w:r>
        <w:t xml:space="preserve">(the commit that landed SEC-1). Run</w:t>
      </w:r>
      <w:r>
        <w:t xml:space="preserve"> </w:t>
      </w:r>
      <w:r>
        <w:rPr>
          <w:rStyle w:val="VerbatimChar"/>
        </w:rPr>
        <w:t xml:space="preserve">go build ./server/cmd/ota-server</w:t>
      </w:r>
      <w:r>
        <w:t xml:space="preserve"> </w:t>
      </w:r>
      <w:r>
        <w:t xml:space="preserve">and verify exit 0.</w:t>
      </w:r>
    </w:p>
    <w:p>
      <w:r>
        <w:pict>
          <v:rect style="width:0;height:1.5pt" o:hralign="center" o:hrstd="t" o:hr="t"/>
        </w:pict>
      </w:r>
    </w:p>
    <w:bookmarkEnd w:id="9"/>
    <w:bookmarkStart w:id="10" w:name="Xbcb51091b1c1c36f69145eeeef8c890bd363fbb"/>
    <w:p>
      <w:pPr>
        <w:pStyle w:val="Heading2"/>
      </w:pPr>
      <w:r>
        <w:t xml:space="preserve">B-02 [AGENT] — Fix /readyz Probe to Return Actual Store Health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§2 SRV-NEW-2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ReadyFunc</w:t>
      </w:r>
      <w:r>
        <w:t xml:space="preserve"> </w:t>
      </w:r>
      <w:r>
        <w:t xml:space="preserve">closure in</w:t>
      </w:r>
      <w:r>
        <w:t xml:space="preserve"> </w:t>
      </w:r>
      <w:r>
        <w:rPr>
          <w:rStyle w:val="VerbatimChar"/>
        </w:rPr>
        <w:t xml:space="preserve">server/cmd/ota-server/main.go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repo.GetIdempotent(ctx, "__readyz__")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unconditionally. A PostgreSQL or S3 outage never flips readiness to NOT-READY.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server/cmd/ota-server/main.go</w:t>
      </w:r>
      <w:r>
        <w:t xml:space="preserve">, find the</w:t>
      </w:r>
      <w:r>
        <w:t xml:space="preserve"> </w:t>
      </w:r>
      <w:r>
        <w:rPr>
          <w:rStyle w:val="VerbatimChar"/>
        </w:rPr>
        <w:t xml:space="preserve">ReadyFunc</w:t>
      </w:r>
      <w:r>
        <w:t xml:space="preserve"> </w:t>
      </w:r>
      <w:r>
        <w:t xml:space="preserve">closure (around line 86-93).</w:t>
      </w:r>
      <w:r>
        <w:t xml:space="preserve"> </w:t>
      </w:r>
      <w:r>
        <w:t xml:space="preserve">2. Make it return the ACTUAL result of the store round-trip:</w:t>
      </w:r>
      <w:r>
        <w:t xml:space="preserve"> </w:t>
      </w:r>
      <w:r>
        <w:rPr>
          <w:rStyle w:val="VerbatimChar"/>
        </w:rPr>
        <w:t xml:space="preserve">return err == nil</w:t>
      </w:r>
      <w:r>
        <w:t xml:space="preserve">.</w:t>
      </w:r>
      <w:r>
        <w:t xml:space="preserve"> </w:t>
      </w:r>
      <w:r>
        <w:t xml:space="preserve">3. Add an S3/MinIO health probe when</w:t>
      </w:r>
      <w:r>
        <w:t xml:space="preserve"> </w:t>
      </w:r>
      <w:r>
        <w:rPr>
          <w:rStyle w:val="VerbatimChar"/>
        </w:rPr>
        <w:t xml:space="preserve">HELIX_STORAGE_BACKEND=s3</w:t>
      </w:r>
      <w:r>
        <w:t xml:space="preserve">: ping the bucket.</w:t>
      </w:r>
      <w:r>
        <w:t xml:space="preserve"> </w:t>
      </w:r>
      <w:r>
        <w:t xml:space="preserve">4. Add test:</w:t>
      </w:r>
      <w:r>
        <w:t xml:space="preserve"> </w:t>
      </w:r>
      <w:r>
        <w:rPr>
          <w:rStyle w:val="VerbatimChar"/>
        </w:rPr>
        <w:t xml:space="preserve">TestReadyzReturns503WhenStoreUnreachable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server/internal/api/handlers_health_test.go</w:t>
      </w:r>
      <w:r>
        <w:t xml:space="preserve">.</w:t>
      </w:r>
      <w:r>
        <w:t xml:space="preserve"> </w:t>
      </w:r>
      <w:r>
        <w:t xml:space="preserve">5. Verify: start server with no PostgreSQL →</w:t>
      </w:r>
      <w:r>
        <w:t xml:space="preserve"> </w:t>
      </w:r>
      <w:r>
        <w:rPr>
          <w:rStyle w:val="VerbatimChar"/>
        </w:rPr>
        <w:t xml:space="preserve">GET /readyz</w:t>
      </w:r>
      <w:r>
        <w:t xml:space="preserve"> </w:t>
      </w:r>
      <w:r>
        <w:t xml:space="preserve">returns 503.</w:t>
      </w:r>
    </w:p>
    <w:p>
      <w:pPr>
        <w:pStyle w:val="BodyText"/>
      </w:pPr>
      <w:r>
        <w:rPr>
          <w:b/>
          <w:bCs/>
        </w:rPr>
        <w:t xml:space="preserve">Guard:</w:t>
      </w:r>
      <w:r>
        <w:t xml:space="preserve"> </w:t>
      </w:r>
      <w:r>
        <w:t xml:space="preserve">§1.1 paired mutation — inject a fault that makes the store fail → verify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returns 503.</w:t>
      </w:r>
    </w:p>
    <w:p>
      <w:r>
        <w:pict>
          <v:rect style="width:0;height:1.5pt" o:hralign="center" o:hrstd="t" o:hr="t"/>
        </w:pict>
      </w:r>
    </w:p>
    <w:bookmarkEnd w:id="10"/>
    <w:bookmarkStart w:id="11" w:name="b-03-agent-tls-one-of-pair-fail-fast"/>
    <w:p>
      <w:pPr>
        <w:pStyle w:val="Heading2"/>
      </w:pPr>
      <w:r>
        <w:t xml:space="preserve">B-03 [AGENT] — TLS One-of-Pair Fail-Fast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(~20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§2 SRV-NEW-4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If exactly one of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/</w:t>
      </w:r>
      <w:r>
        <w:rPr>
          <w:rStyle w:val="VerbatimChar"/>
        </w:rPr>
        <w:t xml:space="preserve">HELIX_TLS_KEY</w:t>
      </w:r>
      <w:r>
        <w:t xml:space="preserve"> </w:t>
      </w:r>
      <w:r>
        <w:t xml:space="preserve">is set, the server silently serves plain HTTP. No cross-field validation exists in</w:t>
      </w:r>
      <w:r>
        <w:t xml:space="preserve"> </w:t>
      </w:r>
      <w:r>
        <w:rPr>
          <w:rStyle w:val="VerbatimChar"/>
        </w:rPr>
        <w:t xml:space="preserve">config.Load()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In</w:t>
      </w:r>
      <w:r>
        <w:t xml:space="preserve"> </w:t>
      </w:r>
      <w:r>
        <w:rPr>
          <w:rStyle w:val="VerbatimChar"/>
        </w:rPr>
        <w:t xml:space="preserve">server/internal/config/config.go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, after parsing TLS fields, add:</w:t>
      </w:r>
      <w:r>
        <w:t xml:space="preserve"> </w:t>
      </w:r>
      <w:r>
        <w:rPr>
          <w:rStyle w:val="VerbatimChar"/>
        </w:rPr>
        <w:t xml:space="preserve">go    if (cfg.TLSCertFile != "" &amp;&amp; cfg.TLSKeyFile == "") || (cfg.TLSCertFile == "" &amp;&amp; cfg.TLSKeyFile != "") {        return Config{}, fmt.Errorf("both HELIX_TLS_CERT and HELIX_TLS_KEY must be set together, or neither")    }</w:t>
      </w:r>
      <w:r>
        <w:t xml:space="preserve"> </w:t>
      </w:r>
      <w:r>
        <w:t xml:space="preserve">2. Or warn loudly in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when the guard in the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check at line 119 rejects the TLS path due to one-missing.</w:t>
      </w:r>
      <w:r>
        <w:t xml:space="preserve"> </w:t>
      </w:r>
      <w:r>
        <w:t xml:space="preserve">3. Test:</w:t>
      </w:r>
      <w:r>
        <w:t xml:space="preserve"> </w:t>
      </w:r>
      <w:r>
        <w:rPr>
          <w:rStyle w:val="VerbatimChar"/>
        </w:rPr>
        <w:t xml:space="preserve">TestConfigRejectsOneOfTlsPair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b-04-agent-add-tls-to-production-compose"/>
    <w:p>
      <w:pPr>
        <w:pStyle w:val="Heading2"/>
      </w:pPr>
      <w:r>
        <w:t xml:space="preserve">B-04 [AGENT] — Add TLS to Production Compose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Gap tracker G-65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rPr>
          <w:rStyle w:val="VerbatimChar"/>
        </w:rPr>
        <w:t xml:space="preserve">server/deploy/system.compose.yml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deploy/svord/compose.svord.yml</w:t>
      </w:r>
      <w:r>
        <w:t xml:space="preserve"> </w:t>
      </w:r>
      <w:r>
        <w:t xml:space="preserve">comment TLS as optional. Production deployment needs it.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Add volume mount for TLS cert/key in the ota-server service.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HELIX_TLS_KEY</w:t>
      </w:r>
      <w:r>
        <w:t xml:space="preserve"> </w:t>
      </w:r>
      <w:r>
        <w:t xml:space="preserve">env vars in the compose file (pointing to mounted paths).</w:t>
      </w:r>
      <w:r>
        <w:t xml:space="preserve"> </w:t>
      </w:r>
      <w:r>
        <w:t xml:space="preserve">3. Add</w:t>
      </w:r>
      <w:r>
        <w:t xml:space="preserve"> </w:t>
      </w:r>
      <w:r>
        <w:rPr>
          <w:rStyle w:val="VerbatimChar"/>
        </w:rPr>
        <w:t xml:space="preserve">HELIX_TRUST_TLS_PROXY=true</w:t>
      </w:r>
      <w:r>
        <w:t xml:space="preserve"> </w:t>
      </w:r>
      <w:r>
        <w:t xml:space="preserve">if the proxy handles TLS termination.</w:t>
      </w:r>
      <w:r>
        <w:t xml:space="preserve"> </w:t>
      </w:r>
      <w:r>
        <w:t xml:space="preserve">4. Update nginx/hxota-proxy.conf for HTTPS upstream if proxied.</w:t>
      </w:r>
      <w:r>
        <w:t xml:space="preserve"> </w:t>
      </w:r>
      <w:r>
        <w:t xml:space="preserve">5. Document that certs must be provisioned via</w:t>
      </w:r>
      <w:r>
        <w:t xml:space="preserve"> </w:t>
      </w:r>
      <w:r>
        <w:rPr>
          <w:rStyle w:val="VerbatimChar"/>
        </w:rPr>
        <w:t xml:space="preserve">https_certs.sh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compose up</w:t>
      </w:r>
      <w:r>
        <w:t xml:space="preserve">.</w:t>
      </w:r>
      <w:r>
        <w:t xml:space="preserve"> </w:t>
      </w:r>
      <w:r>
        <w:t xml:space="preserve">6. Validate:</w:t>
      </w:r>
      <w:r>
        <w:t xml:space="preserve"> </w:t>
      </w:r>
      <w:r>
        <w:rPr>
          <w:rStyle w:val="VerbatimChar"/>
        </w:rPr>
        <w:t xml:space="preserve">podman-compose config</w:t>
      </w:r>
      <w:r>
        <w:t xml:space="preserve"> </w:t>
      </w:r>
      <w:r>
        <w:t xml:space="preserve">→ exit 0.</w:t>
      </w:r>
    </w:p>
    <w:p>
      <w:r>
        <w:pict>
          <v:rect style="width:0;height:1.5pt" o:hralign="center" o:hrstd="t" o:hr="t"/>
        </w:pict>
      </w:r>
    </w:p>
    <w:bookmarkEnd w:id="12"/>
    <w:bookmarkStart w:id="13" w:name="X0345c07e2661fa1789c8a00a668d4bde3ee3713"/>
    <w:p>
      <w:pPr>
        <w:pStyle w:val="Heading2"/>
      </w:pPr>
      <w:r>
        <w:t xml:space="preserve">B-05 [AGENT] — Rate-Limiter Production Defaults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(~20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K14, Gap tracker G-21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G-21 claims</w:t>
      </w:r>
      <w:r>
        <w:t xml:space="preserve"> </w:t>
      </w:r>
      <w:r>
        <w:t xml:space="preserve">“Closed”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HELIX_MAX_INFLIGHT=1000</w:t>
      </w:r>
      <w:r>
        <w:t xml:space="preserve"> </w:t>
      </w:r>
      <w:r>
        <w:t xml:space="preserve">in config.go. But</w:t>
      </w:r>
      <w:r>
        <w:t xml:space="preserve"> </w:t>
      </w:r>
      <w:r>
        <w:rPr>
          <w:rStyle w:val="VerbatimChar"/>
        </w:rPr>
        <w:t xml:space="preserve">system.compose.yml</w:t>
      </w:r>
      <w:r>
        <w:t xml:space="preserve"> </w:t>
      </w:r>
      <w:r>
        <w:t xml:space="preserve">may not set it explicitly. The decision in A-05 settles the number.</w:t>
      </w:r>
    </w:p>
    <w:p>
      <w:pPr>
        <w:pStyle w:val="BodyText"/>
      </w:pPr>
      <w:r>
        <w:rPr>
          <w:b/>
          <w:bCs/>
        </w:rPr>
        <w:t xml:space="preserve">Fix (after A-05 resolved):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server/deploy/system.compose.yml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deploy/svord/compose.svord.yml</w:t>
      </w:r>
      <w:r>
        <w:t xml:space="preserve">.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HELIX_RATE_LIMIT_RPS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HELIX_AUTH_RATE_LIMIT</w:t>
      </w:r>
      <w:r>
        <w:t xml:space="preserve"> </w:t>
      </w:r>
      <w:r>
        <w:t xml:space="preserve">with production-appropriate values.</w:t>
      </w:r>
      <w:r>
        <w:t xml:space="preserve"> </w:t>
      </w:r>
      <w:r>
        <w:t xml:space="preserve">3. Verify:</w:t>
      </w:r>
      <w:r>
        <w:t xml:space="preserve"> </w:t>
      </w:r>
      <w:r>
        <w:rPr>
          <w:rStyle w:val="VerbatimChar"/>
        </w:rPr>
        <w:t xml:space="preserve">podman-compose config</w:t>
      </w:r>
      <w:r>
        <w:t xml:space="preserve"> </w:t>
      </w:r>
      <w:r>
        <w:t xml:space="preserve">shows the vars. Server starts with rate-limit active.</w:t>
      </w:r>
    </w:p>
    <w:p>
      <w:r>
        <w:pict>
          <v:rect style="width:0;height:1.5pt" o:hralign="center" o:hrstd="t" o:hr="t"/>
        </w:pict>
      </w:r>
    </w:p>
    <w:bookmarkEnd w:id="13"/>
    <w:bookmarkStart w:id="14" w:name="X54364aec713834a696980c288be72fb78ba5b03"/>
    <w:p>
      <w:pPr>
        <w:pStyle w:val="Heading2"/>
      </w:pPr>
      <w:r>
        <w:t xml:space="preserve">B-06 [AGENT] — Auth Hardening: Persistent Users + Durable Refresh Tokens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(~3h)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§2.7, OTA-036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Users stored in in-memory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 </w:t>
      </w:r>
      <w:r>
        <w:t xml:space="preserve">(lost on restart). Refresh tokens in in-memory</w:t>
      </w:r>
      <w:r>
        <w:t xml:space="preserve"> </w:t>
      </w:r>
      <w:r>
        <w:rPr>
          <w:rStyle w:val="VerbatimChar"/>
        </w:rPr>
        <w:t xml:space="preserve">refreshStore</w:t>
      </w:r>
      <w:r>
        <w:t xml:space="preserve"> </w:t>
      </w:r>
      <w:r>
        <w:t xml:space="preserve">(lost on restart). Admin user seeded from env vars (plaintext comparison after bcrypt).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to PostgreSQL schema (migration 11):</w:t>
      </w:r>
      <w:r>
        <w:t xml:space="preserve"> </w:t>
      </w:r>
      <w:r>
        <w:rPr>
          <w:rStyle w:val="VerbatimChar"/>
        </w:rPr>
        <w:t xml:space="preserve">sql    CREATE TABLE IF NOT EXISTS helix_ota.users (        user_id TEXT PRIMARY KEY,        username TEXT NOT NULL UNIQUE,        password_hash TEXT NOT NULL,        roles TEXT[] NOT NULL DEFAULT '{}',        created_at TIMESTAMPTZ NOT NULL DEFAULT NOW()    );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sql    CREATE TABLE IF NOT EXISTS helix_ota.refresh_tokens (        token_id TEXT PRIMARY KEY,        user_id TEXT NOT NULL REFERENCES helix_ota.users(user_id),        expires_at TIMESTAMPTZ NOT NULL,        used BOOLEAN NOT NULL DEFAULT FALSE,        created_at TIMESTAMPTZ NOT NULL DEFAULT NOW()    );</w:t>
      </w:r>
      <w:r>
        <w:t xml:space="preserve"> </w:t>
      </w:r>
      <w:r>
        <w:t xml:space="preserve">3. Implement</w:t>
      </w:r>
      <w:r>
        <w:t xml:space="preserve"> </w:t>
      </w:r>
      <w:r>
        <w:rPr>
          <w:rStyle w:val="VerbatimChar"/>
        </w:rPr>
        <w:t xml:space="preserve">PgUserStore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PgRefreshStore</w:t>
      </w:r>
      <w:r>
        <w:t xml:space="preserve"> </w:t>
      </w:r>
      <w:r>
        <w:t xml:space="preserve">in store layer.</w:t>
      </w:r>
      <w:r>
        <w:t xml:space="preserve"> </w:t>
      </w:r>
      <w:r>
        <w:t xml:space="preserve">4. Wire them in when PostgreSQL is the backend (in-memory fallback otherwise).</w:t>
      </w:r>
      <w:r>
        <w:t xml:space="preserve"> </w:t>
      </w:r>
      <w:r>
        <w:t xml:space="preserve">5. Admin seed: hash the password on first boot, store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instead of in-memory map.</w:t>
      </w:r>
      <w:r>
        <w:t xml:space="preserve"> </w:t>
      </w:r>
      <w:r>
        <w:t xml:space="preserve">6. Test:</w:t>
      </w:r>
      <w:r>
        <w:t xml:space="preserve"> </w:t>
      </w:r>
      <w:r>
        <w:rPr>
          <w:rStyle w:val="VerbatimChar"/>
        </w:rPr>
        <w:t xml:space="preserve">TestAuthUsersPersistAcrossRestarts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TestRefreshTokenRotationPersists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a80642b52fdf29cc312bc5bfb277609b50edeb3"/>
    <w:p>
      <w:pPr>
        <w:pStyle w:val="Heading2"/>
      </w:pPr>
      <w:r>
        <w:t xml:space="preserve">B-07 [AGENT] — Device-Side min_current_version in UpdateAvailable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§2.3, OTA-037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Server enforces the floor (</w:t>
      </w:r>
      <w:r>
        <w:rPr>
          <w:rStyle w:val="VerbatimChar"/>
        </w:rPr>
        <w:t xml:space="preserve">handlers_client.go:63-76</w:t>
      </w:r>
      <w:r>
        <w:t xml:space="preserve">) but the wire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struct (</w:t>
      </w:r>
      <w:r>
        <w:rPr>
          <w:rStyle w:val="VerbatimChar"/>
        </w:rPr>
        <w:t xml:space="preserve">submodules/ota-protocol/types.go</w:t>
      </w:r>
      <w:r>
        <w:t xml:space="preserve">) carries NO</w:t>
      </w:r>
      <w:r>
        <w:t xml:space="preserve"> </w:t>
      </w:r>
      <w:r>
        <w:rPr>
          <w:rStyle w:val="VerbatimChar"/>
        </w:rPr>
        <w:t xml:space="preserve">MinCurrentVersion</w:t>
      </w:r>
      <w:r>
        <w:t xml:space="preserve"> </w:t>
      </w:r>
      <w:r>
        <w:t xml:space="preserve">field. The device cannot enforce locally.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MinCurrentVersion string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ota-protocol/types.go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struct.</w:t>
      </w:r>
      <w:r>
        <w:t xml:space="preserve"> </w:t>
      </w:r>
      <w:r>
        <w:t xml:space="preserve">2. Populate it in</w:t>
      </w:r>
      <w:r>
        <w:t xml:space="preserve"> </w:t>
      </w:r>
      <w:r>
        <w:rPr>
          <w:rStyle w:val="VerbatimChar"/>
        </w:rPr>
        <w:t xml:space="preserve">server/internal/api/handlers_client.go</w:t>
      </w:r>
      <w:r>
        <w:t xml:space="preserve"> </w:t>
      </w:r>
      <w:r>
        <w:rPr>
          <w:rStyle w:val="VerbatimChar"/>
        </w:rPr>
        <w:t xml:space="preserve">handleClientUpdate()</w:t>
      </w:r>
      <w:r>
        <w:t xml:space="preserve">.</w:t>
      </w:r>
      <w:r>
        <w:t xml:space="preserve"> </w:t>
      </w:r>
      <w:r>
        <w:t xml:space="preserve">3. Add to Kotlin DTO in</w:t>
      </w:r>
      <w:r>
        <w:t xml:space="preserve"> </w:t>
      </w:r>
      <w:r>
        <w:rPr>
          <w:rStyle w:val="VerbatimChar"/>
        </w:rPr>
        <w:t xml:space="preserve">ota-android-agent/core/.../Dtos.kt</w:t>
      </w:r>
      <w:r>
        <w:t xml:space="preserve">.</w:t>
      </w:r>
      <w:r>
        <w:t xml:space="preserve"> </w:t>
      </w:r>
      <w:r>
        <w:t xml:space="preserve">4. Add device-side enforcement: if</w:t>
      </w:r>
      <w:r>
        <w:t xml:space="preserve"> </w:t>
      </w:r>
      <w:r>
        <w:rPr>
          <w:rStyle w:val="VerbatimChar"/>
        </w:rPr>
        <w:t xml:space="preserve">currentVersion &lt; MinCurrentVersion</w:t>
      </w:r>
      <w:r>
        <w:t xml:space="preserve">, reject update.</w:t>
      </w:r>
      <w:r>
        <w:t xml:space="preserve"> </w:t>
      </w:r>
      <w:r>
        <w:t xml:space="preserve">5. Bump ota-protocol submodule gitlink in parent repo.</w:t>
      </w:r>
      <w:r>
        <w:t xml:space="preserve"> </w:t>
      </w:r>
      <w:r>
        <w:t xml:space="preserve">6. Test:</w:t>
      </w:r>
      <w:r>
        <w:t xml:space="preserve"> </w:t>
      </w:r>
      <w:r>
        <w:rPr>
          <w:rStyle w:val="VerbatimChar"/>
        </w:rPr>
        <w:t xml:space="preserve">TestUpdateAvailableCarriesMinCurrentVersion</w:t>
      </w:r>
      <w:r>
        <w:t xml:space="preserve"> </w:t>
      </w:r>
      <w:r>
        <w:t xml:space="preserve">(server),</w:t>
      </w:r>
      <w:r>
        <w:t xml:space="preserve"> </w:t>
      </w:r>
      <w:r>
        <w:rPr>
          <w:rStyle w:val="VerbatimChar"/>
        </w:rPr>
        <w:t xml:space="preserve">TestMinCurrentVersionRejected</w:t>
      </w:r>
      <w:r>
        <w:t xml:space="preserve"> </w:t>
      </w:r>
      <w:r>
        <w:t xml:space="preserve">(Kotlin).</w:t>
      </w:r>
    </w:p>
    <w:p>
      <w:r>
        <w:pict>
          <v:rect style="width:0;height:1.5pt" o:hralign="center" o:hrstd="t" o:hr="t"/>
        </w:pict>
      </w:r>
    </w:p>
    <w:bookmarkEnd w:id="15"/>
    <w:bookmarkStart w:id="16" w:name="Xafa2b5e4eacb1fb4d63c8b439fa72d698f10f95"/>
    <w:p>
      <w:pPr>
        <w:pStyle w:val="Heading2"/>
      </w:pPr>
      <w:r>
        <w:t xml:space="preserve">B-08 [AGENT] — Per-IP/Token Rate Limiting + Brute-Force Login Guard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§2.7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Only a global in-flight semaphore exists. No per-IP throttling, no login brute-force protection.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Implement per-IP rate limiter middleware (use existing</w:t>
      </w:r>
      <w:r>
        <w:t xml:space="preserve"> </w:t>
      </w:r>
      <w:r>
        <w:rPr>
          <w:rStyle w:val="VerbatimChar"/>
        </w:rPr>
        <w:t xml:space="preserve">rate_limit.go</w:t>
      </w:r>
      <w:r>
        <w:t xml:space="preserve"> </w:t>
      </w:r>
      <w:r>
        <w:t xml:space="preserve">pattern, extend with per-IP token bucket).</w:t>
      </w:r>
      <w:r>
        <w:t xml:space="preserve"> </w:t>
      </w:r>
      <w:r>
        <w:t xml:space="preserve">2. Add login brute-force guard: track failed login attempts per IP, block after</w:t>
      </w:r>
      <w:r>
        <w:t xml:space="preserve"> </w:t>
      </w:r>
      <w:r>
        <w:rPr>
          <w:rStyle w:val="VerbatimChar"/>
        </w:rPr>
        <w:t xml:space="preserve">HELIX_AUTH_RATE_LIMIT</w:t>
      </w:r>
      <w:r>
        <w:t xml:space="preserve"> </w:t>
      </w:r>
      <w:r>
        <w:t xml:space="preserve">(default 5/min).</w:t>
      </w:r>
      <w:r>
        <w:t xml:space="preserve"> </w:t>
      </w:r>
      <w:r>
        <w:t xml:space="preserve">3. Add</w:t>
      </w:r>
      <w:r>
        <w:t xml:space="preserve"> </w:t>
      </w:r>
      <w:r>
        <w:rPr>
          <w:rStyle w:val="VerbatimChar"/>
        </w:rPr>
        <w:t xml:space="preserve">X-RateLimit-*</w:t>
      </w:r>
      <w:r>
        <w:t xml:space="preserve"> </w:t>
      </w:r>
      <w:r>
        <w:t xml:space="preserve">headers to responses.</w:t>
      </w:r>
      <w:r>
        <w:t xml:space="preserve"> </w:t>
      </w:r>
      <w:r>
        <w:t xml:space="preserve">4. Test:</w:t>
      </w:r>
      <w:r>
        <w:t xml:space="preserve"> </w:t>
      </w:r>
      <w:r>
        <w:rPr>
          <w:rStyle w:val="VerbatimChar"/>
        </w:rPr>
        <w:t xml:space="preserve">TestRateLimitPerIp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TestLoginBruteForceBlocked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security_middleware.go</w:t>
      </w:r>
      <w:r>
        <w:t xml:space="preserve"> </w:t>
      </w:r>
      <w:r>
        <w:t xml:space="preserve">PII detection already exists. This extends rate limiting, not PII.</w:t>
      </w:r>
    </w:p>
    <w:p>
      <w:r>
        <w:pict>
          <v:rect style="width:0;height:1.5pt" o:hralign="center" o:hrstd="t" o:hr="t"/>
        </w:pict>
      </w:r>
    </w:p>
    <w:bookmarkEnd w:id="16"/>
    <w:bookmarkStart w:id="17" w:name="X27304dd591e55f5daac337d5d8135ae4ca8de61"/>
    <w:p>
      <w:pPr>
        <w:pStyle w:val="Heading2"/>
      </w:pPr>
      <w:r>
        <w:t xml:space="preserve">B-09 [AGENT] — Wire Security Submodule into Server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Gap tracker G-23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G-23 claims</w:t>
      </w:r>
      <w:r>
        <w:t xml:space="preserve"> </w:t>
      </w:r>
      <w:r>
        <w:t xml:space="preserve">“Closed”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go.mod replace + security_middleware.go</w:t>
      </w:r>
      <w:r>
        <w:t xml:space="preserve">. The PII detection middleware IS wired (</w:t>
      </w:r>
      <w:r>
        <w:rPr>
          <w:rStyle w:val="VerbatimChar"/>
        </w:rPr>
        <w:t xml:space="preserve">security_middleware.go</w:t>
      </w:r>
      <w:r>
        <w:t xml:space="preserve"> </w:t>
      </w:r>
      <w:r>
        <w:t xml:space="preserve">exists and is in the middleware chain). Verify the wiring is complete.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"digital.vasic.security"</w:t>
      </w:r>
      <w:r>
        <w:rPr>
          <w:rStyle w:val="NormalTok"/>
        </w:rPr>
        <w:t xml:space="preserve"> server/go.mod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server/internal/api/security_middleware.go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"securityMiddleware\|PII"</w:t>
      </w:r>
      <w:r>
        <w:rPr>
          <w:rStyle w:val="NormalTok"/>
        </w:rPr>
        <w:t xml:space="preserve"> server/internal/api/server.go</w:t>
      </w:r>
    </w:p>
    <w:p>
      <w:pPr>
        <w:pStyle w:val="FirstParagraph"/>
      </w:pPr>
      <w:r>
        <w:rPr>
          <w:b/>
          <w:bCs/>
        </w:rPr>
        <w:t xml:space="preserve">If already wired:</w:t>
      </w:r>
      <w:r>
        <w:t xml:space="preserve"> </w:t>
      </w:r>
      <w:r>
        <w:t xml:space="preserve">No action needed.</w:t>
      </w:r>
      <w:r>
        <w:t xml:space="preserve"> </w:t>
      </w:r>
      <w:r>
        <w:rPr>
          <w:b/>
          <w:bCs/>
        </w:rPr>
        <w:t xml:space="preserve">If partial:</w:t>
      </w:r>
      <w:r>
        <w:t xml:space="preserve"> </w:t>
      </w:r>
      <w:r>
        <w:t xml:space="preserve">Complete the wiring (the</w:t>
      </w:r>
      <w:r>
        <w:t xml:space="preserve"> </w:t>
      </w:r>
      <w:r>
        <w:rPr>
          <w:rStyle w:val="VerbatimChar"/>
        </w:rPr>
        <w:t xml:space="preserve">Enforcer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Redactor</w:t>
      </w:r>
      <w:r>
        <w:t xml:space="preserve"> </w:t>
      </w:r>
      <w:r>
        <w:t xml:space="preserve">from the security submodule should be instantiated and injected).</w:t>
      </w:r>
    </w:p>
    <w:p>
      <w:r>
        <w:pict>
          <v:rect style="width:0;height:1.5pt" o:hralign="center" o:hrstd="t" o:hr="t"/>
        </w:pict>
      </w:r>
    </w:p>
    <w:bookmarkEnd w:id="17"/>
    <w:bookmarkStart w:id="18" w:name="b-10-verifyfix-migration-down-methods"/>
    <w:p>
      <w:pPr>
        <w:pStyle w:val="Heading2"/>
      </w:pPr>
      <w:r>
        <w:t xml:space="preserve">B-10 [VERIFY+FIX] — Migration Down() Methods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Gap tracker G-19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Migration struct HAS</w:t>
      </w:r>
      <w:r>
        <w:t xml:space="preserve"> </w:t>
      </w:r>
      <w:r>
        <w:rPr>
          <w:rStyle w:val="VerbatimChar"/>
        </w:rPr>
        <w:t xml:space="preserve">DownSQL string</w:t>
      </w:r>
      <w:r>
        <w:t xml:space="preserve"> </w:t>
      </w:r>
      <w:r>
        <w:t xml:space="preserve">fields (migration 1-10 all have them). But there’s NO</w:t>
      </w:r>
      <w:r>
        <w:t xml:space="preserve"> </w:t>
      </w:r>
      <w:r>
        <w:rPr>
          <w:rStyle w:val="VerbatimChar"/>
        </w:rPr>
        <w:t xml:space="preserve">func Down()</w:t>
      </w:r>
      <w:r>
        <w:t xml:space="preserve"> </w:t>
      </w:r>
      <w:r>
        <w:t xml:space="preserve">method to actually execute them. The</w:t>
      </w:r>
      <w:r>
        <w:t xml:space="preserve"> </w:t>
      </w:r>
      <w:r>
        <w:rPr>
          <w:rStyle w:val="VerbatimChar"/>
        </w:rPr>
        <w:t xml:space="preserve">DownSQL</w:t>
      </w:r>
      <w:r>
        <w:t xml:space="preserve"> </w:t>
      </w:r>
      <w:r>
        <w:t xml:space="preserve">is stored but never used by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 (if operator wants runnable down-migrations):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MigrateDown(ctx, targetVersion)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PostgresRepository</w:t>
      </w:r>
      <w:r>
        <w:t xml:space="preserve">.</w:t>
      </w:r>
      <w:r>
        <w:t xml:space="preserve"> </w:t>
      </w:r>
      <w:r>
        <w:t xml:space="preserve">2. Execute</w:t>
      </w:r>
      <w:r>
        <w:t xml:space="preserve"> </w:t>
      </w:r>
      <w:r>
        <w:rPr>
          <w:rStyle w:val="VerbatimChar"/>
        </w:rPr>
        <w:t xml:space="preserve">DownSQL</w:t>
      </w:r>
      <w:r>
        <w:t xml:space="preserve"> </w:t>
      </w:r>
      <w:r>
        <w:t xml:space="preserve">in reverse migration order from current version down to target.</w:t>
      </w:r>
      <w:r>
        <w:t xml:space="preserve"> </w:t>
      </w:r>
      <w:r>
        <w:t xml:space="preserve">3. Add test:</w:t>
      </w:r>
      <w:r>
        <w:t xml:space="preserve"> </w:t>
      </w:r>
      <w:r>
        <w:rPr>
          <w:rStyle w:val="VerbatimChar"/>
        </w:rPr>
        <w:t xml:space="preserve">TestMigrationRollback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migrations_rollback_test.go</w:t>
      </w:r>
      <w:r>
        <w:t xml:space="preserve"> </w:t>
      </w:r>
      <w:r>
        <w:t xml:space="preserve">(already exists at path — verify it exists and covers Down).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If down-migrations are NOT needed for production:</w:t>
      </w:r>
      <w:r>
        <w:t xml:space="preserve"> </w:t>
      </w:r>
      <w:r>
        <w:t xml:space="preserve">Document as</w:t>
      </w:r>
      <w:r>
        <w:t xml:space="preserve"> </w:t>
      </w:r>
      <w:r>
        <w:t xml:space="preserve">“forward-only, restore from backup to rollback”</w:t>
      </w:r>
      <w:r>
        <w:t xml:space="preserve"> </w:t>
      </w:r>
      <w:r>
        <w:t xml:space="preserve">— close G-19 honestly.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server/internal/store/migrations_rollback_test.go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"DownSQL"</w:t>
      </w:r>
      <w:r>
        <w:rPr>
          <w:rStyle w:val="NormalTok"/>
        </w:rPr>
        <w:t xml:space="preserve"> server/internal/store/migrations.go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10</w:t>
      </w:r>
    </w:p>
    <w:p>
      <w:r>
        <w:pict>
          <v:rect style="width:0;height:1.5pt" o:hralign="center" o:hrstd="t" o:hr="t"/>
        </w:pict>
      </w:r>
    </w:p>
    <w:bookmarkEnd w:id="18"/>
    <w:bookmarkStart w:id="19" w:name="Xc0db3f04cad3e50807dc881aa024f402695c7ed"/>
    <w:p>
      <w:pPr>
        <w:pStyle w:val="Heading2"/>
      </w:pPr>
      <w:r>
        <w:t xml:space="preserve">B-11 [AGENT] — HB-1 fw_setenv Flush-Error Handling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(~1h, research-gated)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K7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rPr>
          <w:rStyle w:val="VerbatimChar"/>
        </w:rPr>
        <w:t xml:space="preserve">server/internal/device/fwenv.go</w:t>
      </w:r>
      <w:r>
        <w:t xml:space="preserve"> </w:t>
      </w:r>
      <w:r>
        <w:rPr>
          <w:rStyle w:val="VerbatimChar"/>
        </w:rPr>
        <w:t xml:space="preserve">SaveEnv</w:t>
      </w:r>
      <w:r>
        <w:t xml:space="preserve"> </w:t>
      </w:r>
      <w:r>
        <w:t xml:space="preserve">swallows a</w:t>
      </w:r>
      <w:r>
        <w:t xml:space="preserve"> </w:t>
      </w:r>
      <w:r>
        <w:rPr>
          <w:rStyle w:val="VerbatimChar"/>
        </w:rPr>
        <w:t xml:space="preserve">fw_setenv</w:t>
      </w:r>
      <w:r>
        <w:t xml:space="preserve"> </w:t>
      </w:r>
      <w:r>
        <w:t xml:space="preserve">flush error. A naive</w:t>
      </w:r>
      <w:r>
        <w:t xml:space="preserve"> </w:t>
      </w:r>
      <w:r>
        <w:rPr>
          <w:rStyle w:val="VerbatimChar"/>
        </w:rPr>
        <w:t xml:space="preserve">return err</w:t>
      </w:r>
      <w:r>
        <w:t xml:space="preserve"> </w:t>
      </w:r>
      <w:r>
        <w:t xml:space="preserve">false-fails on backends where empty-key-save is unsupported.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Research</w:t>
      </w:r>
      <w:r>
        <w:t xml:space="preserve"> </w:t>
      </w:r>
      <w:r>
        <w:rPr>
          <w:rStyle w:val="VerbatimChar"/>
        </w:rPr>
        <w:t xml:space="preserve">fw_setenv</w:t>
      </w:r>
      <w:r>
        <w:t xml:space="preserve"> </w:t>
      </w:r>
      <w:r>
        <w:t xml:space="preserve">no-args semantics (§11.4.8): does it error when there’s nothing to flush, or exit 0?</w:t>
      </w:r>
      <w:r>
        <w:t xml:space="preserve"> </w:t>
      </w:r>
      <w:r>
        <w:t xml:space="preserve">2. If exit 0 on no-op: add a pre-check — only call</w:t>
      </w:r>
      <w:r>
        <w:t xml:space="preserve"> </w:t>
      </w:r>
      <w:r>
        <w:rPr>
          <w:rStyle w:val="VerbatimChar"/>
        </w:rPr>
        <w:t xml:space="preserve">fw_setenv</w:t>
      </w:r>
      <w:r>
        <w:t xml:space="preserve"> </w:t>
      </w:r>
      <w:r>
        <w:t xml:space="preserve">if there are actual env changes to flush.</w:t>
      </w:r>
      <w:r>
        <w:t xml:space="preserve"> </w:t>
      </w:r>
      <w:r>
        <w:t xml:space="preserve">3. If error on no-op: wrap the call, ignore specific</w:t>
      </w:r>
      <w:r>
        <w:t xml:space="preserve"> </w:t>
      </w:r>
      <w:r>
        <w:t xml:space="preserve">“nothing to save”</w:t>
      </w:r>
      <w:r>
        <w:t xml:space="preserve"> </w:t>
      </w:r>
      <w:r>
        <w:t xml:space="preserve">exit codes, propagate real errors.</w:t>
      </w:r>
      <w:r>
        <w:t xml:space="preserve"> </w:t>
      </w:r>
      <w:r>
        <w:t xml:space="preserve">4. Test:</w:t>
      </w:r>
      <w:r>
        <w:t xml:space="preserve"> </w:t>
      </w:r>
      <w:r>
        <w:rPr>
          <w:rStyle w:val="VerbatimChar"/>
        </w:rPr>
        <w:t xml:space="preserve">TestFwSetenvNoOp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TestFwSetenvFlushError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16f7a4138c317a009f9f5cff45df2b9063fb00e"/>
    <w:p>
      <w:pPr>
        <w:pStyle w:val="Heading2"/>
      </w:pPr>
      <w:r>
        <w:t xml:space="preserve">B-12 [AGENT] — Webhook Dispatch for Deployment Lifecycle Events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Gap tracker G-05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Webhook CRUD endpoints exist (</w:t>
      </w:r>
      <w:r>
        <w:rPr>
          <w:rStyle w:val="VerbatimChar"/>
        </w:rPr>
        <w:t xml:space="preserve">handlers_webhook.go</w:t>
      </w:r>
      <w:r>
        <w:t xml:space="preserve">), webhook dispatch engine exists (</w:t>
      </w:r>
      <w:r>
        <w:rPr>
          <w:rStyle w:val="VerbatimChar"/>
        </w:rPr>
        <w:t xml:space="preserve">webhook.go</w:t>
      </w:r>
      <w:r>
        <w:t xml:space="preserve">), but they may not be wired to deployment lifecycle events (deployment created → webhook fires; phase advanced → webhook fires; recall → webhook fires).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In</w:t>
      </w:r>
      <w:r>
        <w:t xml:space="preserve"> </w:t>
      </w:r>
      <w:r>
        <w:rPr>
          <w:rStyle w:val="VerbatimChar"/>
        </w:rPr>
        <w:t xml:space="preserve">handleCreateDeployment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handleEvaluateRollout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handleRecallDeployment</w:t>
      </w:r>
      <w:r>
        <w:t xml:space="preserve"> </w:t>
      </w:r>
      <w:r>
        <w:t xml:space="preserve">— call the webhook dispatcher after state change.</w:t>
      </w:r>
      <w:r>
        <w:t xml:space="preserve"> </w:t>
      </w:r>
      <w:r>
        <w:t xml:space="preserve">2. Ensure webhook payloads carry the event type, deployment ID, release ID, and timestamp.</w:t>
      </w:r>
      <w:r>
        <w:t xml:space="preserve"> </w:t>
      </w:r>
      <w:r>
        <w:t xml:space="preserve">3. Test:</w:t>
      </w:r>
      <w:r>
        <w:t xml:space="preserve"> </w:t>
      </w:r>
      <w:r>
        <w:rPr>
          <w:rStyle w:val="VerbatimChar"/>
        </w:rPr>
        <w:t xml:space="preserve">TestWebhookDispatchedOnDeploymentCreate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TestWebhookDispatchedOnRolloutPhase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eebacd9227b88fc874a0caab7c69fbef99576d2"/>
    <w:p>
      <w:pPr>
        <w:pStyle w:val="Heading2"/>
      </w:pPr>
      <w:r>
        <w:t xml:space="preserve">B-13 [AGENT] — OTA Signing Metadata Crypto-Binding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(~3h)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K4, A-07 decision</w:t>
      </w:r>
    </w:p>
    <w:p>
      <w:pPr>
        <w:pStyle w:val="BodyText"/>
      </w:pPr>
      <w:r>
        <w:rPr>
          <w:b/>
          <w:bCs/>
        </w:rPr>
        <w:t xml:space="preserve">If A-07 decides Option B (crypto-bind metadata):</w:t>
      </w:r>
      <w:r>
        <w:t xml:space="preserve"> </w:t>
      </w:r>
      <w:r>
        <w:t xml:space="preserve">1. Modify</w:t>
      </w:r>
      <w:r>
        <w:t xml:space="preserve"> </w:t>
      </w:r>
      <w:r>
        <w:rPr>
          <w:rStyle w:val="VerbatimChar"/>
        </w:rPr>
        <w:t xml:space="preserve">ota-artifact-validator</w:t>
      </w:r>
      <w:r>
        <w:t xml:space="preserve"> </w:t>
      </w:r>
      <w:r>
        <w:t xml:space="preserve">to sign over</w:t>
      </w:r>
      <w:r>
        <w:t xml:space="preserve"> </w:t>
      </w:r>
      <w:r>
        <w:rPr>
          <w:rStyle w:val="VerbatimChar"/>
        </w:rPr>
        <w:t xml:space="preserve">SHA256(OSType || Board || Version || payloadDigest)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SHA256(payloadDigest)</w:t>
      </w:r>
      <w:r>
        <w:t xml:space="preserve"> </w:t>
      </w:r>
      <w:r>
        <w:t xml:space="preserve">only.</w:t>
      </w:r>
      <w:r>
        <w:t xml:space="preserve"> </w:t>
      </w:r>
      <w:r>
        <w:t xml:space="preserve">2. Update</w:t>
      </w:r>
      <w:r>
        <w:t xml:space="preserve"> </w:t>
      </w:r>
      <w:r>
        <w:rPr>
          <w:rStyle w:val="VerbatimChar"/>
        </w:rPr>
        <w:t xml:space="preserve">scripts/testing/sign_artifact.go</w:t>
      </w:r>
      <w:r>
        <w:t xml:space="preserve"> </w:t>
      </w:r>
      <w:r>
        <w:t xml:space="preserve">to include metadata in the signed digest.</w:t>
      </w:r>
      <w:r>
        <w:t xml:space="preserve"> </w:t>
      </w:r>
      <w:r>
        <w:t xml:space="preserve">3. Update</w:t>
      </w:r>
      <w:r>
        <w:t xml:space="preserve"> </w:t>
      </w:r>
      <w:r>
        <w:rPr>
          <w:rStyle w:val="VerbatimChar"/>
        </w:rPr>
        <w:t xml:space="preserve">server/internal/api/handlers_artifact.go</w:t>
      </w:r>
      <w:r>
        <w:t xml:space="preserve"> </w:t>
      </w:r>
      <w:r>
        <w:t xml:space="preserve">verification to match.</w:t>
      </w:r>
      <w:r>
        <w:t xml:space="preserve"> </w:t>
      </w:r>
      <w:r>
        <w:t xml:space="preserve">4. Update Android agent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to match.</w:t>
      </w:r>
      <w:r>
        <w:t xml:space="preserve"> </w:t>
      </w:r>
      <w:r>
        <w:t xml:space="preserve">5. This is a</w:t>
      </w:r>
      <w:r>
        <w:t xml:space="preserve"> </w:t>
      </w:r>
      <w:r>
        <w:rPr>
          <w:b/>
          <w:bCs/>
        </w:rPr>
        <w:t xml:space="preserve">breaking change</w:t>
      </w:r>
      <w:r>
        <w:t xml:space="preserve"> </w:t>
      </w:r>
      <w:r>
        <w:t xml:space="preserve">— requires coordinated deployment of server + all device agents.</w:t>
      </w:r>
      <w:r>
        <w:t xml:space="preserve"> </w:t>
      </w:r>
      <w:r>
        <w:t xml:space="preserve">6. Test:</w:t>
      </w:r>
      <w:r>
        <w:t xml:space="preserve"> </w:t>
      </w:r>
      <w:r>
        <w:rPr>
          <w:rStyle w:val="VerbatimChar"/>
        </w:rPr>
        <w:t xml:space="preserve">TestSignatureCoversMetadata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TestRelabelReplayBlocked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If A-07 decides Option A (keep digest-only):</w:t>
      </w:r>
      <w:r>
        <w:t xml:space="preserve"> </w:t>
      </w:r>
      <w:r>
        <w:t xml:space="preserve">Document the residual risk. TUF integration (ADR-0002, 1.0.1+) addresses this at a higher layer.</w:t>
      </w:r>
    </w:p>
    <w:p>
      <w:r>
        <w:pict>
          <v:rect style="width:0;height:1.5pt" o:hralign="center" o:hrstd="t" o:hr="t"/>
        </w:pict>
      </w:r>
    </w:p>
    <w:bookmarkEnd w:id="21"/>
    <w:bookmarkStart w:id="22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Verify SEC-1 fail-fast</w:t>
            </w:r>
          </w:p>
        </w:tc>
        <w:tc>
          <w:tcPr/>
          <w:p>
            <w:pPr>
              <w:pStyle w:val="Compact"/>
            </w:pPr>
            <w:r>
              <w:t xml:space="preserve">Server refuses to boot with unset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Fix /readyz probe</w:t>
            </w:r>
          </w:p>
        </w:tc>
        <w:tc>
          <w:tcPr/>
          <w:p>
            <w:pPr>
              <w:pStyle w:val="Compact"/>
            </w:pPr>
            <w:r>
              <w:t xml:space="preserve">503 on store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TLS pair validation</w:t>
            </w:r>
          </w:p>
        </w:tc>
        <w:tc>
          <w:tcPr/>
          <w:p>
            <w:pPr>
              <w:pStyle w:val="Compact"/>
            </w:pPr>
            <w:r>
              <w:t xml:space="preserve">Error on one-of-pair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B-04</w:t>
            </w:r>
          </w:p>
        </w:tc>
        <w:tc>
          <w:tcPr/>
          <w:p>
            <w:pPr>
              <w:pStyle w:val="Compact"/>
            </w:pPr>
            <w:r>
              <w:t xml:space="preserve">TLS in compose</w:t>
            </w:r>
          </w:p>
        </w:tc>
        <w:tc>
          <w:tcPr/>
          <w:p>
            <w:pPr>
              <w:pStyle w:val="Compact"/>
            </w:pPr>
            <w:r>
              <w:t xml:space="preserve">podman-compose config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Rate-limit defaults</w:t>
            </w:r>
          </w:p>
        </w:tc>
        <w:tc>
          <w:tcPr/>
          <w:p>
            <w:pPr>
              <w:pStyle w:val="Compact"/>
            </w:pPr>
            <w:r>
              <w:t xml:space="preserve">Server starts with limits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B-06</w:t>
            </w:r>
          </w:p>
        </w:tc>
        <w:tc>
          <w:tcPr/>
          <w:p>
            <w:pPr>
              <w:pStyle w:val="Compact"/>
            </w:pPr>
            <w:r>
              <w:t xml:space="preserve">Persistent auth</w:t>
            </w:r>
          </w:p>
        </w:tc>
        <w:tc>
          <w:tcPr/>
          <w:p>
            <w:pPr>
              <w:pStyle w:val="Compact"/>
            </w:pPr>
            <w:r>
              <w:t xml:space="preserve">Users/refresh tokens survive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B-07</w:t>
            </w:r>
          </w:p>
        </w:tc>
        <w:tc>
          <w:tcPr/>
          <w:p>
            <w:pPr>
              <w:pStyle w:val="Compact"/>
            </w:pPr>
            <w:r>
              <w:t xml:space="preserve">min_current_version wire</w:t>
            </w:r>
          </w:p>
        </w:tc>
        <w:tc>
          <w:tcPr/>
          <w:p>
            <w:pPr>
              <w:pStyle w:val="Compact"/>
            </w:pPr>
            <w:r>
              <w:t xml:space="preserve">Device receives and enforces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B-08</w:t>
            </w:r>
          </w:p>
        </w:tc>
        <w:tc>
          <w:tcPr/>
          <w:p>
            <w:pPr>
              <w:pStyle w:val="Compact"/>
            </w:pPr>
            <w:r>
              <w:t xml:space="preserve">Per-IP rate limiting</w:t>
            </w:r>
          </w:p>
        </w:tc>
        <w:tc>
          <w:tcPr/>
          <w:p>
            <w:pPr>
              <w:pStyle w:val="Compact"/>
            </w:pPr>
            <w:r>
              <w:t xml:space="preserve">Login brute-force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B-09</w:t>
            </w:r>
          </w:p>
        </w:tc>
        <w:tc>
          <w:tcPr/>
          <w:p>
            <w:pPr>
              <w:pStyle w:val="Compact"/>
            </w:pPr>
            <w:r>
              <w:t xml:space="preserve">Security submodule wired</w:t>
            </w:r>
          </w:p>
        </w:tc>
        <w:tc>
          <w:tcPr/>
          <w:p>
            <w:pPr>
              <w:pStyle w:val="Compact"/>
            </w:pPr>
            <w:r>
              <w:t xml:space="preserve">PII detection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B-10</w:t>
            </w:r>
          </w:p>
        </w:tc>
        <w:tc>
          <w:tcPr/>
          <w:p>
            <w:pPr>
              <w:pStyle w:val="Compact"/>
            </w:pPr>
            <w:r>
              <w:t xml:space="preserve">Migration Down()</w:t>
            </w:r>
          </w:p>
        </w:tc>
        <w:tc>
          <w:tcPr/>
          <w:p>
            <w:pPr>
              <w:pStyle w:val="Compact"/>
            </w:pPr>
            <w:r>
              <w:t xml:space="preserve">Down-migrations runnable (or documented not-needed)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B-11</w:t>
            </w:r>
          </w:p>
        </w:tc>
        <w:tc>
          <w:tcPr/>
          <w:p>
            <w:pPr>
              <w:pStyle w:val="Compact"/>
            </w:pPr>
            <w:r>
              <w:t xml:space="preserve">fw_setenv fix</w:t>
            </w:r>
          </w:p>
        </w:tc>
        <w:tc>
          <w:tcPr/>
          <w:p>
            <w:pPr>
              <w:pStyle w:val="Compact"/>
            </w:pPr>
            <w:r>
              <w:t xml:space="preserve">Flush errors handled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B-12</w:t>
            </w:r>
          </w:p>
        </w:tc>
        <w:tc>
          <w:tcPr/>
          <w:p>
            <w:pPr>
              <w:pStyle w:val="Compact"/>
            </w:pPr>
            <w:r>
              <w:t xml:space="preserve">Webhook dispatch</w:t>
            </w:r>
          </w:p>
        </w:tc>
        <w:tc>
          <w:tcPr/>
          <w:p>
            <w:pPr>
              <w:pStyle w:val="Compact"/>
            </w:pPr>
            <w:r>
              <w:t xml:space="preserve">Deployment events trigger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B-13</w:t>
            </w:r>
          </w:p>
        </w:tc>
        <w:tc>
          <w:tcPr/>
          <w:p>
            <w:pPr>
              <w:pStyle w:val="Compact"/>
            </w:pPr>
            <w:r>
              <w:t xml:space="preserve">Signing metadata binding</w:t>
            </w:r>
          </w:p>
        </w:tc>
        <w:tc>
          <w:tcPr/>
          <w:p>
            <w:pPr>
              <w:pStyle w:val="Compact"/>
            </w:pPr>
            <w:r>
              <w:t xml:space="preserve">Metadata included in signature (if decided)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Steps B-01 through B-13 are agent-executable. They do NOT require operator decisions (except B-05 which uses A-05’s number, and B-13 which uses A-07’s decision). All existing server code paths are referenced from static reads (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directory, verified this session).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2026-07-26T15:23:05Z</dcterms:created>
  <dcterms:modified xsi:type="dcterms:W3CDTF">2026-07-26T15:23:05Z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