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318a64e7c22abc6bab15b1f7a5db894470e5d42"/>
    <w:p>
      <w:pPr>
        <w:pStyle w:val="Heading1"/>
      </w:pPr>
      <w:r>
        <w:t xml:space="preserve">Multi-Account (Multi-Tenant) Support — Research &amp; Planning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2026-07-10T11:18:54Z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as-is discovery COMPLETE (10/11/12 landed); to-be design phase next — planning only, implementation gated on operator approval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operator mandate 2026-07-10 (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research directive)</w:t>
      </w:r>
      <w:r>
        <w:t xml:space="preserve"> </w:t>
      </w:r>
      <w:r>
        <w:rPr>
          <w:b/>
          <w:bCs/>
        </w:rPr>
        <w:t xml:space="preserve">Scope owner:</w:t>
      </w:r>
      <w:r>
        <w:t xml:space="preserve"> </w:t>
      </w:r>
      <w:r>
        <w:t xml:space="preserve">Helix OTA control plane (</w:t>
      </w:r>
      <w:r>
        <w:rPr>
          <w:rStyle w:val="VerbatimChar"/>
        </w:rPr>
        <w:t xml:space="preserve">server/</w:t>
      </w:r>
      <w:r>
        <w:t xml:space="preserve">) + owned submodules + all client surfaces</w:t>
      </w:r>
    </w:p>
    <w:p>
      <w:r>
        <w:pict>
          <v:rect style="width:0;height:1.5pt" o:hralign="center" o:hrstd="t" o:hr="t"/>
        </w:pict>
      </w:r>
    </w:p>
    <w:bookmarkStart w:id="9" w:name="mandate-verbatim-intent"/>
    <w:p>
      <w:pPr>
        <w:pStyle w:val="Heading2"/>
      </w:pPr>
      <w:r>
        <w:t xml:space="preserve">1. Mandate (verbatim intent)</w:t>
      </w:r>
    </w:p>
    <w:p>
      <w:pPr>
        <w:pStyle w:val="FirstParagraph"/>
      </w:pPr>
      <w:r>
        <w:t xml:space="preserve">Extend one hosted Helix OTA System instance so a single deployment serves</w:t>
      </w:r>
      <w:r>
        <w:t xml:space="preserve"> </w:t>
      </w:r>
      <w:r>
        <w:rPr>
          <w:b/>
          <w:bCs/>
        </w:rPr>
        <w:t xml:space="preserve">multiple clients (accounts)</w:t>
      </w:r>
      <w:r>
        <w:t xml:space="preserve">. Requirements captured from the operator</w:t>
      </w:r>
      <w:r>
        <w:t xml:space="preserve"> </w:t>
      </w:r>
      <w:r>
        <w:t xml:space="preserve">directive (2026-07-10):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Multi-tenant.</w:t>
      </w:r>
      <w:r>
        <w:t xml:space="preserve"> </w:t>
      </w:r>
      <w:r>
        <w:t xml:space="preserve">One hosted instance ⇒ many accounts.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Account creation is super-admin-only</w:t>
      </w:r>
      <w:r>
        <w:t xml:space="preserve"> </w:t>
      </w:r>
      <w:r>
        <w:t xml:space="preserve">(the System owner). At this stage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registration wizard</w:t>
      </w:r>
      <w:r>
        <w:t xml:space="preserve"> </w:t>
      </w:r>
      <w:r>
        <w:t xml:space="preserve">for new accounts or users.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Users belong to one OR more accounts.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Super-user (super-admin)</w:t>
      </w:r>
      <w:r>
        <w:t xml:space="preserve"> </w:t>
      </w:r>
      <w:r>
        <w:t xml:space="preserve">sees and controls everything.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UI/UX + web dashboard + every client app</w:t>
      </w:r>
      <w:r>
        <w:t xml:space="preserve"> </w:t>
      </w:r>
      <w:r>
        <w:t xml:space="preserve">extended to support:</w:t>
      </w:r>
      <w:r>
        <w:t xml:space="preserve"> </w:t>
      </w:r>
      <w:r>
        <w:t xml:space="preserve">super-user sign-in, user sign-in, and</w:t>
      </w:r>
      <w:r>
        <w:t xml:space="preserve"> </w:t>
      </w:r>
      <w:r>
        <w:rPr>
          <w:b/>
          <w:bCs/>
        </w:rPr>
        <w:t xml:space="preserve">account selection after sign-in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Super-admin administers</w:t>
      </w:r>
      <w:r>
        <w:t xml:space="preserve"> </w:t>
      </w:r>
      <w:r>
        <w:t xml:space="preserve">all accounts, all users, and permissions</w:t>
      </w:r>
      <w:r>
        <w:t xml:space="preserve"> </w:t>
      </w:r>
      <w:r>
        <w:t xml:space="preserve">(who can access / do what) —</w:t>
      </w:r>
      <w:r>
        <w:t xml:space="preserve"> </w:t>
      </w:r>
      <w:r>
        <w:t xml:space="preserve">“ultimate flexibility to the maximum.”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In-depth research required</w:t>
      </w:r>
      <w:r>
        <w:t xml:space="preserve"> </w:t>
      </w:r>
      <w:r>
        <w:t xml:space="preserve">(this document set).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UI/UX</w:t>
      </w:r>
      <w:r>
        <w:t xml:space="preserve"> </w:t>
      </w:r>
      <w:r>
        <w:t xml:space="preserve">for every application/client/dashboard/util to be built with</w:t>
      </w:r>
      <w:r>
        <w:t xml:space="preserve"> </w:t>
      </w:r>
      <w:r>
        <w:rPr>
          <w:b/>
          <w:bCs/>
        </w:rPr>
        <w:t xml:space="preserve">OpenCode</w:t>
      </w:r>
      <w:r>
        <w:t xml:space="preserve"> </w:t>
      </w:r>
      <w:r>
        <w:rPr>
          <w:i/>
          <w:iCs/>
        </w:rPr>
        <w:t xml:space="preserve">(⚠ OPEN QUESTION — see §5; the constitution mandates the</w:t>
      </w:r>
      <w:r>
        <w:rPr>
          <w:i/>
          <w:iCs/>
        </w:rPr>
        <w:t xml:space="preserve"> </w:t>
      </w:r>
      <w:r>
        <w:rPr>
          <w:i/>
          <w:iCs/>
        </w:rPr>
        <w:t xml:space="preserve">OpenDesign design-token system §11.4.162,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docs/research/opendesign_*</w:t>
      </w:r>
      <w:r>
        <w:rPr>
          <w:i/>
          <w:iCs/>
        </w:rPr>
        <w:t xml:space="preserve"> </w:t>
      </w:r>
      <w:r>
        <w:rPr>
          <w:i/>
          <w:iCs/>
        </w:rPr>
        <w:t xml:space="preserve">shows OpenDesign+shadcn already in use — this doc set will resolve whether</w:t>
      </w:r>
      <w:r>
        <w:rPr>
          <w:i/>
          <w:iCs/>
        </w:rPr>
        <w:t xml:space="preserve"> </w:t>
      </w:r>
      <w:r>
        <w:rPr>
          <w:i/>
          <w:iCs/>
        </w:rPr>
        <w:t xml:space="preserve">“OpenCode”</w:t>
      </w:r>
      <w:r>
        <w:rPr>
          <w:i/>
          <w:iCs/>
        </w:rPr>
        <w:t xml:space="preserve"> </w:t>
      </w:r>
      <w:r>
        <w:rPr>
          <w:i/>
          <w:iCs/>
        </w:rPr>
        <w:t xml:space="preserve">means the OpenCode coding agent, OpenDesign, or a distinct tool)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Project-side integration CLI</w:t>
      </w:r>
      <w:r>
        <w:t xml:space="preserve"> </w:t>
      </w:r>
      <w:r>
        <w:t xml:space="preserve">(credentials → one account + a project under</w:t>
      </w:r>
      <w:r>
        <w:t xml:space="preserve"> </w:t>
      </w:r>
      <w:r>
        <w:t xml:space="preserve">it → upload created OTA updates).</w:t>
      </w:r>
      <w:r>
        <w:t xml:space="preserve"> </w:t>
      </w:r>
      <w:r>
        <w:t xml:space="preserve">“Proper mechanisms MUST already exist”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catalogue-first discovery required (§11.4.74)</w:t>
      </w:r>
      <w:r>
        <w:t xml:space="preserve"> </w:t>
      </w:r>
      <w:r>
        <w:t xml:space="preserve">before proposing extensions;</w:t>
      </w:r>
      <w:r>
        <w:t xml:space="preserve"> </w:t>
      </w:r>
      <w:r>
        <w:t xml:space="preserve">extend to production + full test coverage.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Device/System-side update client</w:t>
      </w:r>
      <w:r>
        <w:t xml:space="preserve"> </w:t>
      </w:r>
      <w:r>
        <w:t xml:space="preserve">— contacts the configured Helix OTA</w:t>
      </w:r>
      <w:r>
        <w:t xml:space="preserve"> </w:t>
      </w:r>
      <w:r>
        <w:t xml:space="preserve">system, receives new-OTA-update notifications, informs users of a new</w:t>
      </w:r>
      <w:r>
        <w:t xml:space="preserve"> </w:t>
      </w:r>
      <w:r>
        <w:t xml:space="preserve">System version via a</w:t>
      </w:r>
      <w:r>
        <w:t xml:space="preserve"> </w:t>
      </w:r>
      <w:r>
        <w:rPr>
          <w:b/>
          <w:bCs/>
        </w:rPr>
        <w:t xml:space="preserve">setup wizard</w:t>
      </w:r>
      <w:r>
        <w:t xml:space="preserve">.</w:t>
      </w:r>
      <w:r>
        <w:t xml:space="preserve"> </w:t>
      </w:r>
      <w:r>
        <w:t xml:space="preserve">“We have it already most likely”</w:t>
      </w:r>
      <w:r>
        <w:t xml:space="preserve"> </w:t>
      </w:r>
      <w:r>
        <w:t xml:space="preserve">→</w:t>
      </w:r>
      <w:r>
        <w:t xml:space="preserve"> </w:t>
      </w:r>
      <w:r>
        <w:t xml:space="preserve">catalogue-first discovery required.</w:t>
      </w:r>
    </w:p>
    <w:p>
      <w:pPr>
        <w:pStyle w:val="Compact"/>
        <w:numPr>
          <w:ilvl w:val="0"/>
          <w:numId w:val="1001"/>
        </w:numPr>
      </w:pPr>
      <w:r>
        <w:t xml:space="preserve">Everything: cutting-edge, fully tested/validated/verified/documented,</w:t>
      </w:r>
      <w:r>
        <w:t xml:space="preserve"> </w:t>
      </w:r>
      <w:r>
        <w:t xml:space="preserve">incorporated,</w:t>
      </w:r>
      <w:r>
        <w:t xml:space="preserve"> </w:t>
      </w:r>
      <w:r>
        <w:rPr>
          <w:b/>
          <w:bCs/>
        </w:rPr>
        <w:t xml:space="preserve">no bluff of any kind</w:t>
      </w:r>
      <w:r>
        <w:t xml:space="preserve"> </w:t>
      </w:r>
      <w:r>
        <w:t xml:space="preserve">(§11.4 covenant).</w:t>
      </w:r>
    </w:p>
    <w:bookmarkEnd w:id="9"/>
    <w:bookmarkStart w:id="10" w:name="honest-boundary-11.4.6"/>
    <w:p>
      <w:pPr>
        <w:pStyle w:val="Heading2"/>
      </w:pPr>
      <w:r>
        <w:t xml:space="preserve">2. Honest boundary (§11.4.6)</w:t>
      </w:r>
    </w:p>
    <w:p>
      <w:pPr>
        <w:pStyle w:val="FirstParagraph"/>
      </w:pPr>
      <w:r>
        <w:t xml:space="preserve">This deliverable is</w:t>
      </w:r>
      <w:r>
        <w:t xml:space="preserve"> </w:t>
      </w:r>
      <w:r>
        <w:rPr>
          <w:b/>
          <w:bCs/>
        </w:rPr>
        <w:t xml:space="preserve">research + planning only</w:t>
      </w:r>
      <w:r>
        <w:t xml:space="preserve">. It produces evidence-grounded</w:t>
      </w:r>
      <w:r>
        <w:t xml:space="preserve"> </w:t>
      </w:r>
      <w:r>
        <w:t xml:space="preserve">“as-is”</w:t>
      </w:r>
      <w:r>
        <w:t xml:space="preserve"> </w:t>
      </w:r>
      <w:r>
        <w:t xml:space="preserve">audits and a</w:t>
      </w:r>
      <w:r>
        <w:t xml:space="preserve"> </w:t>
      </w:r>
      <w:r>
        <w:t xml:space="preserve">“to-be”</w:t>
      </w:r>
      <w:r>
        <w:t xml:space="preserve"> </w:t>
      </w:r>
      <w:r>
        <w:t xml:space="preserve">design + delivery plan.</w:t>
      </w:r>
      <w:r>
        <w:t xml:space="preserve"> </w:t>
      </w:r>
      <w:r>
        <w:rPr>
          <w:b/>
          <w:bCs/>
        </w:rPr>
        <w:t xml:space="preserve">No production code is</w:t>
      </w:r>
      <w:r>
        <w:rPr>
          <w:b/>
          <w:bCs/>
        </w:rPr>
        <w:t xml:space="preserve"> </w:t>
      </w:r>
      <w:r>
        <w:rPr>
          <w:b/>
          <w:bCs/>
        </w:rPr>
        <w:t xml:space="preserve">written under this directive</w:t>
      </w:r>
      <w:r>
        <w:t xml:space="preserve"> </w:t>
      </w:r>
      <w:r>
        <w:t xml:space="preserve">until the operator approves the plan</w:t>
      </w:r>
      <w:r>
        <w:t xml:space="preserve"> </w:t>
      </w:r>
      <w:r>
        <w:t xml:space="preserve">(superpowers brainstorming hard-gate). Every</w:t>
      </w:r>
      <w:r>
        <w:t xml:space="preserve"> </w:t>
      </w:r>
      <w:r>
        <w:t xml:space="preserve">“as-is”</w:t>
      </w:r>
      <w:r>
        <w:t xml:space="preserve"> </w:t>
      </w:r>
      <w:r>
        <w:t xml:space="preserve">claim cites a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read from the codebase — never an assumption that a mechanism exists.</w:t>
      </w:r>
    </w:p>
    <w:bookmarkEnd w:id="10"/>
    <w:bookmarkStart w:id="14" w:name="document-set"/>
    <w:p>
      <w:pPr>
        <w:pStyle w:val="Heading2"/>
      </w:pPr>
      <w:r>
        <w:t xml:space="preserve">3. Document set</w:t>
      </w:r>
    </w:p>
    <w:bookmarkStart w:id="11" w:name="Xbf50d06ec60d4b67c9096a01679a842fa47a2b7"/>
    <w:p>
      <w:pPr>
        <w:pStyle w:val="Heading3"/>
      </w:pPr>
      <w:r>
        <w:t xml:space="preserve">As-is (grounded discovery — §11.4.74 catalogue-first, §11.4.6 evidence-only)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10_existing_auth_and_project_model.md</w:t>
      </w:r>
      <w:r>
        <w:t xml:space="preserve"> </w:t>
      </w:r>
      <w:r>
        <w:t xml:space="preserve">— current authN/authZ, token model,</w:t>
      </w:r>
      <w:r>
        <w:t xml:space="preserve"> </w:t>
      </w:r>
      <w:r>
        <w:t xml:space="preserve">user/identity concept, the existing</w:t>
      </w:r>
      <w:r>
        <w:t xml:space="preserve"> </w:t>
      </w:r>
      <w:r>
        <w:rPr>
          <w:b/>
          <w:bCs/>
        </w:rPr>
        <w:t xml:space="preserve">project</w:t>
      </w:r>
      <w:r>
        <w:t xml:space="preserve"> </w:t>
      </w:r>
      <w:r>
        <w:t xml:space="preserve">concept, audit, the</w:t>
      </w:r>
      <w:r>
        <w:t xml:space="preserve"> </w:t>
      </w:r>
      <w:r>
        <w:rPr>
          <w:rStyle w:val="VerbatimChar"/>
        </w:rPr>
        <w:t xml:space="preserve">store.Repository</w:t>
      </w:r>
      <w:r>
        <w:t xml:space="preserve"> </w:t>
      </w:r>
      <w:r>
        <w:t xml:space="preserve">persistence seam; where a</w:t>
      </w:r>
      <w:r>
        <w:t xml:space="preserve"> </w:t>
      </w:r>
      <w:r>
        <w:rPr>
          <w:b/>
          <w:bCs/>
        </w:rPr>
        <w:t xml:space="preserve">tenant/account layer would</w:t>
      </w:r>
      <w:r>
        <w:rPr>
          <w:b/>
          <w:bCs/>
        </w:rPr>
        <w:t xml:space="preserve"> </w:t>
      </w:r>
      <w:r>
        <w:rPr>
          <w:b/>
          <w:bCs/>
        </w:rPr>
        <w:t xml:space="preserve">attach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11_existing_upload_and_device_update.md</w:t>
      </w:r>
      <w:r>
        <w:t xml:space="preserve"> </w:t>
      </w:r>
      <w:r>
        <w:t xml:space="preserve">— the project-side OTA</w:t>
      </w:r>
      <w:r>
        <w:t xml:space="preserve"> </w:t>
      </w:r>
      <w:r>
        <w:rPr>
          <w:b/>
          <w:bCs/>
        </w:rPr>
        <w:t xml:space="preserve">upload</w:t>
      </w:r>
      <w:r>
        <w:t xml:space="preserve"> </w:t>
      </w:r>
      <w:r>
        <w:t xml:space="preserve">path (CLI/API) and the device/System-side</w:t>
      </w:r>
      <w:r>
        <w:t xml:space="preserve"> </w:t>
      </w:r>
      <w:r>
        <w:rPr>
          <w:b/>
          <w:bCs/>
        </w:rPr>
        <w:t xml:space="preserve">update-check + notification +</w:t>
      </w:r>
      <w:r>
        <w:rPr>
          <w:b/>
          <w:bCs/>
        </w:rPr>
        <w:t xml:space="preserve"> </w:t>
      </w:r>
      <w:r>
        <w:rPr>
          <w:b/>
          <w:bCs/>
        </w:rPr>
        <w:t xml:space="preserve">setup-wizard</w:t>
      </w:r>
      <w:r>
        <w:t xml:space="preserve"> </w:t>
      </w:r>
      <w:r>
        <w:t xml:space="preserve">mechanism, across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and owned</w:t>
      </w:r>
      <w:r>
        <w:t xml:space="preserve"> </w:t>
      </w:r>
      <w:r>
        <w:rPr>
          <w:rStyle w:val="VerbatimChar"/>
        </w:rPr>
        <w:t xml:space="preserve">ota-*</w:t>
      </w:r>
      <w:r>
        <w:t xml:space="preserve"> </w:t>
      </w:r>
      <w:r>
        <w:t xml:space="preserve">submodules.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12_existing_ui_surfaces_and_design_system.md</w:t>
      </w:r>
      <w:r>
        <w:t xml:space="preserve"> </w:t>
      </w:r>
      <w:r>
        <w:t xml:space="preserve">— every client app + the web</w:t>
      </w:r>
      <w:r>
        <w:t xml:space="preserve"> </w:t>
      </w:r>
      <w:r>
        <w:t xml:space="preserve">dashboard, their sign-in flows, and the</w:t>
      </w:r>
      <w:r>
        <w:t xml:space="preserve"> </w:t>
      </w:r>
      <w:r>
        <w:rPr>
          <w:b/>
          <w:bCs/>
        </w:rPr>
        <w:t xml:space="preserve">design system actually in use</w:t>
      </w:r>
      <w:r>
        <w:t xml:space="preserve"> </w:t>
      </w:r>
      <w:r>
        <w:t xml:space="preserve">(OpenDesign / shadcn / other) — resolves the §5 OpenCode question.</w:t>
      </w:r>
    </w:p>
    <w:bookmarkEnd w:id="11"/>
    <w:bookmarkStart w:id="12" w:name="X2440e33690c8e92904d7d271fc28772e6a0f840"/>
    <w:p>
      <w:pPr>
        <w:pStyle w:val="Heading3"/>
      </w:pPr>
      <w:r>
        <w:t xml:space="preserve">To-be (design — authored after as-is lands, external research per §11.4.8/§11.4.99)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20_target_multitenancy_data_model.md</w:t>
      </w:r>
      <w:r>
        <w:t xml:space="preserve"> </w:t>
      </w:r>
      <w:r>
        <w:t xml:space="preserve">— account / user / membership / role</w:t>
      </w:r>
      <w:r>
        <w:t xml:space="preserve"> </w:t>
      </w:r>
      <w:r>
        <w:t xml:space="preserve">entities; how they scope the existing project + rollout + artifact model;</w:t>
      </w:r>
      <w:r>
        <w:t xml:space="preserve"> </w:t>
      </w:r>
      <w:r>
        <w:rPr>
          <w:rStyle w:val="VerbatimChar"/>
        </w:rPr>
        <w:t xml:space="preserve">store.Repository</w:t>
      </w:r>
      <w:r>
        <w:t xml:space="preserve"> </w:t>
      </w:r>
      <w:r>
        <w:t xml:space="preserve">extension (in-memory MVP → pgx/PostgreSQL target).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21_authz_rbac_superadmin.md</w:t>
      </w:r>
      <w:r>
        <w:t xml:space="preserve"> </w:t>
      </w:r>
      <w:r>
        <w:t xml:space="preserve">— super-admin, sign-in, account selection,</w:t>
      </w:r>
      <w:r>
        <w:t xml:space="preserve"> </w:t>
      </w:r>
      <w:r>
        <w:t xml:space="preserve">the permission model (max flexibility: roles/permissions/scopes), token</w:t>
      </w:r>
      <w:r>
        <w:t xml:space="preserve"> </w:t>
      </w:r>
      <w:r>
        <w:t xml:space="preserve">scoping to (account, project).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22_api_surface.md</w:t>
      </w:r>
      <w:r>
        <w:t xml:space="preserve"> </w:t>
      </w:r>
      <w:r>
        <w:t xml:space="preserve">— server API extensions: account-scoped endpoints,</w:t>
      </w:r>
      <w:r>
        <w:t xml:space="preserve"> </w:t>
      </w:r>
      <w:r>
        <w:t xml:space="preserve">super-admin admin API, account+project-scoped credentials for the project CLI.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23_ui_ux_all_surfaces.md</w:t>
      </w:r>
      <w:r>
        <w:t xml:space="preserve"> </w:t>
      </w:r>
      <w:r>
        <w:t xml:space="preserve">— dashboard + client apps: sign-in, account</w:t>
      </w:r>
      <w:r>
        <w:t xml:space="preserve"> </w:t>
      </w:r>
      <w:r>
        <w:t xml:space="preserve">switcher, super-admin console; OpenDesign tokens (§11.4.162) + host-rendered</w:t>
      </w:r>
      <w:r>
        <w:t xml:space="preserve"> </w:t>
      </w:r>
      <w:r>
        <w:t xml:space="preserve">visual proof (§11.4.170).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24_project_side_cli.md</w:t>
      </w:r>
      <w:r>
        <w:t xml:space="preserve"> </w:t>
      </w:r>
      <w:r>
        <w:t xml:space="preserve">— production project-integration CLI (auth →</w:t>
      </w:r>
      <w:r>
        <w:t xml:space="preserve"> </w:t>
      </w:r>
      <w:r>
        <w:t xml:space="preserve">account/project → upload OTA), built by extending the discovered mechanism.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25_device_side_update_client.md</w:t>
      </w:r>
      <w:r>
        <w:t xml:space="preserve"> </w:t>
      </w:r>
      <w:r>
        <w:t xml:space="preserve">— production update-check/notify + setup</w:t>
      </w:r>
      <w:r>
        <w:t xml:space="preserve"> </w:t>
      </w:r>
      <w:r>
        <w:t xml:space="preserve">wizard, built by extending the discovered mechanism.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26_security_threat_model.md</w:t>
      </w:r>
      <w:r>
        <w:t xml:space="preserve"> </w:t>
      </w:r>
      <w:r>
        <w:t xml:space="preserve">— tenant isolation, credential handling</w:t>
      </w:r>
      <w:r>
        <w:t xml:space="preserve"> </w:t>
      </w:r>
      <w:r>
        <w:t xml:space="preserve">(§11.4.10), the artifact-signature trust boundary (server-config-only key),</w:t>
      </w:r>
      <w:r>
        <w:t xml:space="preserve"> </w:t>
      </w:r>
      <w:r>
        <w:t xml:space="preserve">cross-account leakage prevention.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27_test_strategy.md</w:t>
      </w:r>
      <w:r>
        <w:t xml:space="preserve"> </w:t>
      </w:r>
      <w:r>
        <w:t xml:space="preserve">— every applicable test type (§11.4.27/§11.4.169) with</w:t>
      </w:r>
      <w:r>
        <w:t xml:space="preserve"> </w:t>
      </w:r>
      <w:r>
        <w:t xml:space="preserve">anti-bluff captured evidence per surface; per-tenant isolation tests.</w:t>
      </w:r>
    </w:p>
    <w:bookmarkEnd w:id="12"/>
    <w:bookmarkStart w:id="13" w:name="delivery"/>
    <w:p>
      <w:pPr>
        <w:pStyle w:val="Heading3"/>
      </w:pPr>
      <w:r>
        <w:t xml:space="preserve">Delivery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30_delivery_plan.md</w:t>
      </w:r>
      <w:r>
        <w:t xml:space="preserve"> </w:t>
      </w:r>
      <w:r>
        <w:t xml:space="preserve">— phased plan as an isolated big-feature work-stream</w:t>
      </w:r>
      <w:r>
        <w:t xml:space="preserve"> </w:t>
      </w:r>
      <w:r>
        <w:t xml:space="preserve">(§11.4.167), milestones, risks, danger zones, production-readiness (§11.4.172).</w:t>
      </w:r>
    </w:p>
    <w:bookmarkEnd w:id="13"/>
    <w:bookmarkEnd w:id="14"/>
    <w:bookmarkStart w:id="15" w:name="Xe5a34efa4ea6738c3cf1d5977ab1bf7cfb6ee13"/>
    <w:p>
      <w:pPr>
        <w:pStyle w:val="Heading2"/>
      </w:pPr>
      <w:r>
        <w:t xml:space="preserve">4. Grounding already captured (this session, §11.4.6)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server/internal/</w:t>
      </w:r>
      <w:r>
        <w:t xml:space="preserve"> </w:t>
      </w:r>
      <w:r>
        <w:t xml:space="preserve">packages:</w:t>
      </w:r>
      <w:r>
        <w:t xml:space="preserve"> </w:t>
      </w:r>
      <w:r>
        <w:rPr>
          <w:rStyle w:val="VerbatimChar"/>
        </w:rPr>
        <w:t xml:space="preserve">api config device deviceemu fabric health rollout store transport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tenant</w:t>
      </w:r>
      <w:r>
        <w:rPr>
          <w:b/>
          <w:bCs/>
        </w:rPr>
        <w:t xml:space="preserve"> </w:t>
      </w:r>
      <w:r>
        <w:rPr>
          <w:b/>
          <w:bCs/>
        </w:rPr>
        <w:t xml:space="preserve">package exists yet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Tenancy-adjacent existing surfaces (grep hits):</w:t>
      </w:r>
      <w:r>
        <w:t xml:space="preserve"> </w:t>
      </w:r>
      <w:r>
        <w:rPr>
          <w:rStyle w:val="VerbatimChar"/>
        </w:rPr>
        <w:t xml:space="preserve">handlers_project.go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handlers_audit.go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handlers_deployment.go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store/store.go</w:t>
      </w:r>
      <w:r>
        <w:t xml:space="preserve"> </w:t>
      </w:r>
      <w:r>
        <w:t xml:space="preserve">→ a</w:t>
      </w:r>
      <w:r>
        <w:t xml:space="preserve"> </w:t>
      </w:r>
      <w:r>
        <w:rPr>
          <w:b/>
          <w:bCs/>
        </w:rPr>
        <w:t xml:space="preserve">project</w:t>
      </w:r>
      <w:r>
        <w:t xml:space="preserve"> </w:t>
      </w:r>
      <w:r>
        <w:t xml:space="preserve">concept, a</w:t>
      </w:r>
      <w:r>
        <w:t xml:space="preserve"> </w:t>
      </w:r>
      <w:r>
        <w:rPr>
          <w:b/>
          <w:bCs/>
        </w:rPr>
        <w:t xml:space="preserve">token</w:t>
      </w:r>
      <w:r>
        <w:t xml:space="preserve"> </w:t>
      </w:r>
      <w:r>
        <w:t xml:space="preserve">model, and</w:t>
      </w:r>
      <w:r>
        <w:t xml:space="preserve"> </w:t>
      </w:r>
      <w:r>
        <w:rPr>
          <w:b/>
          <w:bCs/>
        </w:rPr>
        <w:t xml:space="preserve">audit</w:t>
      </w:r>
      <w:r>
        <w:t xml:space="preserve"> </w:t>
      </w:r>
      <w:r>
        <w:t xml:space="preserve">already exist;</w:t>
      </w:r>
      <w:r>
        <w:t xml:space="preserve"> </w:t>
      </w:r>
      <w:r>
        <w:t xml:space="preserve">the account layer sits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project (</w:t>
      </w:r>
      <w:r>
        <w:rPr>
          <w:rStyle w:val="VerbatimChar"/>
        </w:rPr>
        <w:t xml:space="preserve">account → projects → OTA updates</w:t>
      </w:r>
      <w:r>
        <w:t xml:space="preserve">).</w:t>
      </w:r>
    </w:p>
    <w:bookmarkEnd w:id="15"/>
    <w:bookmarkStart w:id="16" w:name="X20f634c5b32902df1189b7a2810b65c556c6b77"/>
    <w:p>
      <w:pPr>
        <w:pStyle w:val="Heading2"/>
      </w:pPr>
      <w:r>
        <w:t xml:space="preserve">5. Open questions (resolve during research; §11.4.66 — surface, don’t guess)</w:t>
      </w:r>
    </w:p>
    <w:p>
      <w:pPr>
        <w:pStyle w:val="Compact"/>
        <w:numPr>
          <w:ilvl w:val="0"/>
          <w:numId w:val="1006"/>
        </w:numPr>
      </w:pPr>
      <w:r>
        <w:t xml:space="preserve">**OQ-1</w:t>
      </w:r>
      <w:r>
        <w:t xml:space="preserve"> </w:t>
      </w:r>
      <w:r>
        <w:t xml:space="preserve">“OpenCode”</w:t>
      </w:r>
      <w:r>
        <w:t xml:space="preserve"> </w:t>
      </w:r>
      <w:r>
        <w:t xml:space="preserve">vs OpenDesign (§11.4.162) — RESOLVED (12_*, evidence-based).</w:t>
      </w:r>
      <w:r>
        <w:rPr>
          <w:b/>
          <w:bCs/>
        </w:rPr>
        <w:t xml:space="preserve"> </w:t>
      </w:r>
      <w:r>
        <w:rPr>
          <w:b/>
          <w:bCs/>
        </w:rPr>
        <w:t xml:space="preserve">“OpenCode”</w:t>
      </w:r>
      <w:r>
        <w:rPr>
          <w:b/>
          <w:bCs/>
        </w:rPr>
        <w:t xml:space="preserve"> </w:t>
      </w:r>
      <w:r>
        <w:rPr>
          <w:b/>
          <w:bCs/>
        </w:rPr>
        <w:t xml:space="preserve">(3299 hits) exists ONLY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submodules/llm_orchestrator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submodules/vision_engine</w:t>
      </w:r>
      <w:r>
        <w:rPr>
          <w:b/>
          <w:bCs/>
        </w:rPr>
        <w:t xml:space="preserve"> </w:t>
      </w:r>
      <w:r>
        <w:rPr>
          <w:b/>
          <w:bCs/>
        </w:rPr>
        <w:t xml:space="preserve">as an</w:t>
      </w:r>
      <w:r>
        <w:rPr>
          <w:b/>
          <w:bCs/>
        </w:rPr>
        <w:t xml:space="preserve"> </w:t>
      </w:r>
      <w:r>
        <w:t xml:space="preserve">LLM coding-agent adapter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opencode_agent.go</w:t>
      </w:r>
      <w:r>
        <w:rPr>
          <w:b/>
          <w:bCs/>
        </w:rPr>
        <w:t xml:space="preserve">, beside junie/gemini/claudecode/qwencode) —</w:t>
      </w:r>
      <w:r>
        <w:rPr>
          <w:b/>
          <w:bCs/>
        </w:rPr>
        <w:t xml:space="preserve"> </w:t>
      </w:r>
      <w:r>
        <w:t xml:space="preserve">zero hits</w:t>
      </w:r>
      <w:r>
        <w:t xml:space="preserve"> </w:t>
      </w:r>
      <w:r>
        <w:t xml:space="preserve">in any UI directory</w:t>
      </w:r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w:r>
        <w:t xml:space="preserve">OpenCode = a coding agent used to BUILD UI;</w:t>
      </w:r>
      <w:r>
        <w:t xml:space="preserve"> </w:t>
      </w:r>
      <w:r>
        <w:t xml:space="preserve">OpenDesign = the mandated design-token system (§11.4.162) the built UI must</w:t>
      </w:r>
      <w:r>
        <w:t xml:space="preserve"> </w:t>
      </w:r>
      <w:r>
        <w:t xml:space="preserve">CONSUME** (already vendored into both SPAs as</w:t>
      </w:r>
      <w:r>
        <w:t xml:space="preserve"> </w:t>
      </w:r>
      <w:r>
        <w:rPr>
          <w:rStyle w:val="VerbatimChar"/>
        </w:rPr>
        <w:t xml:space="preserve">design-systems/helix-ota/</w:t>
      </w:r>
      <w:r>
        <w:t xml:space="preserve"> </w:t>
      </w:r>
      <w:r>
        <w:rPr>
          <w:rStyle w:val="VerbatimChar"/>
        </w:rPr>
        <w:t xml:space="preserve">od-design-system-project/v1</w:t>
      </w:r>
      <w:r>
        <w:t xml:space="preserve"> </w:t>
      </w:r>
      <w:r>
        <w:t xml:space="preserve">tokens). Both true. Flagged for operator</w:t>
      </w:r>
      <w:r>
        <w:t xml:space="preserve"> </w:t>
      </w:r>
      <w:r>
        <w:t xml:space="preserve">confirmation per §11.4.66 only because the mandate used the literal word</w:t>
      </w:r>
      <w:r>
        <w:t xml:space="preserve"> </w:t>
      </w:r>
      <w:r>
        <w:t xml:space="preserve">“OpenCode”</w:t>
      </w:r>
      <w:r>
        <w:t xml:space="preserve"> </w:t>
      </w:r>
      <w:r>
        <w:t xml:space="preserve">— no blocker.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OQ-2 Permission model shape.</w:t>
      </w:r>
      <w:r>
        <w:t xml:space="preserve"> </w:t>
      </w:r>
      <w:r>
        <w:t xml:space="preserve">“Ultimate flexibility”</w:t>
      </w:r>
      <w:r>
        <w:t xml:space="preserve"> </w:t>
      </w:r>
      <w:r>
        <w:t xml:space="preserve">→ RBAC vs</w:t>
      </w:r>
      <w:r>
        <w:t xml:space="preserve"> </w:t>
      </w:r>
      <w:r>
        <w:t xml:space="preserve">ABAC vs role+scope hybrid.</w:t>
      </w:r>
      <w:r>
        <w:t xml:space="preserve"> </w:t>
      </w:r>
      <w:r>
        <w:rPr>
          <w:rStyle w:val="VerbatimChar"/>
        </w:rPr>
        <w:t xml:space="preserve">21_*</w:t>
      </w:r>
      <w:r>
        <w:t xml:space="preserve"> </w:t>
      </w:r>
      <w:r>
        <w:t xml:space="preserve">proposes options with tradeoffs for</w:t>
      </w:r>
      <w:r>
        <w:t xml:space="preserve"> </w:t>
      </w:r>
      <w:r>
        <w:t xml:space="preserve">operator choice.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OQ-3 Identity source.</w:t>
      </w:r>
      <w:r>
        <w:t xml:space="preserve"> </w:t>
      </w:r>
      <w:r>
        <w:t xml:space="preserve">Local accounts only, or federated (OIDC/SAML)?</w:t>
      </w:r>
      <w:r>
        <w:t xml:space="preserve"> </w:t>
      </w:r>
      <w:r>
        <w:t xml:space="preserve">Directive implies local super-admin-provisioned users for now.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OQ-4 Account-scoping of existing data.</w:t>
      </w:r>
      <w:r>
        <w:t xml:space="preserve"> </w:t>
      </w:r>
      <w:r>
        <w:t xml:space="preserve">Are existing projects/rollouts/</w:t>
      </w:r>
      <w:r>
        <w:t xml:space="preserve"> </w:t>
      </w:r>
      <w:r>
        <w:t xml:space="preserve">artifacts migrated under a default account, or is the schema additive with a</w:t>
      </w:r>
      <w:r>
        <w:t xml:space="preserve"> </w:t>
      </w:r>
      <w:r>
        <w:t xml:space="preserve">nullable account until backfill?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30_*</w:t>
      </w:r>
      <w:r>
        <w:t xml:space="preserve"> </w:t>
      </w:r>
      <w:r>
        <w:t xml:space="preserve">decide the migration path.</w:t>
      </w:r>
    </w:p>
    <w:bookmarkEnd w:id="16"/>
    <w:bookmarkStart w:id="17" w:name="provenance"/>
    <w:p>
      <w:pPr>
        <w:pStyle w:val="Heading2"/>
      </w:pPr>
      <w:r>
        <w:t xml:space="preserve">6. Provenance</w:t>
      </w:r>
    </w:p>
    <w:p>
      <w:pPr>
        <w:pStyle w:val="FirstParagraph"/>
      </w:pPr>
      <w:r>
        <w:t xml:space="preserve">Every</w:t>
      </w:r>
      <w:r>
        <w:t xml:space="preserve"> </w:t>
      </w:r>
      <w:r>
        <w:t xml:space="preserve">“as-is”</w:t>
      </w:r>
      <w:r>
        <w:t xml:space="preserve"> </w:t>
      </w:r>
      <w:r>
        <w:t xml:space="preserve">doc lists the exact files+lines it read. Every</w:t>
      </w:r>
      <w:r>
        <w:t xml:space="preserve"> </w:t>
      </w:r>
      <w:r>
        <w:t xml:space="preserve">“to-be”</w:t>
      </w:r>
      <w:r>
        <w:t xml:space="preserve"> </w:t>
      </w:r>
      <w:r>
        <w:t xml:space="preserve">doc that</w:t>
      </w:r>
      <w:r>
        <w:t xml:space="preserve"> </w:t>
      </w:r>
      <w:r>
        <w:t xml:space="preserve">cites an external best practice carries a</w:t>
      </w:r>
      <w:r>
        <w:t xml:space="preserve"> </w:t>
      </w:r>
      <w:r>
        <w:rPr>
          <w:rStyle w:val="VerbatimChar"/>
        </w:rPr>
        <w:t xml:space="preserve">## Sources verified &lt;date&gt;</w:t>
      </w:r>
      <w:r>
        <w:t xml:space="preserve"> </w:t>
      </w:r>
      <w:r>
        <w:t xml:space="preserve">footer</w:t>
      </w:r>
      <w:r>
        <w:t xml:space="preserve"> </w:t>
      </w:r>
      <w:r>
        <w:t xml:space="preserve">per §11.4.99. Nothing in this set is a §11.4 PASS-bluff: a claim of</w:t>
      </w:r>
      <w:r>
        <w:t xml:space="preserve"> </w:t>
      </w:r>
      <w:r>
        <w:t xml:space="preserve">“mechanism</w:t>
      </w:r>
      <w:r>
        <w:t xml:space="preserve"> </w:t>
      </w:r>
      <w:r>
        <w:t xml:space="preserve">exists”</w:t>
      </w:r>
      <w:r>
        <w:t xml:space="preserve"> </w:t>
      </w:r>
      <w:r>
        <w:t xml:space="preserve">without a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is forbidden.</w:t>
      </w:r>
    </w:p>
    <w:bookmarkEnd w:id="17"/>
    <w:bookmarkStart w:id="18" w:name="X27761226c9313fd94e6bec85f8cbba6dfe67abc"/>
    <w:p>
      <w:pPr>
        <w:pStyle w:val="Heading2"/>
      </w:pPr>
      <w:r>
        <w:t xml:space="preserve">7. Discovery findings — as-is state (COMPLETE; details in 10/11/12)</w:t>
      </w:r>
    </w:p>
    <w:p>
      <w:pPr>
        <w:pStyle w:val="FirstParagraph"/>
      </w:pPr>
      <w:r>
        <w:t xml:space="preserve">The three grounded audits establish the starting point the to-be design builds on: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 EXISTS and is more than API-tokens.</w:t>
      </w:r>
      <w:r>
        <w:t xml:space="preserve"> </w:t>
      </w: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/auth/refresh</w:t>
      </w:r>
      <w:r>
        <w:t xml:space="preserve"> </w:t>
      </w:r>
      <w:r>
        <w:t xml:space="preserve">are wired; tokens are HMAC-SHA256 signed-opaque (JWT-shaped,</w:t>
      </w:r>
      <w:r>
        <w:t xml:space="preserve"> </w:t>
      </w:r>
      <w:r>
        <w:t xml:space="preserve">not real JWTs); the signing secret comes only from config/env (§11.4.10-clean).</w:t>
      </w:r>
      <w:r>
        <w:t xml:space="preserve"> </w:t>
      </w:r>
      <w:r>
        <w:t xml:space="preserve">Both UI SPAs already have login + session + RBAC,</w:t>
      </w:r>
      <w:r>
        <w:t xml:space="preserve"> </w:t>
      </w:r>
      <w:r>
        <w:rPr>
          <w:b/>
          <w:bCs/>
        </w:rPr>
        <w:t xml:space="preserve">including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super_admin</w:t>
      </w:r>
      <w:r>
        <w:rPr>
          <w:b/>
          <w:bCs/>
        </w:rPr>
        <w:t xml:space="preserve"> </w:t>
      </w:r>
      <w:r>
        <w:rPr>
          <w:b/>
          <w:bCs/>
        </w:rPr>
        <w:t xml:space="preserve">role and per-project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ProjectAccess{project_id, role}</w:t>
      </w:r>
      <w:r>
        <w:t xml:space="preserve"> </w:t>
      </w:r>
      <w:r>
        <w:t xml:space="preserve">(10_</w:t>
      </w:r>
      <w:r>
        <w:rPr>
          <w:i/>
          <w:iCs/>
        </w:rPr>
        <w:t xml:space="preserve">, 12_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central gap — no tenant isolation.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org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</w:t>
      </w:r>
      <w:r>
        <w:rPr>
          <w:b/>
          <w:bCs/>
        </w:rPr>
        <w:t xml:space="preserve"> </w:t>
      </w:r>
      <w:r>
        <w:rPr>
          <w:b/>
          <w:bCs/>
        </w:rPr>
        <w:t xml:space="preserve">entity anywhere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/</w:t>
      </w:r>
      <w:r>
        <w:rPr>
          <w:rStyle w:val="VerbatimChar"/>
        </w:rPr>
        <w:t xml:space="preserve">Artifact</w:t>
      </w:r>
      <w:r>
        <w:t xml:space="preserve">/</w:t>
      </w:r>
      <w:r>
        <w:rPr>
          <w:rStyle w:val="VerbatimChar"/>
        </w:rPr>
        <w:t xml:space="preserve">Release</w:t>
      </w:r>
      <w:r>
        <w:t xml:space="preserve">/</w:t>
      </w:r>
      <w:r>
        <w:rPr>
          <w:rStyle w:val="VerbatimChar"/>
        </w:rPr>
        <w:t xml:space="preserve">Deployment</w:t>
      </w:r>
      <w:r>
        <w:t xml:space="preserve">/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/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carry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ProjectID</w:t>
      </w:r>
      <w:r>
        <w:t xml:space="preserve"> </w:t>
      </w:r>
      <w:r>
        <w:t xml:space="preserve">— so the</w:t>
      </w:r>
      <w:r>
        <w:t xml:space="preserve"> </w:t>
      </w:r>
      <w:r>
        <w:rPr>
          <w:rStyle w:val="VerbatimChar"/>
        </w:rPr>
        <w:t xml:space="preserve">account → projects → OTA updates</w:t>
      </w:r>
      <w:r>
        <w:t xml:space="preserve"> </w:t>
      </w:r>
      <w:r>
        <w:t xml:space="preserve">hierarchy’s project→resource link is entirely absent, and every</w:t>
      </w:r>
      <w:r>
        <w:t xml:space="preserve"> </w:t>
      </w:r>
      <w:r>
        <w:t xml:space="preserve">OTA route is gated only by the GLOBAL RBAC role, not by data-level scoping</w:t>
      </w:r>
      <w:r>
        <w:t xml:space="preserve"> </w:t>
      </w:r>
      <w:r>
        <w:t xml:space="preserve">(10_*). The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+</w:t>
      </w:r>
      <w:r>
        <w:rPr>
          <w:rStyle w:val="VerbatimChar"/>
        </w:rPr>
        <w:t xml:space="preserve">ProjectAccess</w:t>
      </w:r>
      <w:r>
        <w:t xml:space="preserve"> </w:t>
      </w:r>
      <w:r>
        <w:t xml:space="preserve">model exists but is a parallel construct</w:t>
      </w:r>
      <w:r>
        <w:t xml:space="preserve"> </w:t>
      </w:r>
      <w:r>
        <w:t xml:space="preserve">not wired into the OTA data model — the primary extension seam.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persisted User entity</w:t>
      </w:r>
      <w:r>
        <w:t xml:space="preserve"> </w:t>
      </w:r>
      <w:r>
        <w:t xml:space="preserve">— identity is the token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; the user</w:t>
      </w:r>
      <w:r>
        <w:t xml:space="preserve"> </w:t>
      </w:r>
      <w:r>
        <w:t xml:space="preserve">directory is an in-memory env-seeded map. The design-target migration already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+</w:t>
      </w:r>
      <w:r>
        <w:rPr>
          <w:rStyle w:val="VerbatimChar"/>
        </w:rPr>
        <w:t xml:space="preserve">api_keys</w:t>
      </w:r>
      <w:r>
        <w:t xml:space="preserve"> </w:t>
      </w:r>
      <w:r>
        <w:t xml:space="preserve">tables (unimplemented) (10_*).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Upload EXISTS but single-tenant.</w:t>
      </w:r>
      <w:r>
        <w:t xml:space="preserve"> </w:t>
      </w:r>
      <w:r>
        <w:rPr>
          <w:rStyle w:val="VerbatimChar"/>
        </w:rPr>
        <w:t xml:space="preserve">POST /artifacts/upload</w:t>
      </w:r>
      <w:r>
        <w:t xml:space="preserve"> </w:t>
      </w:r>
      <w:r>
        <w:t xml:space="preserve">runs a real</w:t>
      </w:r>
      <w:r>
        <w:t xml:space="preserve"> </w:t>
      </w:r>
      <w:r>
        <w:t xml:space="preserve">S1–S6 multipart validation pipeline;</w:t>
      </w:r>
      <w:r>
        <w:t xml:space="preserve"> </w:t>
      </w:r>
      <w:r>
        <w:rPr>
          <w:rStyle w:val="VerbatimChar"/>
        </w:rPr>
        <w:t xml:space="preserve">/releases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/deployments</w:t>
      </w:r>
      <w:r>
        <w:t xml:space="preserve"> </w:t>
      </w:r>
      <w:r>
        <w:t xml:space="preserve">publish/</w:t>
      </w:r>
      <w:r>
        <w:t xml:space="preserve"> </w:t>
      </w:r>
      <w:r>
        <w:t xml:space="preserve">deploy — none project-scoped.</w:t>
      </w:r>
      <w:r>
        <w:t xml:space="preserve"> </w:t>
      </w:r>
      <w:r>
        <w:rPr>
          <w:b/>
          <w:bCs/>
        </w:rPr>
        <w:t xml:space="preserve">No upload CLI/SDK</w:t>
      </w:r>
      <w:r>
        <w:t xml:space="preserve">; the only client is the</w:t>
      </w:r>
      <w:r>
        <w:t xml:space="preserve"> </w:t>
      </w:r>
      <w:r>
        <w:rPr>
          <w:rStyle w:val="VerbatimChar"/>
        </w:rPr>
        <w:t xml:space="preserve">ota-manager</w:t>
      </w:r>
      <w:r>
        <w:t xml:space="preserve"> </w:t>
      </w:r>
      <w:r>
        <w:t xml:space="preserve">SPA (its project-switcher is a MOCK). Artifact bytes are</w:t>
      </w:r>
      <w:r>
        <w:t xml:space="preserve"> </w:t>
      </w:r>
      <w:r>
        <w:t xml:space="preserve">validated then</w:t>
      </w:r>
      <w:r>
        <w:t xml:space="preserve"> </w:t>
      </w:r>
      <w:r>
        <w:rPr>
          <w:b/>
          <w:bCs/>
        </w:rPr>
        <w:t xml:space="preserve">discarded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StorageRef</w:t>
      </w:r>
      <w:r>
        <w:t xml:space="preserve"> </w:t>
      </w:r>
      <w:r>
        <w:t xml:space="preserve">placeholder — no real object</w:t>
      </w:r>
      <w:r>
        <w:t xml:space="preserve"> </w:t>
      </w:r>
      <w:r>
        <w:t xml:space="preserve">storage in-repo) (11_*).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Device client EXISTS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ota-android-agent</w:t>
      </w:r>
      <w:r>
        <w:t xml:space="preserve">, a headless 15-min-poll</w:t>
      </w:r>
      <w:r>
        <w:t xml:space="preserve"> </w:t>
      </w:r>
      <w:r>
        <w:t xml:space="preserve">WorkManager worker hitting</w:t>
      </w:r>
      <w:r>
        <w:t xml:space="preserve"> </w:t>
      </w:r>
      <w:r>
        <w:rPr>
          <w:rStyle w:val="VerbatimChar"/>
        </w:rPr>
        <w:t xml:space="preserve">GET /client/update</w:t>
      </w:r>
      <w:r>
        <w:t xml:space="preserve">, device identified only by its</w:t>
      </w:r>
      <w:r>
        <w:t xml:space="preserve"> </w:t>
      </w:r>
      <w:r>
        <w:t xml:space="preserve">bearer-token subject.</w:t>
      </w:r>
      <w:r>
        <w:t xml:space="preserve"> </w:t>
      </w:r>
      <w:r>
        <w:rPr>
          <w:b/>
          <w:bCs/>
        </w:rPr>
        <w:t xml:space="preserve">No push/notification, no setup/consent wizard</w:t>
      </w:r>
      <w:r>
        <w:t xml:space="preserve"> </w:t>
      </w:r>
      <w:r>
        <w:t xml:space="preserve">— both</w:t>
      </w:r>
      <w:r>
        <w:t xml:space="preserve"> </w:t>
      </w:r>
      <w:r>
        <w:t xml:space="preserve">absent (11_*).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UI = 2 React SPAs.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 </w:t>
      </w:r>
      <w:r>
        <w:t xml:space="preserve">(Vite, hand-rolled</w:t>
      </w:r>
      <w:r>
        <w:t xml:space="preserve"> </w:t>
      </w:r>
      <w:r>
        <w:rPr>
          <w:rStyle w:val="VerbatimChar"/>
        </w:rPr>
        <w:t xml:space="preserve">ui.tsx</w:t>
      </w:r>
      <w:r>
        <w:t xml:space="preserve">, 58 hardcoded</w:t>
      </w:r>
      <w:r>
        <w:t xml:space="preserve"> </w:t>
      </w:r>
      <w:r>
        <w:t xml:space="preserve">hex — PARTIAL token adoption) and</w:t>
      </w:r>
      <w:r>
        <w:t xml:space="preserve"> </w:t>
      </w:r>
      <w:r>
        <w:rPr>
          <w:rStyle w:val="VerbatimChar"/>
        </w:rPr>
        <w:t xml:space="preserve">clients/ota-manager/</w:t>
      </w:r>
      <w:r>
        <w:t xml:space="preserve"> </w:t>
      </w:r>
      <w:r>
        <w:t xml:space="preserve">(React 19 + shadcn +</w:t>
      </w:r>
      <w:r>
        <w:t xml:space="preserve"> </w:t>
      </w:r>
      <w:r>
        <w:t xml:space="preserve">Tailwind 4 + Tauri v2, embedded at server</w:t>
      </w:r>
      <w:r>
        <w:t xml:space="preserve"> </w:t>
      </w:r>
      <w:r>
        <w:rPr>
          <w:rStyle w:val="VerbatimChar"/>
        </w:rPr>
        <w:t xml:space="preserve">/manager</w:t>
      </w:r>
      <w:r>
        <w:t xml:space="preserve"> </w:t>
      </w:r>
      <w:r>
        <w:t xml:space="preserve">— ADOPTED OpenDesign</w:t>
      </w:r>
      <w:r>
        <w:t xml:space="preserve"> </w:t>
      </w:r>
      <w:r>
        <w:t xml:space="preserve">tokens). Android agent + bridge are headless. The OTA-Manager</w:t>
      </w:r>
      <w:r>
        <w:t xml:space="preserve"> </w:t>
      </w:r>
      <w:r>
        <w:rPr>
          <w:rStyle w:val="VerbatimChar"/>
        </w:rPr>
        <w:t xml:space="preserve">project-switcher.tsx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use-projects.ts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ProjectAccess</w:t>
      </w:r>
      <w:r>
        <w:t xml:space="preserve"> </w:t>
      </w:r>
      <w:r>
        <w:t xml:space="preserve">is the exact seam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account-switcher</w:t>
      </w:r>
      <w:r>
        <w:t xml:space="preserve"> </w:t>
      </w:r>
      <w:r>
        <w:t xml:space="preserve">extends (account above project) (12_*).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Trust boundary for per-account keys:</w:t>
      </w:r>
      <w:r>
        <w:t xml:space="preserve"> </w:t>
      </w:r>
      <w:r>
        <w:rPr>
          <w:rStyle w:val="VerbatimChar"/>
        </w:rPr>
        <w:t xml:space="preserve">resolvePublicKey</w:t>
      </w:r>
      <w:r>
        <w:t xml:space="preserve"> </w:t>
      </w:r>
      <w:r>
        <w:t xml:space="preserve">takes the artifact</w:t>
      </w:r>
      <w:r>
        <w:t xml:space="preserve"> </w:t>
      </w:r>
      <w:r>
        <w:t xml:space="preserve">verify key ONLY from a single global</w:t>
      </w:r>
      <w:r>
        <w:t xml:space="preserve"> </w:t>
      </w:r>
      <w:r>
        <w:rPr>
          <w:rStyle w:val="VerbatimChar"/>
        </w:rPr>
        <w:t xml:space="preserve">HELIX_ARTIFACT_PUBKEY</w:t>
      </w:r>
      <w:r>
        <w:t xml:space="preserve"> </w:t>
      </w:r>
      <w:r>
        <w:t xml:space="preserve">config — the seam</w:t>
      </w:r>
      <w:r>
        <w:t xml:space="preserve"> </w:t>
      </w:r>
      <w:r>
        <w:t xml:space="preserve">for per-account key scoping (11_*).</w:t>
      </w:r>
    </w:p>
    <w:p>
      <w:pPr>
        <w:pStyle w:val="FirstParagraph"/>
      </w:pPr>
      <w:r>
        <w:rPr>
          <w:b/>
          <w:bCs/>
        </w:rPr>
        <w:t xml:space="preserve">Design-phase implication:</w:t>
      </w:r>
      <w:r>
        <w:t xml:space="preserve"> </w:t>
      </w:r>
      <w:r>
        <w:t xml:space="preserve">the account layer is primarily a</w:t>
      </w:r>
      <w:r>
        <w:t xml:space="preserve"> </w:t>
      </w:r>
      <w:r>
        <w:rPr>
          <w:i/>
          <w:iCs/>
        </w:rPr>
        <w:t xml:space="preserve">data-model +</w:t>
      </w:r>
      <w:r>
        <w:rPr>
          <w:i/>
          <w:iCs/>
        </w:rPr>
        <w:t xml:space="preserve"> </w:t>
      </w:r>
      <w:r>
        <w:rPr>
          <w:i/>
          <w:iCs/>
        </w:rPr>
        <w:t xml:space="preserve">scoping</w:t>
      </w:r>
      <w:r>
        <w:t xml:space="preserve"> </w:t>
      </w:r>
      <w:r>
        <w:t xml:space="preserve">effort (add account/user/membership +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/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columns</w:t>
      </w:r>
      <w:r>
        <w:t xml:space="preserve"> </w:t>
      </w:r>
      <w:r>
        <w:t xml:space="preserve">+ scope every OTA resource + token account-claim), NOT a from-scratch auth build</w:t>
      </w:r>
      <w:r>
        <w:t xml:space="preserve"> </w:t>
      </w:r>
      <w:r>
        <w:t xml:space="preserve">— auth, RBAC,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, and both sign-in UIs already exist. Divergence to</w:t>
      </w:r>
      <w:r>
        <w:t xml:space="preserve"> </w:t>
      </w:r>
      <w:r>
        <w:t xml:space="preserve">reconcile in</w:t>
      </w:r>
      <w:r>
        <w:t xml:space="preserve"> </w:t>
      </w:r>
      <w:r>
        <w:rPr>
          <w:rStyle w:val="VerbatimChar"/>
        </w:rPr>
        <w:t xml:space="preserve">21_*</w:t>
      </w:r>
      <w:r>
        <w:t xml:space="preserve">: the dashboard’s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union omits the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the</w:t>
      </w:r>
      <w:r>
        <w:t xml:space="preserve"> </w:t>
      </w:r>
      <w:r>
        <w:t xml:space="preserve">OTA Manager already defines.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2026-07-10T15:43:38Z</dcterms:created>
  <dcterms:modified xsi:type="dcterms:W3CDTF">2026-07-10T15:43:38Z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