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7df377c56ceb0aea2eac480d4fe680d1f56c0cd"/>
    <w:p>
      <w:pPr>
        <w:pStyle w:val="Heading1"/>
      </w:pPr>
      <w:r>
        <w:t xml:space="preserve">Authorization / RBAC / Super-Admin / Token-Scoping Model — To-Be Design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2026-07-10T11:18:54Z</w:t>
      </w:r>
    </w:p>
    <w:p>
      <w:pPr>
        <w:pStyle w:val="BlockText"/>
      </w:pPr>
      <w:r>
        <w:rPr>
          <w:b/>
          <w:bCs/>
        </w:rPr>
        <w:t xml:space="preserve">Scope.</w:t>
      </w:r>
      <w:r>
        <w:t xml:space="preserve"> </w:t>
      </w:r>
      <w:r>
        <w:t xml:space="preserve">This is the AUTHORIZATION design for the multi-account Helix OTA control</w:t>
      </w:r>
      <w:r>
        <w:t xml:space="preserve"> </w:t>
      </w:r>
      <w:r>
        <w:t xml:space="preserve">plane (</w:t>
      </w:r>
      <w:r>
        <w:rPr>
          <w:rStyle w:val="VerbatimChar"/>
        </w:rPr>
        <w:t xml:space="preserve">server/</w:t>
      </w:r>
      <w:r>
        <w:t xml:space="preserve">, Go/Gin modular monolith). It owns</w:t>
      </w:r>
      <w:r>
        <w:t xml:space="preserve"> </w:t>
      </w:r>
      <w:r>
        <w:rPr>
          <w:b/>
          <w:bCs/>
        </w:rPr>
        <w:t xml:space="preserve">OQ-2</w:t>
      </w:r>
      <w:r>
        <w:t xml:space="preserve"> </w:t>
      </w:r>
      <w:r>
        <w:t xml:space="preserve">(the permission-model</w:t>
      </w:r>
      <w:r>
        <w:t xml:space="preserve"> </w:t>
      </w:r>
      <w:r>
        <w:t xml:space="preserve">shape — 00_INDEX §5) that</w:t>
      </w:r>
      <w:r>
        <w:t xml:space="preserve"> </w:t>
      </w:r>
      <w:r>
        <w:rPr>
          <w:rStyle w:val="VerbatimChar"/>
        </w:rPr>
        <w:t xml:space="preserve">20_target_multitenancy_data_model.md</w:t>
      </w:r>
      <w:r>
        <w:t xml:space="preserve"> </w:t>
      </w:r>
      <w:r>
        <w:t xml:space="preserve">deliberately deferred</w:t>
      </w:r>
      <w:r>
        <w:t xml:space="preserve"> </w:t>
      </w:r>
      <w:r>
        <w:t xml:space="preserve">here. It designs: the permission model (RBAC vs ABAC vs role+scope hybrid), the sign-in</w:t>
      </w:r>
      <w:r>
        <w:t xml:space="preserve"> </w:t>
      </w:r>
      <w:r>
        <w:t xml:space="preserve">+ account-selection authZ flow, token scoping (the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/ project claim), the</w:t>
      </w:r>
      <w:r>
        <w:t xml:space="preserve"> </w:t>
      </w:r>
      <w:r>
        <w:t xml:space="preserve">app-layer-middleware + DB-layer-RLS enforcement stack, the single canonical role</w:t>
      </w:r>
      <w:r>
        <w:t xml:space="preserve"> </w:t>
      </w:r>
      <w:r>
        <w:t xml:space="preserve">vocabulary (§11.4.186 divergence reconciliation), and least-privilege + revocation.</w:t>
      </w:r>
    </w:p>
    <w:p>
      <w:pPr>
        <w:pStyle w:val="BlockText"/>
      </w:pPr>
      <w:r>
        <w:rPr>
          <w:b/>
          <w:bCs/>
        </w:rPr>
        <w:t xml:space="preserve">SSOT deference.</w:t>
      </w:r>
      <w:r>
        <w:t xml:space="preserve"> </w:t>
      </w:r>
      <w:r>
        <w:rPr>
          <w:rStyle w:val="VerbatimChar"/>
        </w:rPr>
        <w:t xml:space="preserve">20_target_multitenancy_data_model.md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single source of</w:t>
      </w:r>
      <w:r>
        <w:rPr>
          <w:b/>
          <w:bCs/>
        </w:rPr>
        <w:t xml:space="preserve"> </w:t>
      </w:r>
      <w:r>
        <w:rPr>
          <w:b/>
          <w:bCs/>
        </w:rPr>
        <w:t xml:space="preserve">truth</w:t>
      </w:r>
      <w:r>
        <w:t xml:space="preserve"> </w:t>
      </w:r>
      <w:r>
        <w:t xml:space="preserve">for the Account / User / Membership / Role/Permission entity shapes. This doc</w:t>
      </w:r>
      <w:r>
        <w:t xml:space="preserve"> </w:t>
      </w:r>
      <w:r>
        <w:rPr>
          <w:b/>
          <w:bCs/>
        </w:rPr>
        <w:t xml:space="preserve">defers to and cites it — it never invents a conflicting entity shape</w:t>
      </w:r>
      <w:r>
        <w:t xml:space="preserve"> </w:t>
      </w:r>
      <w:r>
        <w:t xml:space="preserve">(§11.4.186).</w:t>
      </w:r>
      <w:r>
        <w:t xml:space="preserve"> </w:t>
      </w:r>
      <w:r>
        <w:t xml:space="preserve">Where a field is named here it is quoted from 20_* (or from the shipped code) and</w:t>
      </w:r>
      <w:r>
        <w:t xml:space="preserve"> </w:t>
      </w:r>
      <w:r>
        <w:t xml:space="preserve">marked as such; the authorization</w:t>
      </w:r>
      <w:r>
        <w:t xml:space="preserve"> </w:t>
      </w:r>
      <w:r>
        <w:rPr>
          <w:i/>
          <w:iCs/>
        </w:rPr>
        <w:t xml:space="preserve">behaviour</w:t>
      </w:r>
      <w:r>
        <w:t xml:space="preserve"> </w:t>
      </w:r>
      <w:r>
        <w:t xml:space="preserve">over those entities is this doc’s to</w:t>
      </w:r>
      <w:r>
        <w:t xml:space="preserve"> </w:t>
      </w:r>
      <w:r>
        <w:t xml:space="preserve">design.</w:t>
      </w:r>
    </w:p>
    <w:p>
      <w:pPr>
        <w:pStyle w:val="BlockText"/>
      </w:pPr>
      <w:r>
        <w:rPr>
          <w:b/>
          <w:bCs/>
        </w:rPr>
        <w:t xml:space="preserve">Reading order.</w:t>
      </w:r>
      <w:r>
        <w:t xml:space="preserve"> </w:t>
      </w:r>
      <w:r>
        <w:rPr>
          <w:rStyle w:val="VerbatimChar"/>
        </w:rPr>
        <w:t xml:space="preserve">00_INDEX.md</w:t>
      </w:r>
      <w:r>
        <w:t xml:space="preserve"> </w:t>
      </w:r>
      <w:r>
        <w:t xml:space="preserve">(mandate + OQ-2) →</w:t>
      </w:r>
      <w:r>
        <w:t xml:space="preserve"> </w:t>
      </w:r>
      <w:r>
        <w:rPr>
          <w:rStyle w:val="VerbatimChar"/>
        </w:rPr>
        <w:t xml:space="preserve">10_existing_auth_and_project_model.md</w:t>
      </w:r>
      <w:r>
        <w:t xml:space="preserve"> </w:t>
      </w:r>
      <w:r>
        <w:t xml:space="preserve">(as-is auth facts, every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 </w:t>
      </w:r>
      <w:r>
        <w:t xml:space="preserve">grounded there) →</w:t>
      </w:r>
      <w:r>
        <w:t xml:space="preserve"> </w:t>
      </w:r>
      <w:r>
        <w:rPr>
          <w:rStyle w:val="VerbatimChar"/>
        </w:rPr>
        <w:t xml:space="preserve">20_target_multitenancy_data_model.md</w:t>
      </w:r>
      <w:r>
        <w:t xml:space="preserve"> </w:t>
      </w:r>
      <w:r>
        <w:t xml:space="preserve">(entity SSOT) →</w:t>
      </w:r>
      <w:r>
        <w:t xml:space="preserve"> </w:t>
      </w:r>
      <w:r>
        <w:rPr>
          <w:rStyle w:val="VerbatimChar"/>
        </w:rPr>
        <w:t xml:space="preserve">12_existing_ui_surfaces_and_design_system.md</w:t>
      </w:r>
      <w:r>
        <w:t xml:space="preserve"> </w:t>
      </w:r>
      <w:r>
        <w:t xml:space="preserve">(the role divergences §5</w:t>
      </w:r>
      <w:r>
        <w:t xml:space="preserve"> </w:t>
      </w:r>
      <w:r>
        <w:t xml:space="preserve">reconciles). Sibling wiring:</w:t>
      </w:r>
      <w:r>
        <w:t xml:space="preserve"> </w:t>
      </w:r>
      <w:r>
        <w:rPr>
          <w:rStyle w:val="VerbatimChar"/>
        </w:rPr>
        <w:t xml:space="preserve">23_ui_ux_all_surfaces.md</w:t>
      </w:r>
      <w:r>
        <w:t xml:space="preserve"> </w:t>
      </w:r>
      <w:r>
        <w:t xml:space="preserve">(sign-in/switcher UI),</w:t>
      </w:r>
      <w:r>
        <w:t xml:space="preserve"> </w:t>
      </w:r>
      <w:r>
        <w:rPr>
          <w:rStyle w:val="VerbatimChar"/>
        </w:rPr>
        <w:t xml:space="preserve">24_project_side_cli.md</w:t>
      </w:r>
      <w:r>
        <w:t xml:space="preserve"> </w:t>
      </w:r>
      <w:r>
        <w:t xml:space="preserve">(CLI API-key scope),</w:t>
      </w:r>
      <w:r>
        <w:t xml:space="preserve"> </w:t>
      </w:r>
      <w:r>
        <w:rPr>
          <w:rStyle w:val="VerbatimChar"/>
        </w:rPr>
        <w:t xml:space="preserve">25_device_side_update_client.md</w:t>
      </w:r>
      <w:r>
        <w:t xml:space="preserve"> </w:t>
      </w:r>
      <w:r>
        <w:t xml:space="preserve">(device</w:t>
      </w:r>
      <w:r>
        <w:t xml:space="preserve"> </w:t>
      </w:r>
      <w:r>
        <w:t xml:space="preserve">token scope),</w:t>
      </w:r>
      <w:r>
        <w:t xml:space="preserve"> </w:t>
      </w:r>
      <w:r>
        <w:rPr>
          <w:rStyle w:val="VerbatimChar"/>
        </w:rPr>
        <w:t xml:space="preserve">26_security_threat_model.md</w:t>
      </w:r>
      <w:r>
        <w:t xml:space="preserve"> </w:t>
      </w:r>
      <w:r>
        <w:t xml:space="preserve">(owns the cross-account-leakage paired-mutation</w:t>
      </w:r>
      <w:r>
        <w:t xml:space="preserve"> </w:t>
      </w:r>
      <w:r>
        <w:t xml:space="preserve">proof),</w:t>
      </w:r>
      <w:r>
        <w:t xml:space="preserve"> </w:t>
      </w:r>
      <w:r>
        <w:rPr>
          <w:rStyle w:val="VerbatimChar"/>
        </w:rPr>
        <w:t xml:space="preserve">22_api_surface.md</w:t>
      </w:r>
      <w:r>
        <w:t xml:space="preserve"> </w:t>
      </w:r>
      <w:r>
        <w:t xml:space="preserve">(owns the endpoint shapes).</w:t>
      </w:r>
    </w:p>
    <w:p>
      <w:pPr>
        <w:pStyle w:val="BlockText"/>
      </w:pPr>
      <w:r>
        <w:t xml:space="preserve">Every open choice is a</w:t>
      </w:r>
      <w:r>
        <w:t xml:space="preserve"> </w:t>
      </w:r>
      <w:r>
        <w:rPr>
          <w:b/>
          <w:bCs/>
        </w:rPr>
        <w:t xml:space="preserve">recommendation-with-tradeoffs for operator decision</w:t>
      </w:r>
      <w:r>
        <w:t xml:space="preserve">, never a</w:t>
      </w:r>
      <w:r>
        <w:t xml:space="preserve"> </w:t>
      </w:r>
      <w:r>
        <w:t xml:space="preserve">silent pick (§11.4.6 / §11.4.66). This is a</w:t>
      </w:r>
      <w:r>
        <w:t xml:space="preserve"> </w:t>
      </w:r>
      <w:r>
        <w:rPr>
          <w:b/>
          <w:bCs/>
        </w:rPr>
        <w:t xml:space="preserve">design proposal, not implemented</w:t>
      </w:r>
      <w:r>
        <w:t xml:space="preserve"> </w:t>
      </w:r>
      <w:r>
        <w:t xml:space="preserve">(§11.4.6 honest boundary at the foot).</w:t>
      </w:r>
    </w:p>
    <w:p>
      <w:r>
        <w:pict>
          <v:rect style="width:0;height:1.5pt" o:hralign="center" o:hrstd="t" o:hr="t"/>
        </w:pict>
      </w:r>
    </w:p>
    <w:bookmarkStart w:id="13" w:name="X3fafed65dcdc80dcd3371da23befc7f78195f47"/>
    <w:p>
      <w:pPr>
        <w:pStyle w:val="Heading2"/>
      </w:pPr>
      <w:r>
        <w:t xml:space="preserve">1. Permission model (OQ-2 —</w:t>
      </w:r>
      <w:r>
        <w:t xml:space="preserve"> </w:t>
      </w:r>
      <w:r>
        <w:t xml:space="preserve">“ultimate flexibility to the maximum”</w:t>
      </w:r>
      <w:r>
        <w:t xml:space="preserve">)</w:t>
      </w:r>
    </w:p>
    <w:p>
      <w:pPr>
        <w:pStyle w:val="FirstParagraph"/>
      </w:pPr>
      <w:r>
        <w:t xml:space="preserve">The mandate (00_INDEX §1 item 6) wants</w:t>
      </w:r>
      <w:r>
        <w:t xml:space="preserve"> </w:t>
      </w:r>
      <w:r>
        <w:t xml:space="preserve">“ultimate flexibility to the maximum”</w:t>
      </w:r>
      <w:r>
        <w:t xml:space="preserve">: the</w:t>
      </w:r>
      <w:r>
        <w:t xml:space="preserve"> </w:t>
      </w:r>
      <w:r>
        <w:t xml:space="preserve">super-admin assigns</w:t>
      </w:r>
      <w:r>
        <w:t xml:space="preserve"> </w:t>
      </w:r>
      <w:r>
        <w:t xml:space="preserve">“who can access / do what”</w:t>
      </w:r>
      <w:r>
        <w:t xml:space="preserve"> </w:t>
      </w:r>
      <w:r>
        <w:t xml:space="preserve">per account. OQ-2 is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model</w:t>
      </w:r>
      <w:r>
        <w:t xml:space="preserve"> </w:t>
      </w:r>
      <w:r>
        <w:t xml:space="preserve">delivers that. Three canonical models, then a recommendation.</w:t>
      </w:r>
    </w:p>
    <w:bookmarkStart w:id="9" w:name="the-three-candidate-models"/>
    <w:p>
      <w:pPr>
        <w:pStyle w:val="Heading3"/>
      </w:pPr>
      <w:r>
        <w:t xml:space="preserve">1.1 The three candidate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Fit for Helix OTA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 (tenant-scoped)</w:t>
            </w:r>
          </w:p>
        </w:tc>
        <w:tc>
          <w:tcPr/>
          <w:p>
            <w:pPr>
              <w:pStyle w:val="Compact"/>
            </w:pPr>
            <w:r>
              <w:t xml:space="preserve">fixed roles, each membership carries a role</w:t>
            </w:r>
            <w:r>
              <w:t xml:space="preserve"> </w:t>
            </w:r>
            <w:r>
              <w:rPr>
                <w:i/>
                <w:iCs/>
              </w:rPr>
              <w:t xml:space="preserve">within one account</w:t>
            </w:r>
            <w:r>
              <w:t xml:space="preserve">; a resource×action→min-role matrix decides access</w:t>
            </w:r>
          </w:p>
        </w:tc>
        <w:tc>
          <w:tcPr/>
          <w:p>
            <w:pPr>
              <w:pStyle w:val="Compact"/>
            </w:pPr>
            <w:r>
              <w:t xml:space="preserve">maps</w:t>
            </w:r>
            <w:r>
              <w:t xml:space="preserve"> </w:t>
            </w:r>
            <w:r>
              <w:rPr>
                <w:b/>
                <w:bCs/>
              </w:rPr>
              <w:t xml:space="preserve">1:1</w:t>
            </w:r>
            <w:r>
              <w:t xml:space="preserve"> </w:t>
            </w:r>
            <w:r>
              <w:t xml:space="preserve">onto the shipped</w:t>
            </w:r>
            <w:r>
              <w:t xml:space="preserve"> </w:t>
            </w:r>
            <w:r>
              <w:rPr>
                <w:rStyle w:val="VerbatimChar"/>
              </w:rPr>
              <w:t xml:space="preserve">ROLE_HIERARCHY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clients/ota-manager/src/lib/permissions.ts:12-18</w:t>
            </w:r>
            <w:r>
              <w:t xml:space="preserve">) + the</w:t>
            </w:r>
            <w:r>
              <w:t xml:space="preserve"> </w:t>
            </w:r>
            <w:r>
              <w:rPr>
                <w:rStyle w:val="VerbatimChar"/>
              </w:rPr>
              <w:t xml:space="preserve">RESOURCE_PERMISSIONS</w:t>
            </w:r>
            <w:r>
              <w:t xml:space="preserve"> </w:t>
            </w:r>
            <w:r>
              <w:t xml:space="preserve">grid (</w:t>
            </w:r>
            <w:r>
              <w:rPr>
                <w:rStyle w:val="VerbatimChar"/>
              </w:rPr>
              <w:t xml:space="preserve">permissions.ts:30-42</w:t>
            </w:r>
            <w:r>
              <w:t xml:space="preserve">) AND onto 20_*</w:t>
            </w:r>
            <w:r>
              <w:t xml:space="preserve"> </w:t>
            </w:r>
            <w:r>
              <w:rPr>
                <w:rStyle w:val="VerbatimChar"/>
              </w:rPr>
              <w:t xml:space="preserve">Membership.role CHECK IN ('viewer','operator','admin')</w:t>
            </w:r>
          </w:p>
        </w:tc>
        <w:tc>
          <w:tcPr/>
          <w:p>
            <w:pPr>
              <w:pStyle w:val="Compact"/>
            </w:pPr>
            <w:r>
              <w:t xml:space="preserve">lowest; caps flexibility at a fixed role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ABAC (policy engine)</w:t>
            </w:r>
          </w:p>
        </w:tc>
        <w:tc>
          <w:tcPr/>
          <w:p>
            <w:pPr>
              <w:pStyle w:val="Compact"/>
            </w:pPr>
            <w:r>
              <w:t xml:space="preserve">access is a policy over</w:t>
            </w:r>
            <w:r>
              <w:t xml:space="preserve"> </w:t>
            </w:r>
            <w:r>
              <w:rPr>
                <w:i/>
                <w:iCs/>
              </w:rPr>
              <w:t xml:space="preserve">attributes</w:t>
            </w:r>
            <w:r>
              <w:t xml:space="preserve"> </w:t>
            </w:r>
            <w:r>
              <w:t xml:space="preserve">of (user, resource, environment) evaluated by an engine (Cedar / OPA / Cerbos)</w:t>
            </w:r>
          </w:p>
        </w:tc>
        <w:tc>
          <w:tcPr/>
          <w:p>
            <w:pPr>
              <w:pStyle w:val="Compact"/>
            </w:pPr>
            <w:r>
              <w:t xml:space="preserve">maximum expressiveness; but introduces a policy-engine dependency + a policy language the whole team must own</w:t>
            </w:r>
          </w:p>
        </w:tc>
        <w:tc>
          <w:tcPr/>
          <w:p>
            <w:pPr>
              <w:pStyle w:val="Compact"/>
            </w:pPr>
            <w:r>
              <w:t xml:space="preserve">highest; heaviest to build/test/operate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Role+scope hybrid</w:t>
            </w:r>
          </w:p>
        </w:tc>
        <w:tc>
          <w:tcPr/>
          <w:p>
            <w:pPr>
              <w:pStyle w:val="Compact"/>
            </w:pPr>
            <w:r>
              <w:t xml:space="preserve">RBAC base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a mandatory tenant-isolation scope predicate at the top of every decision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a thin ABAC attribute-override layer (e.g. suspended-account / locked-user deny)</w:t>
            </w:r>
          </w:p>
        </w:tc>
        <w:tc>
          <w:tcPr/>
          <w:p>
            <w:pPr>
              <w:pStyle w:val="Compact"/>
            </w:pPr>
            <w:r>
              <w:t xml:space="preserve">the industry default for multi-tenant B2B (AWS, Auth0, Cerbos — §Sources) —</w:t>
            </w:r>
            <w:r>
              <w:t xml:space="preserve"> </w:t>
            </w:r>
            <w:r>
              <w:t xml:space="preserve">“roles are coarse; attributes cover the exceptions”</w:t>
            </w:r>
          </w:p>
        </w:tc>
        <w:tc>
          <w:tcPr/>
          <w:p>
            <w:pPr>
              <w:pStyle w:val="Compact"/>
            </w:pPr>
            <w:r>
              <w:t xml:space="preserve">moderate; grows into ABAC only where needed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not pure RBAC alone:</w:t>
      </w:r>
      <w:r>
        <w:t xml:space="preserve"> </w:t>
      </w:r>
      <w:r>
        <w:t xml:space="preserve">it forces every exception into a new role, and roles</w:t>
      </w:r>
      <w:r>
        <w:t xml:space="preserve"> </w:t>
      </w:r>
      <w:r>
        <w:t xml:space="preserve">“explode … you end up with hundreds of roles per tenant”</w:t>
      </w:r>
      <w:r>
        <w:t xml:space="preserve"> </w:t>
      </w:r>
      <w:r>
        <w:t xml:space="preserve">(Cerbos — §Sources).</w:t>
      </w:r>
      <w:r>
        <w:t xml:space="preserve"> </w:t>
      </w:r>
      <w:r>
        <w:rPr>
          <w:b/>
          <w:bCs/>
        </w:rPr>
        <w:t xml:space="preserve">Why not</w:t>
      </w:r>
      <w:r>
        <w:rPr>
          <w:b/>
          <w:bCs/>
        </w:rPr>
        <w:t xml:space="preserve"> </w:t>
      </w:r>
      <w:r>
        <w:rPr>
          <w:b/>
          <w:bCs/>
        </w:rPr>
        <w:t xml:space="preserve">pure ABAC now:</w:t>
      </w:r>
      <w:r>
        <w:t xml:space="preserve"> </w:t>
      </w:r>
      <w:r>
        <w:t xml:space="preserve">a full policy engine is over-scoped for a control plane whose entire</w:t>
      </w:r>
      <w:r>
        <w:t xml:space="preserve"> </w:t>
      </w:r>
      <w:r>
        <w:t xml:space="preserve">permission surface today is one coarse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 </w:t>
      </w:r>
      <w:r>
        <w:t xml:space="preserve">check per route (10_* §2) — it would</w:t>
      </w:r>
      <w:r>
        <w:t xml:space="preserve"> </w:t>
      </w:r>
      <w:r>
        <w:t xml:space="preserve">be a large new dependency before a single tenant exists.</w:t>
      </w:r>
    </w:p>
    <w:bookmarkEnd w:id="9"/>
    <w:bookmarkStart w:id="10" w:name="Xbdd04aa499c978e3a05dc2c8dedfebb9f5a004d"/>
    <w:p>
      <w:pPr>
        <w:pStyle w:val="Heading3"/>
      </w:pPr>
      <w:r>
        <w:t xml:space="preserve">1.2 Recommendation — RBAC-first</w:t>
      </w:r>
      <w:r>
        <w:t xml:space="preserve"> </w:t>
      </w:r>
      <w:r>
        <w:rPr>
          <w:b/>
          <w:bCs/>
        </w:rPr>
        <w:t xml:space="preserve">role+scope hybrid</w:t>
      </w:r>
      <w:r>
        <w:t xml:space="preserve">, ABAC-capable by growth (not day-one)</w:t>
      </w:r>
    </w:p>
    <w:p>
      <w:pPr>
        <w:pStyle w:val="FirstParagraph"/>
      </w:pPr>
      <w:r>
        <w:rPr>
          <w:b/>
          <w:bCs/>
        </w:rPr>
        <w:t xml:space="preserve">Recommend the role+scope hybrid, delivered RBAC-first</w:t>
      </w:r>
      <w:r>
        <w:t xml:space="preserve">, composed as three stacked</w:t>
      </w:r>
      <w:r>
        <w:t xml:space="preserve"> </w:t>
      </w:r>
      <w:r>
        <w:t xml:space="preserve">decisions evaluated in this fixed order (AWS’s</w:t>
      </w:r>
      <w:r>
        <w:t xml:space="preserve"> </w:t>
      </w:r>
      <w:r>
        <w:t xml:space="preserve">“keep tenant isolation at the top”</w:t>
      </w:r>
      <w:r>
        <w:t xml:space="preserve"> </w:t>
      </w:r>
      <w:r>
        <w:t xml:space="preserve">+</w:t>
      </w:r>
      <w:r>
        <w:t xml:space="preserve"> </w:t>
      </w:r>
      <w:r>
        <w:t xml:space="preserve">Auth0’s</w:t>
      </w:r>
      <w:r>
        <w:t xml:space="preserve"> </w:t>
      </w:r>
      <w:r>
        <w:t xml:space="preserve">“roles checked within the tenant context”</w:t>
      </w:r>
      <w:r>
        <w:t xml:space="preserve"> </w:t>
      </w:r>
      <w:r>
        <w:t xml:space="preserve">— §Sources):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Tenant-isolation predicate (always first).</w:t>
      </w:r>
      <w:r>
        <w:t xml:space="preserve"> </w:t>
      </w:r>
      <w:r>
        <w:t xml:space="preserve">The principal’s active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(§3 claim) MUST equal the resource’s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; a super-admin (§1.4) is the only</w:t>
      </w:r>
      <w:r>
        <w:t xml:space="preserve"> </w:t>
      </w:r>
      <w:r>
        <w:t xml:space="preserve">principal that bypasses this. This is the non-negotiable top gate — AWS Verified</w:t>
      </w:r>
      <w:r>
        <w:t xml:space="preserve"> </w:t>
      </w:r>
      <w:r>
        <w:t xml:space="preserve">Permissions expresses exactly this as</w:t>
      </w:r>
      <w:r>
        <w:t xml:space="preserve"> </w:t>
      </w:r>
      <w:r>
        <w:rPr>
          <w:rStyle w:val="VerbatimChar"/>
        </w:rPr>
        <w:t xml:space="preserve">resource in principal.Tenant</w:t>
      </w:r>
      <w:r>
        <w:t xml:space="preserve"> </w:t>
      </w:r>
      <w:r>
        <w:t xml:space="preserve">on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policy</w:t>
      </w:r>
      <w:r>
        <w:t xml:space="preserve"> </w:t>
      </w:r>
      <w:r>
        <w:t xml:space="preserve">(§Sources). It is the authZ-layer twin of 20_*’s data-layer RLS (§4).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RBAC role check.</w:t>
      </w:r>
      <w:r>
        <w:t xml:space="preserve"> </w:t>
      </w:r>
      <w:r>
        <w:t xml:space="preserve">Within the account, the membership role (</w:t>
      </w:r>
      <w:r>
        <w:rPr>
          <w:rStyle w:val="VerbatimChar"/>
        </w:rPr>
        <w:t xml:space="preserve">viewer &lt; operator &lt; admin</w:t>
      </w:r>
      <w:r>
        <w:t xml:space="preserve">, 20_* §1.4, mirroring the shipped</w:t>
      </w:r>
      <w:r>
        <w:t xml:space="preserve"> </w:t>
      </w:r>
      <w:r>
        <w:rPr>
          <w:rStyle w:val="VerbatimChar"/>
        </w:rPr>
        <w:t xml:space="preserve">ProjectRole</w:t>
      </w:r>
      <w:r>
        <w:t xml:space="preserve"> </w:t>
      </w:r>
      <w:r>
        <w:t xml:space="preserve">rank-compare</w:t>
      </w:r>
      <w:r>
        <w:t xml:space="preserve"> </w:t>
      </w:r>
      <w:r>
        <w:rPr>
          <w:rStyle w:val="VerbatimChar"/>
        </w:rPr>
        <w:t xml:space="preserve">handlers_project.go:78-92</w:t>
      </w:r>
      <w:r>
        <w:t xml:space="preserve">) must meet the resource×action minimum from the permission</w:t>
      </w:r>
      <w:r>
        <w:t xml:space="preserve"> </w:t>
      </w:r>
      <w:r>
        <w:t xml:space="preserve">matrix (§1.3).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ABAC attribute-override (deny-only, thin).</w:t>
      </w:r>
      <w:r>
        <w:t xml:space="preserve"> </w:t>
      </w:r>
      <w:r>
        <w:t xml:space="preserve">A small closed set of attribute</w:t>
      </w:r>
      <w:r>
        <w:t xml:space="preserve"> </w:t>
      </w:r>
      <w:r>
        <w:t xml:space="preserve">conditions can only ever</w:t>
      </w:r>
      <w:r>
        <w:t xml:space="preserve"> </w:t>
      </w:r>
      <w:r>
        <w:rPr>
          <w:i/>
          <w:iCs/>
        </w:rPr>
        <w:t xml:space="preserve">subtract</w:t>
      </w:r>
      <w:r>
        <w:t xml:space="preserve"> </w:t>
      </w:r>
      <w:r>
        <w:t xml:space="preserve">access: account</w:t>
      </w:r>
      <w:r>
        <w:t xml:space="preserve"> </w:t>
      </w:r>
      <w:r>
        <w:rPr>
          <w:rStyle w:val="VerbatimChar"/>
        </w:rPr>
        <w:t xml:space="preserve">status='suspended'</w:t>
      </w:r>
      <w:r>
        <w:t xml:space="preserve"> </w:t>
      </w:r>
      <w:r>
        <w:t xml:space="preserve">(20_* §1.1),</w:t>
      </w:r>
      <w:r>
        <w:t xml:space="preserve"> </w:t>
      </w:r>
      <w:r>
        <w:t xml:space="preserve">user</w:t>
      </w:r>
      <w:r>
        <w:t xml:space="preserve"> </w:t>
      </w:r>
      <w:r>
        <w:rPr>
          <w:rStyle w:val="VerbatimChar"/>
        </w:rPr>
        <w:t xml:space="preserve">is_active=false</w:t>
      </w:r>
      <w:r>
        <w:t xml:space="preserve"> </w:t>
      </w:r>
      <w:r>
        <w:t xml:space="preserve">(20_* §1.2), or an API-key</w:t>
      </w:r>
      <w:r>
        <w:t xml:space="preserve"> </w:t>
      </w:r>
      <w:r>
        <w:rPr>
          <w:rStyle w:val="VerbatimChar"/>
        </w:rPr>
        <w:t xml:space="preserve">revoked_at IS NOT NULL</w:t>
      </w:r>
      <w:r>
        <w:t xml:space="preserve"> </w:t>
      </w:r>
      <w:r>
        <w:t xml:space="preserve">(§6). This</w:t>
      </w:r>
      <w:r>
        <w:t xml:space="preserve"> </w:t>
      </w:r>
      <w:r>
        <w:t xml:space="preserve">is the AWS</w:t>
      </w:r>
      <w:r>
        <w:t xml:space="preserve"> </w:t>
      </w:r>
      <w:r>
        <w:rPr>
          <w:rStyle w:val="VerbatimChar"/>
        </w:rPr>
        <w:t xml:space="preserve">account_lockout_flag</w:t>
      </w:r>
      <w:r>
        <w:t xml:space="preserve"> </w:t>
      </w:r>
      <w:r>
        <w:t xml:space="preserve">pattern (§Sources) — attributes that DENY, never a</w:t>
      </w:r>
      <w:r>
        <w:t xml:space="preserve"> </w:t>
      </w:r>
      <w:r>
        <w:t xml:space="preserve">parallel grant path.</w:t>
      </w:r>
    </w:p>
    <w:p>
      <w:pPr>
        <w:pStyle w:val="FirstParagraph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“ultimate flexibility”</w:t>
      </w:r>
      <w:r>
        <w:rPr>
          <w:b/>
          <w:bCs/>
        </w:rPr>
        <w:t xml:space="preserve"> </w:t>
      </w:r>
      <w:r>
        <w:rPr>
          <w:b/>
          <w:bCs/>
        </w:rPr>
        <w:t xml:space="preserve">growth seam (no second data-model change).</w:t>
      </w:r>
      <w:r>
        <w:t xml:space="preserve"> </w:t>
      </w:r>
      <w:r>
        <w:t xml:space="preserve">20_* §1.4</w:t>
      </w:r>
      <w:r>
        <w:t xml:space="preserve"> </w:t>
      </w:r>
      <w:r>
        <w:t xml:space="preserve">already emits the RBAC skeleton now (</w:t>
      </w:r>
      <w:r>
        <w:rPr>
          <w:rStyle w:val="VerbatimChar"/>
        </w:rPr>
        <w:t xml:space="preserve">Membership.role</w:t>
      </w:r>
      <w:r>
        <w:t xml:space="preserve"> </w:t>
      </w:r>
      <w:r>
        <w:t xml:space="preserve">enum)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ships the reserved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 </w:t>
      </w:r>
      <w:r>
        <w:t xml:space="preserve">tables as commented DDL. When an account</w:t>
      </w:r>
      <w:r>
        <w:t xml:space="preserve"> </w:t>
      </w:r>
      <w:r>
        <w:t xml:space="preserve">genuinely needs custom roles beyond the three, this doc’s model escalates by turning on</w:t>
      </w:r>
      <w:r>
        <w:t xml:space="preserve"> </w:t>
      </w:r>
      <w:r>
        <w:t xml:space="preserve">those tables —</w:t>
      </w:r>
      <w:r>
        <w:t xml:space="preserve"> </w:t>
      </w:r>
      <w:r>
        <w:rPr>
          <w:rStyle w:val="VerbatimChar"/>
        </w:rPr>
        <w:t xml:space="preserve">Membership.role</w:t>
      </w:r>
      <w:r>
        <w:t xml:space="preserve"> </w:t>
      </w:r>
      <w:r>
        <w:t xml:space="preserve">becomes a</w:t>
      </w:r>
      <w:r>
        <w:t xml:space="preserve"> </w:t>
      </w:r>
      <w:r>
        <w:rPr>
          <w:rStyle w:val="VerbatimChar"/>
        </w:rPr>
        <w:t xml:space="preserve">role_id</w:t>
      </w:r>
      <w:r>
        <w:t xml:space="preserve"> </w:t>
      </w:r>
      <w:r>
        <w:t xml:space="preserve">FK, and the resource×action matrix</w:t>
      </w:r>
      <w:r>
        <w:t xml:space="preserve"> </w:t>
      </w:r>
      <w:r>
        <w:t xml:space="preserve">(§1.3) moves from a fixed map into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 </w:t>
      </w:r>
      <w:r>
        <w:t xml:space="preserve">rows — WITHOUT touching the</w:t>
      </w:r>
      <w:r>
        <w:t xml:space="preserve"> </w:t>
      </w:r>
      <w:r>
        <w:t xml:space="preserve">enforcement stack (§4) or re-migrating. That is the</w:t>
      </w:r>
      <w:r>
        <w:t xml:space="preserve"> </w:t>
      </w:r>
      <w:r>
        <w:t xml:space="preserve">“maximum flexibility”</w:t>
      </w:r>
      <w:r>
        <w:t xml:space="preserve"> </w:t>
      </w:r>
      <w:r>
        <w:t xml:space="preserve">the mandate</w:t>
      </w:r>
      <w:r>
        <w:t xml:space="preserve"> </w:t>
      </w:r>
      <w:r>
        <w:t xml:space="preserve">asks for, reachable additively (20_* §1.4 tradeoff).</w:t>
      </w:r>
      <w:r>
        <w:t xml:space="preserve"> </w:t>
      </w:r>
      <w:r>
        <w:rPr>
          <w:b/>
          <w:bCs/>
        </w:rPr>
        <w:t xml:space="preserve">Full ABAC (arbitrary per-user</w:t>
      </w:r>
      <w:r>
        <w:rPr>
          <w:b/>
          <w:bCs/>
        </w:rPr>
        <w:t xml:space="preserve"> </w:t>
      </w:r>
      <w:r>
        <w:rPr>
          <w:b/>
          <w:bCs/>
        </w:rPr>
        <w:t xml:space="preserve">resource:action grants via an engine) stays a documented future escalation</w:t>
      </w:r>
      <w:r>
        <w:t xml:space="preserve">, not built</w:t>
      </w:r>
      <w:r>
        <w:t xml:space="preserve"> </w:t>
      </w:r>
      <w:r>
        <w:t xml:space="preserve">now.</w:t>
      </w:r>
    </w:p>
    <w:p>
      <w:pPr>
        <w:pStyle w:val="BodyText"/>
      </w:pPr>
      <w:r>
        <w:rPr>
          <w:b/>
          <w:bCs/>
        </w:rPr>
        <w:t xml:space="preserve">Tradeoffs of the recommendation.</w:t>
      </w:r>
      <w:r>
        <w:t xml:space="preserve"> </w:t>
      </w:r>
      <w:r>
        <w:t xml:space="preserve">RBAC-first reuses the entire shipped role-hierarchy</w:t>
      </w:r>
      <w:r>
        <w:t xml:space="preserve"> </w:t>
      </w:r>
      <w:r>
        <w:t xml:space="preserve">+ matrix and the existing rank-compare tooling verbatim (smallest build, least risk), and</w:t>
      </w:r>
      <w:r>
        <w:t xml:space="preserve"> </w:t>
      </w:r>
      <w:r>
        <w:t xml:space="preserve">the tenant-isolation-first ordering closes the cross-account hole by construction. The</w:t>
      </w:r>
      <w:r>
        <w:t xml:space="preserve"> </w:t>
      </w:r>
      <w:r>
        <w:t xml:space="preserve">cost: custom-per-account roles and true attribute policies are a later escalation, not</w:t>
      </w:r>
      <w:r>
        <w:t xml:space="preserve"> </w:t>
      </w:r>
      <w:r>
        <w:t xml:space="preserve">available at first ship. If the operator needs arbitrary custom roles on day one, escalate</w:t>
      </w:r>
      <w:r>
        <w:t xml:space="preserve"> </w:t>
      </w:r>
      <w:r>
        <w:t xml:space="preserve">straight to the 20_* reserved-tables path (still no engine); if true policy-as-code is a</w:t>
      </w:r>
      <w:r>
        <w:t xml:space="preserve"> </w:t>
      </w:r>
      <w:r>
        <w:t xml:space="preserve">launch requirement, adopt Cedar/OPA — heavier, flagged for operator decision (§11.4.66).</w:t>
      </w:r>
    </w:p>
    <w:bookmarkEnd w:id="10"/>
    <w:bookmarkStart w:id="11" w:name="Xc30b3964e81364508a9fe181605037bcb56840e"/>
    <w:p>
      <w:pPr>
        <w:pStyle w:val="Heading3"/>
      </w:pPr>
      <w:r>
        <w:t xml:space="preserve">1.3 The per-account roles + the permission set (resource × action)</w:t>
      </w:r>
    </w:p>
    <w:p>
      <w:pPr>
        <w:pStyle w:val="FirstParagraph"/>
      </w:pPr>
      <w:r>
        <w:rPr>
          <w:b/>
          <w:bCs/>
        </w:rPr>
        <w:t xml:space="preserve">Per-account roles (RBAC, from 20_* §1.4 — cited, not redefined):</w:t>
      </w:r>
      <w:r>
        <w:t xml:space="preserve"> </w:t>
      </w:r>
      <w:r>
        <w:rPr>
          <w:rStyle w:val="VerbatimChar"/>
        </w:rPr>
        <w:t xml:space="preserve">viewer &lt; operator &lt; admin</w:t>
      </w:r>
      <w:r>
        <w:t xml:space="preserve">, carried on</w:t>
      </w:r>
      <w:r>
        <w:t xml:space="preserve"> </w:t>
      </w:r>
      <w:r>
        <w:rPr>
          <w:rStyle w:val="VerbatimChar"/>
        </w:rPr>
        <w:t xml:space="preserve">Membership.role</w:t>
      </w:r>
      <w:r>
        <w:t xml:space="preserve"> </w:t>
      </w:r>
      <w:r>
        <w:t xml:space="preserve">per (user, account). The same user is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in</w:t>
      </w:r>
      <w:r>
        <w:t xml:space="preserve"> </w:t>
      </w:r>
      <w:r>
        <w:t xml:space="preserve">account A and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in account B — the whole point of per-account scoping (20_* §1.3;</w:t>
      </w:r>
      <w:r>
        <w:t xml:space="preserve"> </w:t>
      </w:r>
      <w:r>
        <w:t xml:space="preserve">Auth0</w:t>
      </w:r>
      <w:r>
        <w:t xml:space="preserve"> </w:t>
      </w:r>
      <w:r>
        <w:t xml:space="preserve">“admin in Tenant A, viewer in Tenant B”</w:t>
      </w:r>
      <w:r>
        <w:t xml:space="preserve"> </w:t>
      </w:r>
      <w:r>
        <w:t xml:space="preserve">— §Sources).</w:t>
      </w:r>
    </w:p>
    <w:p>
      <w:pPr>
        <w:pStyle w:val="BodyText"/>
      </w:pPr>
      <w:r>
        <w:rPr>
          <w:b/>
          <w:bCs/>
        </w:rPr>
        <w:t xml:space="preserve">The permission set = the shipped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RESOURCE_PERMISSIONS</w:t>
      </w:r>
      <w:r>
        <w:rPr>
          <w:b/>
          <w:bCs/>
        </w:rPr>
        <w:t xml:space="preserve"> </w:t>
      </w:r>
      <w:r>
        <w:rPr>
          <w:b/>
          <w:bCs/>
        </w:rPr>
        <w:t xml:space="preserve">grid, promoted to</w:t>
      </w:r>
      <w:r>
        <w:rPr>
          <w:b/>
          <w:bCs/>
        </w:rPr>
        <w:t xml:space="preserve"> </w:t>
      </w:r>
      <w:r>
        <w:rPr>
          <w:b/>
          <w:bCs/>
        </w:rPr>
        <w:t xml:space="preserve">server-authoritative.</w:t>
      </w:r>
      <w:r>
        <w:t xml:space="preserve"> </w:t>
      </w:r>
      <w:r>
        <w:t xml:space="preserve">The grid already exists as the exact resource×action→min-role</w:t>
      </w:r>
      <w:r>
        <w:t xml:space="preserve"> </w:t>
      </w:r>
      <w:r>
        <w:t xml:space="preserve">matrix (</w:t>
      </w:r>
      <w:r>
        <w:rPr>
          <w:rStyle w:val="VerbatimChar"/>
        </w:rPr>
        <w:t xml:space="preserve">clients/ota-manager/src/lib/permissions.ts:30-42</w:t>
      </w:r>
      <w:r>
        <w:t xml:space="preserve">) — but</w:t>
      </w:r>
      <w:r>
        <w:t xml:space="preserve"> </w:t>
      </w:r>
      <w:r>
        <w:rPr>
          <w:b/>
          <w:bCs/>
        </w:rPr>
        <w:t xml:space="preserve">today it is</w:t>
      </w:r>
      <w:r>
        <w:rPr>
          <w:b/>
          <w:bCs/>
        </w:rPr>
        <w:t xml:space="preserve"> </w:t>
      </w:r>
      <w:r>
        <w:rPr>
          <w:b/>
          <w:bCs/>
        </w:rPr>
        <w:t xml:space="preserve">client-side UX only</w:t>
      </w:r>
      <w:r>
        <w:t xml:space="preserve">; the server enforces solely the coarse per-route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 </w:t>
      </w:r>
      <w:r>
        <w:t xml:space="preserve">(10_* §2,</w:t>
      </w:r>
      <w:r>
        <w:t xml:space="preserve"> </w:t>
      </w:r>
      <w:r>
        <w:rPr>
          <w:rStyle w:val="VerbatimChar"/>
        </w:rPr>
        <w:t xml:space="preserve">middleware.go:79-97</w:t>
      </w:r>
      <w:r>
        <w:t xml:space="preserve">), so the grid is advisory, not a security boundary. This</w:t>
      </w:r>
      <w:r>
        <w:t xml:space="preserve"> </w:t>
      </w:r>
      <w:r>
        <w:t xml:space="preserve">design</w:t>
      </w:r>
      <w:r>
        <w:t xml:space="preserve"> </w:t>
      </w:r>
      <w:r>
        <w:rPr>
          <w:b/>
          <w:bCs/>
        </w:rPr>
        <w:t xml:space="preserve">promotes that same matrix to the server as the authoritative permission set</w:t>
      </w:r>
      <w:r>
        <w:t xml:space="preserve"> </w:t>
      </w:r>
      <w:r>
        <w:t xml:space="preserve">(the RBAC step §1.2(2) evaluates it), keeping the client copy as UX pre-filtering only: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devices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artifacts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deltas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releases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deployments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rollouts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groups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group_members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</w:tr>
    </w:tbl>
    <w:p>
      <w:pPr>
        <w:pStyle w:val="BodyText"/>
      </w:pPr>
      <w:r>
        <w:t xml:space="preserve">(Verbatim from</w:t>
      </w:r>
      <w:r>
        <w:t xml:space="preserve"> </w:t>
      </w:r>
      <w:r>
        <w:rPr>
          <w:rStyle w:val="VerbatimChar"/>
        </w:rPr>
        <w:t xml:space="preserve">permissions.ts:30-42</w:t>
      </w:r>
      <w:r>
        <w:t xml:space="preserve">;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appear as cell minimums</w:t>
      </w:r>
      <w:r>
        <w:t xml:space="preserve"> </w:t>
      </w:r>
      <w:r>
        <w:t xml:space="preserve">and are handled by §1.4 + §5 —</w:t>
      </w:r>
      <w:r>
        <w:t xml:space="preserve"> </w:t>
      </w:r>
      <w:r>
        <w:rPr>
          <w:rStyle w:val="VerbatimChar"/>
        </w:rPr>
        <w:t xml:space="preserve">telemetry.create=device</w:t>
      </w:r>
      <w:r>
        <w:t xml:space="preserve"> </w:t>
      </w:r>
      <w:r>
        <w:t xml:space="preserve">is the device-token path,</w:t>
      </w:r>
      <w:r>
        <w:t xml:space="preserve"> </w:t>
      </w:r>
      <w:r>
        <w:rPr>
          <w:rStyle w:val="VerbatimChar"/>
        </w:rPr>
        <w:t xml:space="preserve">projects.delete=super_admin</w:t>
      </w:r>
      <w:r>
        <w:t xml:space="preserve"> </w:t>
      </w:r>
      <w:r>
        <w:t xml:space="preserve">is the global-flag path.)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adopt this grid unchanged as the server-side permission set for the</w:t>
      </w:r>
      <w:r>
        <w:t xml:space="preserve"> </w:t>
      </w:r>
      <w:r>
        <w:t xml:space="preserve">RBAC step, so client and server share one matrix (a §11.4.186 single-representation win).</w:t>
      </w:r>
      <w:r>
        <w:t xml:space="preserve"> </w:t>
      </w:r>
      <w:r>
        <w:rPr>
          <w:b/>
          <w:bCs/>
        </w:rPr>
        <w:t xml:space="preserve">Tradeoff:</w:t>
      </w:r>
      <w:r>
        <w:t xml:space="preserve"> </w:t>
      </w:r>
      <w:r>
        <w:t xml:space="preserve">the grid is a</w:t>
      </w:r>
      <w:r>
        <w:t xml:space="preserve"> </w:t>
      </w:r>
      <w:r>
        <w:rPr>
          <w:i/>
          <w:iCs/>
        </w:rPr>
        <w:t xml:space="preserve">minimum-role</w:t>
      </w:r>
      <w:r>
        <w:t xml:space="preserve"> </w:t>
      </w:r>
      <w:r>
        <w:t xml:space="preserve">model (coarse) — fine for the RBAC-first ship;</w:t>
      </w:r>
      <w:r>
        <w:t xml:space="preserve"> </w:t>
      </w:r>
      <w:r>
        <w:t xml:space="preserve">per-permission granularity is the §1.2 growth seam.</w:t>
      </w:r>
    </w:p>
    <w:bookmarkEnd w:id="11"/>
    <w:bookmarkStart w:id="12" w:name="X03da57958e1448e80f8e45dc80e309376809d97"/>
    <w:p>
      <w:pPr>
        <w:pStyle w:val="Heading3"/>
      </w:pPr>
      <w:r>
        <w:t xml:space="preserve">1.4 Super-admin = a GLOBAL identity flag, not a per-account role</w:t>
      </w:r>
    </w:p>
    <w:p>
      <w:pPr>
        <w:pStyle w:val="FirstParagraph"/>
      </w:pPr>
      <w:r>
        <w:t xml:space="preserve">Per 20_* §6 (cited, not redefined): the super-admin is the</w:t>
      </w:r>
      <w:r>
        <w:t xml:space="preserve"> </w:t>
      </w:r>
      <w:r>
        <w:rPr>
          <w:b/>
          <w:bCs/>
        </w:rPr>
        <w:t xml:space="preserve">global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users.is_super_admin</w:t>
      </w:r>
      <w:r>
        <w:rPr>
          <w:b/>
          <w:bCs/>
        </w:rPr>
        <w:t xml:space="preserve"> </w:t>
      </w:r>
      <w:r>
        <w:rPr>
          <w:b/>
          <w:bCs/>
        </w:rPr>
        <w:t xml:space="preserve">boolean</w:t>
      </w:r>
      <w:r>
        <w:t xml:space="preserve"> </w:t>
      </w:r>
      <w:r>
        <w:t xml:space="preserve">— a property of the</w:t>
      </w:r>
      <w:r>
        <w:t xml:space="preserve"> </w:t>
      </w:r>
      <w:r>
        <w:rPr>
          <w:i/>
          <w:iCs/>
        </w:rPr>
        <w:t xml:space="preserve">identity</w:t>
      </w:r>
      <w:r>
        <w:t xml:space="preserve">, NOT a membership role,</w:t>
      </w:r>
      <w:r>
        <w:t xml:space="preserve"> </w:t>
      </w:r>
      <w:r>
        <w:t xml:space="preserve">and NOT a value of</w:t>
      </w:r>
      <w:r>
        <w:t xml:space="preserve"> </w:t>
      </w:r>
      <w:r>
        <w:rPr>
          <w:rStyle w:val="VerbatimChar"/>
        </w:rPr>
        <w:t xml:space="preserve">Membership.role</w:t>
      </w:r>
      <w:r>
        <w:t xml:space="preserve">. A super-admin need not be a member of any account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bypasses the §1.2(1) tenant-isolation predicate</w:t>
      </w:r>
      <w:r>
        <w:t xml:space="preserve"> </w:t>
      </w:r>
      <w:r>
        <w:t xml:space="preserve">entirely (sees/controls every</w:t>
      </w:r>
      <w:r>
        <w:t xml:space="preserve"> </w:t>
      </w:r>
      <w:r>
        <w:t xml:space="preserve">account — 00_INDEX §1 item 4). This generalizes the</w:t>
      </w:r>
      <w:r>
        <w:t xml:space="preserve"> </w:t>
      </w:r>
      <w:r>
        <w:rPr>
          <w:i/>
          <w:iCs/>
        </w:rPr>
        <w:t xml:space="preserve">exact precedent already in the code</w:t>
      </w:r>
      <w:r>
        <w:t xml:space="preserve">:</w:t>
      </w:r>
      <w:r>
        <w:t xml:space="preserve"> </w:t>
      </w:r>
      <w:r>
        <w:t xml:space="preserve">a global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bypasses the per-project ACL and implicitly reaches every project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handlers_project.go:43-60</w:t>
      </w:r>
      <w:r>
        <w:t xml:space="preserve">; list-all</w:t>
      </w:r>
      <w:r>
        <w:t xml:space="preserve"> </w:t>
      </w:r>
      <w:r>
        <w:rPr>
          <w:rStyle w:val="VerbatimChar"/>
        </w:rPr>
        <w:t xml:space="preserve">:162-199</w:t>
      </w:r>
      <w:r>
        <w:t xml:space="preserve">).</w:t>
      </w:r>
      <w:r>
        <w:t xml:space="preserve"> </w:t>
      </w:r>
      <w:r>
        <w:rPr>
          <w:rStyle w:val="VerbatimChar"/>
        </w:rPr>
        <w:t xml:space="preserve">is_super_admin</w:t>
      </w:r>
      <w:r>
        <w:t xml:space="preserve"> </w:t>
      </w:r>
      <w:r>
        <w:t xml:space="preserve">is settable</w:t>
      </w:r>
      <w:r>
        <w:t xml:space="preserve"> </w:t>
      </w:r>
      <w:r>
        <w:rPr>
          <w:b/>
          <w:bCs/>
        </w:rPr>
        <w:t xml:space="preserve">only</w:t>
      </w:r>
      <w:r>
        <w:rPr>
          <w:b/>
          <w:bCs/>
        </w:rPr>
        <w:t xml:space="preserve"> </w:t>
      </w:r>
      <w:r>
        <w:rPr>
          <w:b/>
          <w:bCs/>
        </w:rPr>
        <w:t xml:space="preserve">via config/env bootstrap, never a request</w:t>
      </w:r>
      <w:r>
        <w:t xml:space="preserve"> </w:t>
      </w:r>
      <w:r>
        <w:t xml:space="preserve">(20_* §6; the same trust boundary as</w:t>
      </w:r>
      <w:r>
        <w:t xml:space="preserve"> </w:t>
      </w:r>
      <w:r>
        <w:rPr>
          <w:rStyle w:val="VerbatimChar"/>
        </w:rPr>
        <w:t xml:space="preserve">resolvePublicKey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handlers_artifact.go:274-283</w:t>
      </w:r>
      <w:r>
        <w:t xml:space="preserve">). Its blast radius, auditability, and</w:t>
      </w:r>
      <w:r>
        <w:t xml:space="preserve"> </w:t>
      </w:r>
      <w:r>
        <w:t xml:space="preserve">revocation are §4/§6; the cross-account-leakage proof is</w:t>
      </w:r>
      <w:r>
        <w:t xml:space="preserve"> </w:t>
      </w:r>
      <w:r>
        <w:rPr>
          <w:rStyle w:val="VerbatimChar"/>
        </w:rPr>
        <w:t xml:space="preserve">26_*</w:t>
      </w:r>
      <w:r>
        <w:t xml:space="preserve">’s.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606e59d8d7ba2ddd9879aa8e438f93817cd1de6"/>
    <w:p>
      <w:pPr>
        <w:pStyle w:val="Heading2"/>
      </w:pPr>
      <w:r>
        <w:t xml:space="preserve">2. Sign-in + account-selection authorization flow</w:t>
      </w:r>
    </w:p>
    <w:p>
      <w:pPr>
        <w:pStyle w:val="FirstParagraph"/>
      </w:pPr>
      <w:r>
        <w:t xml:space="preserve">Both SPAs already ship a working sign-in + session + RBAC (12_* §4). The multi-account</w:t>
      </w:r>
      <w:r>
        <w:t xml:space="preserve"> </w:t>
      </w:r>
      <w:r>
        <w:t xml:space="preserve">delta is</w:t>
      </w:r>
      <w:r>
        <w:t xml:space="preserve"> </w:t>
      </w:r>
      <w:r>
        <w:rPr>
          <w:b/>
          <w:bCs/>
        </w:rPr>
        <w:t xml:space="preserve">which account a session is acting in</w:t>
      </w:r>
      <w:r>
        <w:t xml:space="preserve">, and how the server proves</w:t>
      </w:r>
      <w:r>
        <w:t xml:space="preserve"> </w:t>
      </w:r>
      <w:r>
        <w:rPr>
          <w:rStyle w:val="VerbatimChar"/>
        </w:rPr>
        <w:t xml:space="preserve">(account, project, role)</w:t>
      </w:r>
      <w:r>
        <w:t xml:space="preserve"> </w:t>
      </w:r>
      <w:r>
        <w:t xml:space="preserve">on every route — today gated only by the global role</w:t>
      </w:r>
      <w:r>
        <w:t xml:space="preserve"> </w:t>
      </w:r>
      <w:r>
        <w:t xml:space="preserve">(10_* §2).</w:t>
      </w:r>
    </w:p>
    <w:bookmarkStart w:id="14" w:name="X0bf3451f3efc5b08cda8edc3d7818348d4a3563"/>
    <w:p>
      <w:pPr>
        <w:pStyle w:val="Heading3"/>
      </w:pPr>
      <w:r>
        <w:t xml:space="preserve">2.1 The flow (identity token → account-scoped access token exchange)</w:t>
      </w:r>
    </w:p>
    <w:p>
      <w:pPr>
        <w:pStyle w:val="FirstParagraph"/>
      </w:pPr>
      <w:r>
        <w:t xml:space="preserve">The shipped flow:</w:t>
      </w:r>
      <w:r>
        <w:t xml:space="preserve"> </w:t>
      </w:r>
      <w:r>
        <w:rPr>
          <w:rStyle w:val="VerbatimChar"/>
        </w:rPr>
        <w:t xml:space="preserve">POST /api/v1/auth/login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handleLogin</w:t>
      </w:r>
      <w:r>
        <w:t xml:space="preserve"> </w:t>
      </w:r>
      <w:r>
        <w:t xml:space="preserve">authenticates via the</w:t>
      </w:r>
      <w:r>
        <w:t xml:space="preserve"> </w:t>
      </w:r>
      <w:r>
        <w:t xml:space="preserve">injected</w:t>
      </w:r>
      <w:r>
        <w:t xml:space="preserve"> </w:t>
      </w:r>
      <w:r>
        <w:rPr>
          <w:rStyle w:val="VerbatimChar"/>
        </w:rPr>
        <w:t xml:space="preserve">UserDirectory</w:t>
      </w:r>
      <w:r>
        <w:t xml:space="preserve"> </w:t>
      </w:r>
      <w:r>
        <w:t xml:space="preserve">and calls</w:t>
      </w:r>
      <w:r>
        <w:t xml:space="preserve"> </w:t>
      </w:r>
      <w:r>
        <w:rPr>
          <w:rStyle w:val="VerbatimChar"/>
        </w:rPr>
        <w:t xml:space="preserve">issueTokenPair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handlers_auth.go:77-99,123-137</w:t>
      </w:r>
      <w:r>
        <w:t xml:space="preserve">),</w:t>
      </w:r>
      <w:r>
        <w:t xml:space="preserve"> </w:t>
      </w:r>
      <w:r>
        <w:t xml:space="preserve">returning a short-lived access token + an opaque, single-use-rotating, in-memory refresh</w:t>
      </w:r>
      <w:r>
        <w:t xml:space="preserve"> </w:t>
      </w:r>
      <w:r>
        <w:t xml:space="preserve">token (</w:t>
      </w:r>
      <w:r>
        <w:rPr>
          <w:rStyle w:val="VerbatimChar"/>
        </w:rPr>
        <w:t xml:space="preserve">handlers_auth.go:28-72</w:t>
      </w:r>
      <w:r>
        <w:t xml:space="preserve">). The multi-account flow keeps that and inserts an</w:t>
      </w:r>
      <w:r>
        <w:t xml:space="preserve"> </w:t>
      </w:r>
      <w:r>
        <w:rPr>
          <w:b/>
          <w:bCs/>
        </w:rPr>
        <w:t xml:space="preserve">account-selection exchange</w:t>
      </w:r>
      <w:r>
        <w:t xml:space="preserve"> </w:t>
      </w:r>
      <w:r>
        <w:t xml:space="preserve">(the WorkOS pattern 23_</w:t>
      </w:r>
      <w:r>
        <w:rPr>
          <w:i/>
          <w:iCs/>
        </w:rPr>
        <w:t xml:space="preserve">/24_</w:t>
      </w:r>
      <w:r>
        <w:t xml:space="preserve">/25_* already reference):</w:t>
      </w:r>
    </w:p>
    <w:p>
      <w:pPr>
        <w:pStyle w:val="SourceCode"/>
      </w:pPr>
      <w:r>
        <w:rPr>
          <w:rStyle w:val="VerbatimChar"/>
        </w:rPr>
        <w:t xml:space="preserve">1. LOGIN (identity)        POST /auth/login   user+pass → identity access token (roles, NO account_id)</w:t>
      </w:r>
      <w:r>
        <w:br/>
      </w:r>
      <w:r>
        <w:rPr>
          <w:rStyle w:val="VerbatimChar"/>
        </w:rPr>
        <w:t xml:space="preserve">                                              + identity-scoped refresh token (unchanged shipped flow)</w:t>
      </w:r>
      <w:r>
        <w:br/>
      </w:r>
      <w:r>
        <w:rPr>
          <w:rStyle w:val="VerbatimChar"/>
        </w:rPr>
        <w:t xml:space="preserve">2. RESOLVE MEMBERSHIPS      server: ListUserAccounts(userID) (20_* §3.1)   → the user's accounts[]</w:t>
      </w:r>
      <w:r>
        <w:br/>
      </w:r>
      <w:r>
        <w:rPr>
          <w:rStyle w:val="VerbatimChar"/>
        </w:rPr>
        <w:t xml:space="preserve">3. SELECT ACCOUNT           client: pick active account (23_* §2 — auto-select if exactly 1)</w:t>
      </w:r>
      <w:r>
        <w:br/>
      </w:r>
      <w:r>
        <w:rPr>
          <w:rStyle w:val="VerbatimChar"/>
        </w:rPr>
        <w:t xml:space="preserve">4. EXCHANGE (account-scope) POST /auth/token-exchange   identity token + chosen account_id</w:t>
      </w:r>
      <w:r>
        <w:br/>
      </w:r>
      <w:r>
        <w:rPr>
          <w:rStyle w:val="VerbatimChar"/>
        </w:rPr>
        <w:t xml:space="preserve">                                              → short-lived access token WITH account_id claim (§3)</w:t>
      </w:r>
      <w:r>
        <w:br/>
      </w:r>
      <w:r>
        <w:rPr>
          <w:rStyle w:val="VerbatimChar"/>
        </w:rPr>
        <w:t xml:space="preserve">5. ACT                      every OTA request carries the account-scoped bearer on the existing hot path</w:t>
      </w:r>
      <w:r>
        <w:br/>
      </w:r>
      <w:r>
        <w:rPr>
          <w:rStyle w:val="VerbatimChar"/>
        </w:rPr>
        <w:t xml:space="preserve">6. SWITCH                   re-exchange for a different account_id (23_* §2.3); refresh token stays identity-scoped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Super-admin</w:t>
      </w:r>
      <w:r>
        <w:t xml:space="preserve"> </w:t>
      </w:r>
      <w:r>
        <w:t xml:space="preserve">skips account selection → the exchange (or login) yields a</w:t>
      </w:r>
      <w:r>
        <w:t xml:space="preserve"> </w:t>
      </w:r>
      <w:r>
        <w:rPr>
          <w:b/>
          <w:bCs/>
        </w:rPr>
        <w:t xml:space="preserve">System-scope</w:t>
      </w:r>
      <w:r>
        <w:t xml:space="preserve"> </w:t>
      </w:r>
      <w:r>
        <w:t xml:space="preserve">token (no single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, or an explicit super-admin marker) that bypasses §1.2(1)</w:t>
      </w:r>
      <w:r>
        <w:t xml:space="preserve"> </w:t>
      </w:r>
      <w:r>
        <w:t xml:space="preserve">and lands on the global console (23_* §1.1). An explicit</w:t>
      </w:r>
      <w:r>
        <w:t xml:space="preserve"> </w:t>
      </w:r>
      <w:r>
        <w:t xml:space="preserve">“act within account X”</w:t>
      </w:r>
      <w:r>
        <w:t xml:space="preserve"> </w:t>
      </w:r>
      <w:r>
        <w:t xml:space="preserve">affordance</w:t>
      </w:r>
      <w:r>
        <w:t xml:space="preserve"> </w:t>
      </w:r>
      <w:r>
        <w:t xml:space="preserve">re-exchanges for a specific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so even super-admin actions are attributable to</w:t>
      </w:r>
      <w:r>
        <w:t xml:space="preserve"> </w:t>
      </w:r>
      <w:r>
        <w:t xml:space="preserve">one tenant when scoped (audit §4).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Regular user, 0 memberships</w:t>
      </w:r>
      <w:r>
        <w:t xml:space="preserve"> </w:t>
      </w:r>
      <w:r>
        <w:t xml:space="preserve">→ the exchange returns no scope → fail-closed dead-end</w:t>
      </w:r>
      <w:r>
        <w:t xml:space="preserve"> </w:t>
      </w:r>
      <w:r>
        <w:t xml:space="preserve">(23_* §2.1); never a silent unscoped session.</w:t>
      </w:r>
    </w:p>
    <w:bookmarkEnd w:id="14"/>
    <w:bookmarkStart w:id="15" w:name="X839cd0c0cfd047da91c48f7abd7a4d02b9a73f0"/>
    <w:p>
      <w:pPr>
        <w:pStyle w:val="Heading3"/>
      </w:pPr>
      <w:r>
        <w:t xml:space="preserve">2.2 Recommendation — on-demand exchange, membership re-verified per request</w:t>
      </w:r>
    </w:p>
    <w:p>
      <w:pPr>
        <w:pStyle w:val="FirstParagraph"/>
      </w:pPr>
      <w:r>
        <w:rPr>
          <w:b/>
          <w:bCs/>
        </w:rPr>
        <w:t xml:space="preserve">Recommend the on-demand exchange</w:t>
      </w:r>
      <w:r>
        <w:t xml:space="preserve"> </w:t>
      </w:r>
      <w:r>
        <w:t xml:space="preserve">(step 4): the account claim is</w:t>
      </w:r>
      <w:r>
        <w:t xml:space="preserve"> </w:t>
      </w:r>
      <w:r>
        <w:rPr>
          <w:b/>
          <w:bCs/>
        </w:rPr>
        <w:t xml:space="preserve">derived at selection</w:t>
      </w:r>
      <w:r>
        <w:rPr>
          <w:b/>
          <w:bCs/>
        </w:rPr>
        <w:t xml:space="preserve"> </w:t>
      </w:r>
      <w:r>
        <w:rPr>
          <w:b/>
          <w:bCs/>
        </w:rPr>
        <w:t xml:space="preserve">time, never embedded in the long-lived credential</w:t>
      </w:r>
      <w:r>
        <w:t xml:space="preserve"> </w:t>
      </w:r>
      <w:r>
        <w:t xml:space="preserve">(WorkOS — §Sources; 23_* §1.3). This</w:t>
      </w:r>
      <w:r>
        <w:t xml:space="preserve"> </w:t>
      </w:r>
      <w:r>
        <w:t xml:space="preserve">composes with</w:t>
      </w:r>
      <w:r>
        <w:t xml:space="preserve"> </w:t>
      </w:r>
      <w:r>
        <w:rPr>
          <w:b/>
          <w:bCs/>
        </w:rPr>
        <w:t xml:space="preserve">20_* §2.2 #7’s recommendation</w:t>
      </w:r>
      <w:r>
        <w:t xml:space="preserve"> </w:t>
      </w:r>
      <w:r>
        <w:t xml:space="preserve">(resolve membership per-request to support</w:t>
      </w:r>
      <w:r>
        <w:t xml:space="preserve"> </w:t>
      </w:r>
      <w:r>
        <w:t xml:space="preserve">account switching without re-minting) as a deliberate</w:t>
      </w:r>
      <w:r>
        <w:t xml:space="preserve"> </w:t>
      </w:r>
      <w:r>
        <w:rPr>
          <w:b/>
          <w:bCs/>
        </w:rPr>
        <w:t xml:space="preserve">belt-and-suspenders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claim is stamped at exchange (the belt — fast, no per-request account lookup on</w:t>
      </w:r>
      <w:r>
        <w:t xml:space="preserve"> </w:t>
      </w:r>
      <w:r>
        <w:t xml:space="preserve">the hot path for the common case), AND</w:t>
      </w:r>
      <w:r>
        <w:t xml:space="preserve"> </w:t>
      </w:r>
      <w:r>
        <w:rPr>
          <w:rStyle w:val="VerbatimChar"/>
        </w:rPr>
        <w:t xml:space="preserve">requireAccountAccess</w:t>
      </w:r>
      <w:r>
        <w:t xml:space="preserve"> </w:t>
      </w:r>
      <w:r>
        <w:t xml:space="preserve">(§4)</w:t>
      </w:r>
      <w:r>
        <w:t xml:space="preserve"> </w:t>
      </w:r>
      <w:r>
        <w:rPr>
          <w:b/>
          <w:bCs/>
        </w:rPr>
        <w:t xml:space="preserve">re-verifies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GetAccountMembership(userID, account_id)</w:t>
      </w:r>
      <w:r>
        <w:rPr>
          <w:b/>
          <w:bCs/>
        </w:rPr>
        <w:t xml:space="preserve"> </w:t>
      </w:r>
      <w:r>
        <w:rPr>
          <w:b/>
          <w:bCs/>
        </w:rPr>
        <w:t xml:space="preserve">row on every request</w:t>
      </w:r>
      <w:r>
        <w:t xml:space="preserve"> </w:t>
      </w:r>
      <w:r>
        <w:t xml:space="preserve">(the suspenders — a</w:t>
      </w:r>
      <w:r>
        <w:t xml:space="preserve"> </w:t>
      </w:r>
      <w:r>
        <w:t xml:space="preserve">stale/forged claim cannot outlive the membership). This is the reconciliation of the two</w:t>
      </w:r>
      <w:r>
        <w:t xml:space="preserve"> </w:t>
      </w:r>
      <w:r>
        <w:t xml:space="preserve">docs’ framings: 20_* says</w:t>
      </w:r>
      <w:r>
        <w:t xml:space="preserve"> </w:t>
      </w:r>
      <w:r>
        <w:t xml:space="preserve">“resolve per-request”</w:t>
      </w:r>
      <w:r>
        <w:t xml:space="preserve">; this doc says</w:t>
      </w:r>
      <w:r>
        <w:t xml:space="preserve"> </w:t>
      </w:r>
      <w:r>
        <w:t xml:space="preserve">“stamp the claim AND still</w:t>
      </w:r>
      <w:r>
        <w:t xml:space="preserve"> </w:t>
      </w:r>
      <w:r>
        <w:t xml:space="preserve">verify per-request”</w:t>
      </w:r>
      <w:r>
        <w:t xml:space="preserve"> </w:t>
      </w:r>
      <w:r>
        <w:t xml:space="preserve">— the claim is a routing hint, the membership row is the authority.</w:t>
      </w:r>
    </w:p>
    <w:p>
      <w:pPr>
        <w:pStyle w:val="BodyText"/>
      </w:pPr>
      <w:r>
        <w:rPr>
          <w:b/>
          <w:bCs/>
        </w:rPr>
        <w:t xml:space="preserve">Tradeoffs.</w:t>
      </w:r>
      <w:r>
        <w:t xml:space="preserve"> </w:t>
      </w:r>
      <w:r>
        <w:t xml:space="preserve">On-demand exchange costs one extra round-trip at account-selection/switch</w:t>
      </w:r>
      <w:r>
        <w:t xml:space="preserve"> </w:t>
      </w:r>
      <w:r>
        <w:t xml:space="preserve">(24_* Option B con) and requires the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claim in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 </w:t>
      </w:r>
      <w:r>
        <w:t xml:space="preserve">(§3). The alternative</w:t>
      </w:r>
      <w:r>
        <w:t xml:space="preserve"> </w:t>
      </w:r>
      <w:r>
        <w:t xml:space="preserve">— embed a long-lived multi-account token — is rejected: a compromised or rotated session</w:t>
      </w:r>
      <w:r>
        <w:t xml:space="preserve"> </w:t>
      </w:r>
      <w:r>
        <w:t xml:space="preserve">could then act in the wrong account, and lateral movement across a flat multi-account token</w:t>
      </w:r>
      <w:r>
        <w:t xml:space="preserve"> </w:t>
      </w:r>
      <w:r>
        <w:t xml:space="preserve">is</w:t>
      </w:r>
      <w:r>
        <w:t xml:space="preserve"> </w:t>
      </w:r>
      <w:r>
        <w:t xml:space="preserve">“the pattern to avoid”</w:t>
      </w:r>
      <w:r>
        <w:t xml:space="preserve"> </w:t>
      </w:r>
      <w:r>
        <w:t xml:space="preserve">(multi-tenant-saas.com — §Sources). The per-request membership</w:t>
      </w:r>
      <w:r>
        <w:t xml:space="preserve"> </w:t>
      </w:r>
      <w:r>
        <w:t xml:space="preserve">re-verify adds one indexed lookup per request (</w:t>
      </w:r>
      <w:r>
        <w:rPr>
          <w:rStyle w:val="VerbatimChar"/>
        </w:rPr>
        <w:t xml:space="preserve">GetAccountMembership</w:t>
      </w:r>
      <w:r>
        <w:t xml:space="preserve">, indexed 20_* §4) —</w:t>
      </w:r>
      <w:r>
        <w:t xml:space="preserve"> </w:t>
      </w:r>
      <w:r>
        <w:t xml:space="preserve">accepted as the price of not trusting a claim snapshot.</w:t>
      </w:r>
    </w:p>
    <w:bookmarkEnd w:id="15"/>
    <w:bookmarkStart w:id="16" w:name="X951aaf0d47ae29aa34ddc9fab2f59bf3df48d84"/>
    <w:p>
      <w:pPr>
        <w:pStyle w:val="Heading3"/>
      </w:pPr>
      <w:r>
        <w:t xml:space="preserve">2.3 Enforcing</w:t>
      </w:r>
      <w:r>
        <w:t xml:space="preserve"> </w:t>
      </w:r>
      <w:r>
        <w:rPr>
          <w:rStyle w:val="VerbatimChar"/>
        </w:rPr>
        <w:t xml:space="preserve">(account, project, role)</w:t>
      </w:r>
      <w:r>
        <w:t xml:space="preserve"> </w:t>
      </w:r>
      <w:r>
        <w:t xml:space="preserve">on every OTA route</w:t>
      </w:r>
    </w:p>
    <w:p>
      <w:pPr>
        <w:pStyle w:val="FirstParagraph"/>
      </w:pPr>
      <w:r>
        <w:t xml:space="preserve">Today OTA routes (</w:t>
      </w:r>
      <w:r>
        <w:rPr>
          <w:rStyle w:val="VerbatimChar"/>
        </w:rPr>
        <w:t xml:space="preserve">device/artifact/release/deployment/group/telemetry</w:t>
      </w:r>
      <w:r>
        <w:t xml:space="preserve">) are gated ONLY by</w:t>
      </w:r>
      <w:r>
        <w:t xml:space="preserve"> </w:t>
      </w:r>
      <w:r>
        <w:t xml:space="preserve">the global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server.go:192-242</w:t>
      </w:r>
      <w:r>
        <w:t xml:space="preserve">) and carry no tenant gate — the load-bearing</w:t>
      </w:r>
      <w:r>
        <w:t xml:space="preserve"> </w:t>
      </w:r>
      <w:r>
        <w:t xml:space="preserve">gap (10_* §2). The design wires a middleware chain onto every scoped route:</w:t>
      </w:r>
    </w:p>
    <w:p>
      <w:pPr>
        <w:pStyle w:val="BodyText"/>
      </w:pPr>
      <w:r>
        <w:rPr>
          <w:rStyle w:val="VerbatimChar"/>
        </w:rPr>
        <w:t xml:space="preserve">authMiddleware</w:t>
      </w:r>
      <w:r>
        <w:t xml:space="preserve"> </w:t>
      </w:r>
      <w:r>
        <w:t xml:space="preserve">(verify token, extract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claim —</w:t>
      </w:r>
      <w:r>
        <w:t xml:space="preserve"> </w:t>
      </w:r>
      <w:r>
        <w:rPr>
          <w:rStyle w:val="VerbatimChar"/>
        </w:rPr>
        <w:t xml:space="preserve">middleware.go:58-77</w:t>
      </w:r>
      <w:r>
        <w:t xml:space="preserve">) →</w:t>
      </w:r>
      <w:r>
        <w:t xml:space="preserve"> </w:t>
      </w:r>
      <w:r>
        <w:rPr>
          <w:rStyle w:val="VerbatimChar"/>
          <w:b/>
          <w:bCs/>
        </w:rPr>
        <w:t xml:space="preserve">requireAccountAccess(minRole)</w:t>
      </w:r>
      <w:r>
        <w:t xml:space="preserve"> </w:t>
      </w:r>
      <w:r>
        <w:t xml:space="preserve">(NEW — verify</w:t>
      </w:r>
      <w:r>
        <w:t xml:space="preserve"> </w:t>
      </w:r>
      <w:r>
        <w:rPr>
          <w:rStyle w:val="VerbatimChar"/>
        </w:rPr>
        <w:t xml:space="preserve">GetAccountMembership</w:t>
      </w:r>
      <w:r>
        <w:t xml:space="preserve">, reject suspended</w:t>
      </w:r>
      <w:r>
        <w:t xml:space="preserve"> </w:t>
      </w:r>
      <w:r>
        <w:t xml:space="preserve">account/inactive user, put</w:t>
      </w:r>
      <w:r>
        <w:t xml:space="preserve"> </w:t>
      </w:r>
      <w:r>
        <w:rPr>
          <w:rStyle w:val="VerbatimChar"/>
        </w:rPr>
        <w:t xml:space="preserve">{AccountID, ProjectID}</w:t>
      </w:r>
      <w:r>
        <w:t xml:space="preserve"> </w:t>
      </w:r>
      <w:r>
        <w:t xml:space="preserve">scope in context) →</w:t>
      </w:r>
      <w:r>
        <w:t xml:space="preserve"> </w:t>
      </w:r>
      <w:r>
        <w:rPr>
          <w:rStyle w:val="VerbatimChar"/>
        </w:rPr>
        <w:t xml:space="preserve">requireProjectAccess</w:t>
      </w:r>
      <w:r>
        <w:t xml:space="preserve"> </w:t>
      </w:r>
      <w:r>
        <w:t xml:space="preserve">(existing pattern</w:t>
      </w:r>
      <w:r>
        <w:t xml:space="preserve"> </w:t>
      </w:r>
      <w:r>
        <w:rPr>
          <w:rStyle w:val="VerbatimChar"/>
        </w:rPr>
        <w:t xml:space="preserve">handlers_project.go:37-74</w:t>
      </w:r>
      <w:r>
        <w:t xml:space="preserve">, now wired onto ALL resource routes, keyed on</w:t>
      </w:r>
      <w:r>
        <w:t xml:space="preserve"> </w:t>
      </w:r>
      <w:r>
        <w:t xml:space="preserve">the resource’s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from 20_* §2) → the coarse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 </w:t>
      </w:r>
      <w:r>
        <w:t xml:space="preserve">remains as the outer</w:t>
      </w:r>
      <w:r>
        <w:t xml:space="preserve"> </w:t>
      </w:r>
      <w:r>
        <w:t xml:space="preserve">role gate.</w:t>
      </w:r>
      <w:r>
        <w:t xml:space="preserve"> </w:t>
      </w:r>
      <w:r>
        <w:rPr>
          <w:rStyle w:val="VerbatimChar"/>
        </w:rPr>
        <w:t xml:space="preserve">requireAccountAccess</w:t>
      </w:r>
      <w:r>
        <w:t xml:space="preserve"> </w:t>
      </w:r>
      <w:r>
        <w:t xml:space="preserve">is the new analogue of</w:t>
      </w:r>
      <w:r>
        <w:t xml:space="preserve"> </w:t>
      </w:r>
      <w:r>
        <w:rPr>
          <w:rStyle w:val="VerbatimChar"/>
        </w:rPr>
        <w:t xml:space="preserve">requireProjectAccess</w:t>
      </w:r>
      <w:r>
        <w:t xml:space="preserve">, one level</w:t>
      </w:r>
      <w:r>
        <w:t xml:space="preserve"> </w:t>
      </w:r>
      <w:r>
        <w:t xml:space="preserve">up (10_* §8 seam #8).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X820dc455ffb1caf198c57f27edaa27b1405076c"/>
    <w:p>
      <w:pPr>
        <w:pStyle w:val="Heading2"/>
      </w:pPr>
      <w:r>
        <w:t xml:space="preserve">3. Token scoping (extend the</w:t>
      </w:r>
      <w:r>
        <w:t xml:space="preserve"> </w:t>
      </w:r>
      <w:r>
        <w:rPr>
          <w:rStyle w:val="VerbatimChar"/>
        </w:rPr>
        <w:t xml:space="preserve">{sub, roles, iat, exp}</w:t>
      </w:r>
      <w:r>
        <w:t xml:space="preserve"> </w:t>
      </w:r>
      <w:r>
        <w:t xml:space="preserve">claim set)</w:t>
      </w:r>
    </w:p>
    <w:bookmarkStart w:id="18" w:name="the-new-claim"/>
    <w:p>
      <w:pPr>
        <w:pStyle w:val="Heading3"/>
      </w:pPr>
      <w:r>
        <w:t xml:space="preserve">3.1 The new claim</w:t>
      </w:r>
    </w:p>
    <w:p>
      <w:pPr>
        <w:pStyle w:val="FirstParagraph"/>
      </w:pPr>
      <w:r>
        <w:t xml:space="preserve">Extend the shipped</w:t>
      </w:r>
      <w:r>
        <w:t xml:space="preserve"> </w:t>
      </w:r>
      <w:r>
        <w:rPr>
          <w:rStyle w:val="VerbatimChar"/>
        </w:rPr>
        <w:t xml:space="preserve">Claims{sub, roles, iat, exp}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token.go:31-36</w:t>
      </w:r>
      <w:r>
        <w:t xml:space="preserve">) with an</w:t>
      </w:r>
      <w:r>
        <w:t xml:space="preserve"> </w:t>
      </w:r>
      <w:r>
        <w:rPr>
          <w:rStyle w:val="VerbatimChar"/>
          <w:b/>
          <w:bCs/>
        </w:rPr>
        <w:t xml:space="preserve">account_id</w:t>
      </w:r>
      <w:r>
        <w:t xml:space="preserve"> </w:t>
      </w:r>
      <w:r>
        <w:t xml:space="preserve">claim. Per multi-tenant-saas.com (§Sources): make it a</w:t>
      </w:r>
      <w:r>
        <w:t xml:space="preserve"> </w:t>
      </w:r>
      <w:r>
        <w:rPr>
          <w:b/>
          <w:bCs/>
        </w:rPr>
        <w:t xml:space="preserve">custom,</w:t>
      </w:r>
      <w:r>
        <w:rPr>
          <w:b/>
          <w:bCs/>
        </w:rPr>
        <w:t xml:space="preserve"> </w:t>
      </w:r>
      <w:r>
        <w:rPr>
          <w:b/>
          <w:bCs/>
        </w:rPr>
        <w:t xml:space="preserve">top-level, immutable claim</w:t>
      </w:r>
      <w:r>
        <w:t xml:space="preserve"> </w:t>
      </w:r>
      <w:r>
        <w:t xml:space="preserve">(not a reused standard OIDC field),</w:t>
      </w:r>
      <w:r>
        <w:t xml:space="preserve"> </w:t>
      </w:r>
      <w:r>
        <w:rPr>
          <w:b/>
          <w:bCs/>
        </w:rPr>
        <w:t xml:space="preserve">validated at the one</w:t>
      </w:r>
      <w:r>
        <w:rPr>
          <w:b/>
          <w:bCs/>
        </w:rP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authMiddleware</w:t>
      </w:r>
      <w:r>
        <w:t xml:space="preserve"> </w:t>
      </w:r>
      <w:r>
        <w:t xml:space="preserve">— the only place raw bytes become a trusted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) and</w:t>
      </w:r>
      <w:r>
        <w:t xml:space="preserve"> </w:t>
      </w:r>
      <w:r>
        <w:t xml:space="preserve">read by every downstream layer from that verified payload only — never from a spoofable</w:t>
      </w:r>
      <w:r>
        <w:t xml:space="preserve"> </w:t>
      </w:r>
      <w:r>
        <w:t xml:space="preserve">header (the same trust boundary as the device claim, 25_* §1.2, and</w:t>
      </w:r>
      <w:r>
        <w:t xml:space="preserve"> </w:t>
      </w:r>
      <w:r>
        <w:rPr>
          <w:rStyle w:val="VerbatimChar"/>
        </w:rPr>
        <w:t xml:space="preserve">resolvePublicKey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</w:t>
            </w:r>
          </w:p>
        </w:tc>
        <w:tc>
          <w:tcPr/>
          <w:p>
            <w:pPr>
              <w:pStyle w:val="Compact"/>
            </w:pPr>
            <w:r>
              <w:t xml:space="preserve">shipped (</w:t>
            </w:r>
            <w:r>
              <w:rPr>
                <w:rStyle w:val="VerbatimChar"/>
              </w:rPr>
              <w:t xml:space="preserve">token.go:32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subject/username → resolves to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(20_* §1.2)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shipped (</w:t>
            </w:r>
            <w:r>
              <w:rPr>
                <w:rStyle w:val="VerbatimChar"/>
              </w:rPr>
              <w:t xml:space="preserve">token.go:33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canonical vocabulary §5; carries</w:t>
            </w:r>
            <w:r>
              <w:t xml:space="preserve"> </w:t>
            </w:r>
            <w:r>
              <w:rPr>
                <w:rStyle w:val="VerbatimChar"/>
              </w:rPr>
              <w:t xml:space="preserve">super_admin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is_super_admin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short access TTL (15 min default,</w:t>
            </w:r>
            <w:r>
              <w:t xml:space="preserve"> </w:t>
            </w:r>
            <w:r>
              <w:rPr>
                <w:rStyle w:val="VerbatimChar"/>
              </w:rPr>
              <w:t xml:space="preserve">config.go</w:t>
            </w:r>
            <w:r>
              <w:t xml:space="preserve">) bounds staleness (§Sources, §6)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account_id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the active account; absent = unscoped (§3.3); super-admin System-scope = absent-or-marker (§2.1)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NEW, device/CLI only</w:t>
            </w:r>
          </w:p>
        </w:tc>
        <w:tc>
          <w:tcPr/>
          <w:p>
            <w:pPr>
              <w:pStyle w:val="Compact"/>
            </w:pPr>
            <w:r>
              <w:t xml:space="preserve">device tokens (25_* §1.2) + optionally CLI keys (24_* §1.1) narrow to one project</w:t>
            </w:r>
          </w:p>
        </w:tc>
      </w:tr>
    </w:tbl>
    <w:p>
      <w:pPr>
        <w:pStyle w:val="BodyText"/>
      </w:pPr>
      <w:r>
        <w:rPr>
          <w:b/>
          <w:bCs/>
        </w:rPr>
        <w:t xml:space="preserve">Device + CLI tokens</w:t>
      </w:r>
      <w:r>
        <w:t xml:space="preserve"> </w:t>
      </w:r>
      <w:r>
        <w:t xml:space="preserve">additionally carry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: the device token stamps</w:t>
      </w:r>
      <w:r>
        <w:t xml:space="preserve"> </w:t>
      </w:r>
      <w:r>
        <w:rPr>
          <w:rStyle w:val="VerbatimChar"/>
        </w:rPr>
        <w:t xml:space="preserve">(account_id, project_id)</w:t>
      </w:r>
      <w:r>
        <w:t xml:space="preserve"> </w:t>
      </w:r>
      <w:r>
        <w:t xml:space="preserve">at registration (</w:t>
      </w:r>
      <w:r>
        <w:rPr>
          <w:rStyle w:val="VerbatimChar"/>
        </w:rPr>
        <w:t xml:space="preserve">mintDeviceToken</w:t>
      </w:r>
      <w:r>
        <w:t xml:space="preserve">, server-minted/server-verified</w:t>
      </w:r>
      <w:r>
        <w:t xml:space="preserve"> </w:t>
      </w:r>
      <w:r>
        <w:t xml:space="preserve">— 25_* §1.2), and the CLI’s account+project-scoped API key resolves to</w:t>
      </w:r>
      <w:r>
        <w:t xml:space="preserve"> </w:t>
      </w:r>
      <w:r>
        <w:rPr>
          <w:rStyle w:val="VerbatimChar"/>
        </w:rPr>
        <w:t xml:space="preserve">(account_id, project_id, permissions)</w:t>
      </w:r>
      <w:r>
        <w:t xml:space="preserve"> </w:t>
      </w:r>
      <w:r>
        <w:t xml:space="preserve">— either directly per call or via a token-exchange</w:t>
      </w:r>
      <w:r>
        <w:t xml:space="preserve"> </w:t>
      </w:r>
      <w:r>
        <w:t xml:space="preserve">(24_* §1.3, the same exchange as §2.1). Admin/operator/viewer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tokens carry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and select the project via the request path/context, not a token claim.</w:t>
      </w:r>
    </w:p>
    <w:bookmarkEnd w:id="18"/>
    <w:bookmarkStart w:id="19" w:name="signing-stays-config-only-11.4.10"/>
    <w:p>
      <w:pPr>
        <w:pStyle w:val="Heading3"/>
      </w:pPr>
      <w:r>
        <w:t xml:space="preserve">3.2 Signing stays config-only (§11.4.10)</w:t>
      </w:r>
    </w:p>
    <w:p>
      <w:pPr>
        <w:pStyle w:val="FirstParagraph"/>
      </w:pPr>
      <w:r>
        <w:t xml:space="preserve">Adding claims does NOT touch the trust boundary: the HMAC-SHA256 signing secret continues</w:t>
      </w:r>
      <w:r>
        <w:t xml:space="preserve"> </w:t>
      </w:r>
      <w:r>
        <w:t xml:space="preserve">to come ONLY from config (</w:t>
      </w:r>
      <w:r>
        <w:rPr>
          <w:rStyle w:val="VerbatimChar"/>
        </w:rPr>
        <w:t xml:space="preserve">HELIX_TOKEN_SECRET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config.go:66-70,178-184</w:t>
      </w:r>
      <w:r>
        <w:t xml:space="preserve">), never from a</w:t>
      </w:r>
      <w:r>
        <w:t xml:space="preserve"> </w:t>
      </w:r>
      <w:r>
        <w:t xml:space="preserve">request, and the two-part sign/verify (</w:t>
      </w:r>
      <w:r>
        <w:rPr>
          <w:rStyle w:val="VerbatimChar"/>
        </w:rPr>
        <w:t xml:space="preserve">token.go:60-102</w:t>
      </w:r>
      <w:r>
        <w:t xml:space="preserve">) is unchanged — a larger payload,</w:t>
      </w:r>
      <w:r>
        <w:t xml:space="preserve"> </w:t>
      </w:r>
      <w:r>
        <w:t xml:space="preserve">same symmetric MAC. The dev-fallback secret remains the known prod risk (10_* §1) — out of</w:t>
      </w:r>
      <w:r>
        <w:t xml:space="preserve"> </w:t>
      </w:r>
      <w:r>
        <w:t xml:space="preserve">scope here, flagged.</w:t>
      </w:r>
      <w:r>
        <w:t xml:space="preserve"> </w:t>
      </w:r>
      <w:r>
        <w:rPr>
          <w:b/>
          <w:bCs/>
        </w:rPr>
        <w:t xml:space="preserve">No per-tenant signing key</w:t>
      </w:r>
      <w:r>
        <w:t xml:space="preserve"> </w:t>
      </w:r>
      <w:r>
        <w:t xml:space="preserve">is proposed for MVP (one global secret,</w:t>
      </w:r>
      <w:r>
        <w:t xml:space="preserve"> </w:t>
      </w:r>
      <w:r>
        <w:t xml:space="preserve">simplest); per-tenant signing-key rotation (multi-tenant-saas.com — §Sources) is a</w:t>
      </w:r>
      <w:r>
        <w:t xml:space="preserve"> </w:t>
      </w:r>
      <w:r>
        <w:t xml:space="preserve">documented hardening escalation</w:t>
      </w:r>
      <w:r>
        <w:t xml:space="preserve"> </w:t>
      </w:r>
      <w:r>
        <w:rPr>
          <w:rStyle w:val="VerbatimChar"/>
        </w:rPr>
        <w:t xml:space="preserve">26_*</w:t>
      </w:r>
      <w:r>
        <w:t xml:space="preserve"> </w:t>
      </w:r>
      <w:r>
        <w:t xml:space="preserve">may take, not built now.</w:t>
      </w:r>
    </w:p>
    <w:bookmarkEnd w:id="19"/>
    <w:bookmarkStart w:id="20" w:name="Xbae2e45d605f015ed3b57577d946e9df4db7804"/>
    <w:p>
      <w:pPr>
        <w:pStyle w:val="Heading3"/>
      </w:pPr>
      <w:r>
        <w:t xml:space="preserve">3.3 Backward-compatibility for legacy tokens (no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claim)</w:t>
      </w:r>
    </w:p>
    <w:p>
      <w:pPr>
        <w:pStyle w:val="FirstParagraph"/>
      </w:pPr>
      <w:r>
        <w:t xml:space="preserve">A token minted before the cutover (or by the current code path) has no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claim MUST be</w:t>
      </w:r>
      <w:r>
        <w:t xml:space="preserve"> </w:t>
      </w:r>
      <w:r>
        <w:rPr>
          <w:b/>
          <w:bCs/>
        </w:rPr>
        <w:t xml:space="preserve">optional in the struct</w:t>
      </w:r>
      <w:r>
        <w:t xml:space="preserve"> </w:t>
      </w:r>
      <w:r>
        <w:t xml:space="preserve">so legacy tokens still</w:t>
      </w:r>
      <w:r>
        <w:t xml:space="preserve"> </w:t>
      </w:r>
      <w:r>
        <w:rPr>
          <w:i/>
          <w:iCs/>
        </w:rPr>
        <w:t xml:space="preserve">parse and</w:t>
      </w:r>
      <w:r>
        <w:rPr>
          <w:i/>
          <w:iCs/>
        </w:rPr>
        <w:t xml:space="preserve"> </w:t>
      </w:r>
      <w:r>
        <w:rPr>
          <w:i/>
          <w:iCs/>
        </w:rPr>
        <w:t xml:space="preserve">verify</w:t>
      </w:r>
      <w:r>
        <w:t xml:space="preserve"> </w:t>
      </w:r>
      <w:r>
        <w:t xml:space="preserve">(mirrors 20_* — legacy fixtures WITHOUT new fields must still parse). Three</w:t>
      </w:r>
      <w:r>
        <w:t xml:space="preserve"> </w:t>
      </w:r>
      <w:r>
        <w:t xml:space="preserve">handling options at the enforcement layer: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Option A — fail-closed (RECOMMENDED).</w:t>
      </w:r>
      <w:r>
        <w:t xml:space="preserve"> </w:t>
      </w:r>
      <w:r>
        <w:t xml:space="preserve">A token with no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claim is denied on</w:t>
      </w:r>
      <w:r>
        <w:t xml:space="preserve"> </w:t>
      </w:r>
      <w:r>
        <w:t xml:space="preserve">every account-scoped route (</w:t>
      </w:r>
      <w:r>
        <w:rPr>
          <w:rStyle w:val="VerbatimChar"/>
        </w:rPr>
        <w:t xml:space="preserve">requireAccountAccess</w:t>
      </w:r>
      <w:r>
        <w:t xml:space="preserve"> </w:t>
      </w:r>
      <w:r>
        <w:t xml:space="preserve">finds no scope → 403), EXCEPT a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token (which is legitimately account-unscoped, §2.1). The user simply</w:t>
      </w:r>
      <w:r>
        <w:t xml:space="preserve"> </w:t>
      </w:r>
      <w:r>
        <w:t xml:space="preserve">re-authenticates + selects an account to get a scoped token; the 15-min access TTL means</w:t>
      </w:r>
      <w:r>
        <w:t xml:space="preserve"> </w:t>
      </w:r>
      <w:r>
        <w:t xml:space="preserve">legacy tokens age out within one TTL window anyway.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Option B — default-account fallback.</w:t>
      </w:r>
      <w:r>
        <w:t xml:space="preserve"> </w:t>
      </w:r>
      <w:r>
        <w:t xml:space="preserve">Treat a missing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as the seeded</w:t>
      </w:r>
      <w:r>
        <w:t xml:space="preserve"> </w:t>
      </w:r>
      <w:r>
        <w:rPr>
          <w:rStyle w:val="VerbatimChar"/>
        </w:rPr>
        <w:t xml:space="preserve">__default__</w:t>
      </w:r>
      <w:r>
        <w:t xml:space="preserve"> </w:t>
      </w:r>
      <w:r>
        <w:t xml:space="preserve">account (20_* §5 Option A).</w:t>
      </w:r>
      <w:r>
        <w:t xml:space="preserve"> </w:t>
      </w:r>
      <w:r>
        <w:rPr>
          <w:i/>
          <w:iCs/>
        </w:rPr>
        <w:t xml:space="preserve">Con:</w:t>
      </w:r>
      <w:r>
        <w:t xml:space="preserve"> </w:t>
      </w:r>
      <w:r>
        <w:t xml:space="preserve">silently grants the default account’s</w:t>
      </w:r>
      <w:r>
        <w:t xml:space="preserve"> </w:t>
      </w:r>
      <w:r>
        <w:t xml:space="preserve">scope to any legacy token — an isolation-softening special case littering every read</w:t>
      </w:r>
      <w:r>
        <w:t xml:space="preserve"> </w:t>
      </w:r>
      <w:r>
        <w:t xml:space="preserve">path (the exact NULL-scoping hole 20_* §5 rejects).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Option C — reject outright.</w:t>
      </w:r>
      <w:r>
        <w:t xml:space="preserve"> </w:t>
      </w:r>
      <w:r>
        <w:t xml:space="preserve">Any token lacking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fails verification.</w:t>
      </w:r>
      <w:r>
        <w:t xml:space="preserve"> </w:t>
      </w:r>
      <w:r>
        <w:rPr>
          <w:i/>
          <w:iCs/>
        </w:rPr>
        <w:t xml:space="preserve">Con:</w:t>
      </w:r>
      <w:r>
        <w:t xml:space="preserve"> </w:t>
      </w:r>
      <w:r>
        <w:t xml:space="preserve">a hard flag-day; needlessly breaks in-flight refresh during the cutover.</w:t>
      </w:r>
    </w:p>
    <w:p>
      <w:pPr>
        <w:pStyle w:val="FirstParagraph"/>
      </w:pPr>
      <w:r>
        <w:rPr>
          <w:b/>
          <w:bCs/>
        </w:rPr>
        <w:t xml:space="preserve">Recommendation: Option A (fail-closed on scoped routes, super-admin exempt).</w:t>
      </w:r>
      <w:r>
        <w:t xml:space="preserve"> </w:t>
      </w:r>
      <w:r>
        <w:t xml:space="preserve">It never</w:t>
      </w:r>
      <w:r>
        <w:t xml:space="preserve"> </w:t>
      </w:r>
      <w:r>
        <w:t xml:space="preserve">widens scope (Option B’s fault), never hard-breaks the cutover (Option C’s fault), and</w:t>
      </w:r>
      <w:r>
        <w:t xml:space="preserve"> </w:t>
      </w:r>
      <w:r>
        <w:t xml:space="preserve">self-heals within one short TTL. It composes with</w:t>
      </w:r>
      <w:r>
        <w:t xml:space="preserve"> </w:t>
      </w:r>
      <w:r>
        <w:rPr>
          <w:b/>
          <w:bCs/>
        </w:rPr>
        <w:t xml:space="preserve">20_* §5 Option A</w:t>
      </w:r>
      <w:r>
        <w:t xml:space="preserve"> </w:t>
      </w:r>
      <w:r>
        <w:t xml:space="preserve">(default-account</w:t>
      </w:r>
      <w:r>
        <w:t xml:space="preserve"> </w:t>
      </w:r>
      <w:r>
        <w:t xml:space="preserve">backfill): once every row has a non-NULL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, a legacy unscoped token has nothing</w:t>
      </w:r>
      <w:r>
        <w:t xml:space="preserve"> </w:t>
      </w:r>
      <w:r>
        <w:t xml:space="preserve">to legitimately act on anyway.</w:t>
      </w:r>
      <w:r>
        <w:t xml:space="preserve"> </w:t>
      </w:r>
      <w:r>
        <w:rPr>
          <w:b/>
          <w:bCs/>
        </w:rPr>
        <w:t xml:space="preserve">Tradeoff:</w:t>
      </w:r>
      <w:r>
        <w:t xml:space="preserve"> </w:t>
      </w:r>
      <w:r>
        <w:t xml:space="preserve">users with a live legacy token must</w:t>
      </w:r>
      <w:r>
        <w:t xml:space="preserve"> </w:t>
      </w:r>
      <w:r>
        <w:t xml:space="preserve">re-select an account once — a one-time, self-clearing friction.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76deff9a1633ef01301c56bb4d2050936c9cb34"/>
    <w:p>
      <w:pPr>
        <w:pStyle w:val="Heading2"/>
      </w:pPr>
      <w:r>
        <w:t xml:space="preserve">4. Enforcement layers — app-layer middleware + DB-layer RLS</w:t>
      </w:r>
    </w:p>
    <w:p>
      <w:pPr>
        <w:pStyle w:val="FirstParagraph"/>
      </w:pPr>
      <w:r>
        <w:t xml:space="preserve">Two independent layers that compose as</w:t>
      </w:r>
      <w:r>
        <w:t xml:space="preserve"> </w:t>
      </w:r>
      <w:r>
        <w:rPr>
          <w:b/>
          <w:bCs/>
        </w:rPr>
        <w:t xml:space="preserve">defense in depth</w:t>
      </w:r>
      <w:r>
        <w:t xml:space="preserve"> </w:t>
      </w:r>
      <w:r>
        <w:t xml:space="preserve">— a forgotten scope in one is</w:t>
      </w:r>
      <w:r>
        <w:t xml:space="preserve"> </w:t>
      </w:r>
      <w:r>
        <w:t xml:space="preserve">caught by the other. This is the authorization realization of 20_* §0/§6.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What it enforces</w:t>
            </w:r>
          </w:p>
        </w:tc>
        <w:tc>
          <w:tcPr/>
          <w:p>
            <w:pPr>
              <w:pStyle w:val="Compact"/>
            </w:pPr>
            <w:r>
              <w:t xml:space="preserve">What it catches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App — middleware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authMiddleware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requireAccountAccess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requireProjectAccess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requireRole</w:t>
            </w:r>
            <w:r>
              <w:t xml:space="preserve"> </w:t>
            </w:r>
            <w:r>
              <w:t xml:space="preserve">(§2.3)</w:t>
            </w:r>
          </w:p>
        </w:tc>
        <w:tc>
          <w:tcPr/>
          <w:p>
            <w:pPr>
              <w:pStyle w:val="Compact"/>
            </w:pPr>
            <w:r>
              <w:t xml:space="preserve">the §1.2 3-step decision: tenant-isolation predicate, RBAC matrix, attribute deny-override</w:t>
            </w:r>
          </w:p>
        </w:tc>
        <w:tc>
          <w:tcPr/>
          <w:p>
            <w:pPr>
              <w:pStyle w:val="Compact"/>
            </w:pPr>
            <w:r>
              <w:t xml:space="preserve">a request whose token account ≠ target, or whose role &lt; matrix minimum, or whose account is suspended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App — scoped store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  <w:r>
              <w:t xml:space="preserve"> </w:t>
            </w:r>
            <w:r>
              <w:rPr>
                <w:rStyle w:val="VerbatimChar"/>
              </w:rPr>
              <w:t xml:space="preserve">accountID</w:t>
            </w:r>
            <w:r>
              <w:t xml:space="preserve"> </w:t>
            </w:r>
            <w:r>
              <w:t xml:space="preserve">param on get/create/update +</w:t>
            </w:r>
            <w:r>
              <w:t xml:space="preserve"> </w:t>
            </w:r>
            <w:r>
              <w:rPr>
                <w:rStyle w:val="VerbatimChar"/>
              </w:rPr>
              <w:t xml:space="preserve">AccountID</w:t>
            </w:r>
            <w:r>
              <w:t xml:space="preserve">/</w:t>
            </w:r>
            <w:r>
              <w:rPr>
                <w:rStyle w:val="VerbatimChar"/>
              </w:rPr>
              <w:t xml:space="preserve">ProjectID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*Filter</w:t>
            </w:r>
            <w:r>
              <w:t xml:space="preserve"> </w:t>
            </w:r>
            <w:r>
              <w:t xml:space="preserve">structs (20_* §3.2 hybrid)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store.Repository</w:t>
            </w:r>
            <w:r>
              <w:t xml:space="preserve"> </w:t>
            </w:r>
            <w:r>
              <w:t xml:space="preserve">read/write carries scope — a missed scope is a</w:t>
            </w:r>
            <w:r>
              <w:t xml:space="preserve"> </w:t>
            </w:r>
            <w:r>
              <w:rPr>
                <w:b/>
                <w:bCs/>
              </w:rPr>
              <w:t xml:space="preserve">compile error</w:t>
            </w:r>
            <w:r>
              <w:t xml:space="preserve">, not a runtime leak</w:t>
            </w:r>
          </w:p>
        </w:tc>
        <w:tc>
          <w:tcPr/>
          <w:p>
            <w:pPr>
              <w:pStyle w:val="Compact"/>
            </w:pPr>
            <w:r>
              <w:t xml:space="preserve">a handler that forgot to pass scope (build fails)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DB — RLS</w:t>
            </w:r>
          </w:p>
        </w:tc>
        <w:tc>
          <w:tcPr/>
          <w:p>
            <w:pPr>
              <w:pStyle w:val="Compact"/>
            </w:pPr>
            <w:r>
              <w:t xml:space="preserve">pgx sets</w:t>
            </w:r>
            <w:r>
              <w:t xml:space="preserve"> </w:t>
            </w:r>
            <w:r>
              <w:rPr>
                <w:rStyle w:val="VerbatimChar"/>
              </w:rPr>
              <w:t xml:space="preserve">app.current_account</w:t>
            </w:r>
            <w:r>
              <w:t xml:space="preserve"> </w:t>
            </w:r>
            <w:r>
              <w:t xml:space="preserve">GUC per request;</w:t>
            </w:r>
            <w:r>
              <w:t xml:space="preserve"> </w:t>
            </w:r>
            <w:r>
              <w:rPr>
                <w:rStyle w:val="VerbatimChar"/>
              </w:rPr>
              <w:t xml:space="preserve">CREATE POLICY … USING (account_id = current_setting('app.current_account', true))</w:t>
            </w:r>
            <w:r>
              <w:t xml:space="preserve"> </w:t>
            </w:r>
            <w:r>
              <w:t xml:space="preserve">(20_* §4/§6)</w:t>
            </w:r>
          </w:p>
        </w:tc>
        <w:tc>
          <w:tcPr/>
          <w:p>
            <w:pPr>
              <w:pStyle w:val="Compact"/>
            </w:pPr>
            <w:r>
              <w:t xml:space="preserve">database-enforced row scoping —</w:t>
            </w:r>
            <w:r>
              <w:t xml:space="preserve"> </w:t>
            </w:r>
            <w:r>
              <w:t xml:space="preserve">“works even when your application code has bugs”</w:t>
            </w:r>
            <w:r>
              <w:t xml:space="preserve"> </w:t>
            </w:r>
            <w:r>
              <w:t xml:space="preserve">(AWS — §Sources)</w:t>
            </w:r>
          </w:p>
        </w:tc>
        <w:tc>
          <w:tcPr/>
          <w:p>
            <w:pPr>
              <w:pStyle w:val="Compact"/>
            </w:pPr>
            <w:r>
              <w:t xml:space="preserve">a bug that slipped L1+L2 — the DB still refuses cross-account rows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they compose.</w:t>
      </w:r>
      <w:r>
        <w:t xml:space="preserve"> </w:t>
      </w:r>
      <w:r>
        <w:t xml:space="preserve">L1 decides</w:t>
      </w:r>
      <w:r>
        <w:t xml:space="preserve"> </w:t>
      </w:r>
      <w:r>
        <w:rPr>
          <w:i/>
          <w:iCs/>
        </w:rPr>
        <w:t xml:space="preserve">may this principal act</w:t>
      </w:r>
      <w:r>
        <w:t xml:space="preserve">; L2 makes</w:t>
      </w:r>
      <w:r>
        <w:t xml:space="preserve"> </w:t>
      </w:r>
      <w:r>
        <w:rPr>
          <w:i/>
          <w:iCs/>
        </w:rPr>
        <w:t xml:space="preserve">scope non-optional in</w:t>
      </w:r>
      <w:r>
        <w:rPr>
          <w:i/>
          <w:iCs/>
        </w:rPr>
        <w:t xml:space="preserve"> </w:t>
      </w:r>
      <w:r>
        <w:rPr>
          <w:i/>
          <w:iCs/>
        </w:rPr>
        <w:t xml:space="preserve">the code</w:t>
      </w:r>
      <w:r>
        <w:t xml:space="preserve">; L3 makes</w:t>
      </w:r>
      <w:r>
        <w:t xml:space="preserve"> </w:t>
      </w:r>
      <w:r>
        <w:rPr>
          <w:i/>
          <w:iCs/>
        </w:rPr>
        <w:t xml:space="preserve">scope non-optional in the database</w:t>
      </w:r>
      <w:r>
        <w:t xml:space="preserve">. A super-admin bypasses L1’s</w:t>
      </w:r>
      <w:r>
        <w:t xml:space="preserve"> </w:t>
      </w:r>
      <w:r>
        <w:t xml:space="preserve">tenant predicate (§1.4) and L3 via a</w:t>
      </w:r>
      <w:r>
        <w:t xml:space="preserve"> </w:t>
      </w:r>
      <w:r>
        <w:rPr>
          <w:b/>
          <w:bCs/>
        </w:rPr>
        <w:t xml:space="preserve">policy-based bypass</w:t>
      </w:r>
      <w:r>
        <w:t xml:space="preserve"> </w:t>
      </w:r>
      <w:r>
        <w:t xml:space="preserve">— a super-admin GUC the RLS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 </w:t>
      </w:r>
      <w:r>
        <w:t xml:space="preserve">clause also honors — NOT a</w:t>
      </w:r>
      <w:r>
        <w:t xml:space="preserve"> </w:t>
      </w:r>
      <w:r>
        <w:rPr>
          <w:rStyle w:val="VerbatimChar"/>
        </w:rPr>
        <w:t xml:space="preserve">BYPASSRLS</w:t>
      </w:r>
      <w:r>
        <w:t xml:space="preserve"> </w:t>
      </w:r>
      <w:r>
        <w:t xml:space="preserve">role, because AWS is explicit that</w:t>
      </w:r>
      <w:r>
        <w:t xml:space="preserve"> </w:t>
      </w:r>
      <w:r>
        <w:t xml:space="preserve">policy-based admin access</w:t>
      </w:r>
      <w:r>
        <w:t xml:space="preserve"> </w:t>
      </w:r>
      <w:r>
        <w:t xml:space="preserve">“keeps admin access auditable and revocable”</w:t>
      </w:r>
      <w:r>
        <w:t xml:space="preserve"> </w:t>
      </w:r>
      <w:r>
        <w:t xml:space="preserve">whereas a</w:t>
      </w:r>
      <w:r>
        <w:t xml:space="preserve"> </w:t>
      </w:r>
      <w:r>
        <w:rPr>
          <w:rStyle w:val="VerbatimChar"/>
        </w:rPr>
        <w:t xml:space="preserve">BYPASSRLS</w:t>
      </w:r>
      <w:r>
        <w:t xml:space="preserve"> </w:t>
      </w:r>
      <w:r>
        <w:t xml:space="preserve">role is invisible to the policy (20_* §6 — cited). The MemoryRepository (the</w:t>
      </w:r>
      <w:r>
        <w:t xml:space="preserve"> </w:t>
      </w:r>
      <w:r>
        <w:t xml:space="preserve">default MVP backend,</w:t>
      </w:r>
      <w:r>
        <w:t xml:space="preserve"> </w:t>
      </w:r>
      <w:r>
        <w:rPr>
          <w:rStyle w:val="VerbatimChar"/>
        </w:rPr>
        <w:t xml:space="preserve">main.go:80</w:t>
      </w:r>
      <w:r>
        <w:t xml:space="preserve">) has no RLS; there L1+L2 are the whole guarantee, so the</w:t>
      </w:r>
      <w:r>
        <w:t xml:space="preserve"> </w:t>
      </w:r>
      <w:r>
        <w:t xml:space="preserve">explicit-param L2 (compile-time scope) is what makes the memory backend safe — flagged:</w:t>
      </w:r>
      <w:r>
        <w:t xml:space="preserve"> </w:t>
      </w:r>
      <w:r>
        <w:rPr>
          <w:b/>
          <w:bCs/>
        </w:rPr>
        <w:t xml:space="preserve">RLS</w:t>
      </w:r>
      <w:r>
        <w:rPr>
          <w:b/>
          <w:bCs/>
        </w:rPr>
        <w:t xml:space="preserve"> </w:t>
      </w:r>
      <w:r>
        <w:rPr>
          <w:b/>
          <w:bCs/>
        </w:rPr>
        <w:t xml:space="preserve">is a Postgres-only second layer; the memory backend leans entirely on L1+L2</w:t>
      </w:r>
      <w:r>
        <w:t xml:space="preserve"> </w:t>
      </w:r>
      <w:r>
        <w:t xml:space="preserve">(26_* must</w:t>
      </w:r>
      <w:r>
        <w:t xml:space="preserve"> </w:t>
      </w:r>
      <w:r>
        <w:t xml:space="preserve">test both backends).</w:t>
      </w:r>
    </w:p>
    <w:bookmarkStart w:id="22" w:name="X455e6052bab18e118e12d0ae1bafc946fafd255"/>
    <w:p>
      <w:pPr>
        <w:pStyle w:val="Heading3"/>
      </w:pPr>
      <w:r>
        <w:t xml:space="preserve">4.1 Audit of super-admin (and all scoped) actions</w:t>
      </w:r>
    </w:p>
    <w:p>
      <w:pPr>
        <w:pStyle w:val="FirstParagraph"/>
      </w:pPr>
      <w:r>
        <w:t xml:space="preserve">The shipped audit records only</w:t>
      </w:r>
      <w:r>
        <w:t xml:space="preserve"> </w:t>
      </w:r>
      <w:r>
        <w:rPr>
          <w:rStyle w:val="VerbatimChar"/>
        </w:rPr>
        <w:t xml:space="preserve">ActorSubject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is always</w:t>
      </w:r>
      <w:r>
        <w:t xml:space="preserve"> </w:t>
      </w:r>
      <w:r>
        <w:t xml:space="preserve">empty (</w:t>
      </w:r>
      <w:r>
        <w:rPr>
          <w:rStyle w:val="VerbatimChar"/>
        </w:rPr>
        <w:t xml:space="preserve">handlers_audit.go:37-46</w:t>
      </w:r>
      <w:r>
        <w:t xml:space="preserve">;</w:t>
      </w:r>
      <w:r>
        <w:t xml:space="preserve"> </w:t>
      </w:r>
      <w:r>
        <w:rPr>
          <w:rStyle w:val="VerbatimChar"/>
        </w:rPr>
        <w:t xml:space="preserve">audit_wire.go:41-43</w:t>
      </w:r>
      <w:r>
        <w:t xml:space="preserve">; 10_* §6). This design: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Populates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account_id</w:t>
      </w:r>
      <w:r>
        <w:rPr>
          <w:b/>
          <w:bCs/>
        </w:rPr>
        <w:t xml:space="preserve"> </w:t>
      </w:r>
      <w:r>
        <w:rPr>
          <w:b/>
          <w:bCs/>
        </w:rPr>
        <w:t xml:space="preserve">(the affected tenant)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project_id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UserID</w:t>
      </w:r>
      <w:r>
        <w:t xml:space="preserve"> </w:t>
      </w:r>
      <w:r>
        <w:t xml:space="preserve">on every</w:t>
      </w:r>
      <w:r>
        <w:t xml:space="preserve"> </w:t>
      </w:r>
      <w:r>
        <w:t xml:space="preserve">audited mutation (20_* §2.1) — the audit trail becomes tenant-attributable, and</w:t>
      </w:r>
      <w:r>
        <w:t xml:space="preserve"> </w:t>
      </w:r>
      <w:r>
        <w:rPr>
          <w:rStyle w:val="VerbatimChar"/>
        </w:rPr>
        <w:t xml:space="preserve">handleListAudit</w:t>
      </w:r>
      <w:r>
        <w:t xml:space="preserve"> </w:t>
      </w:r>
      <w:r>
        <w:t xml:space="preserve">(admin-only,</w:t>
      </w:r>
      <w:r>
        <w:t xml:space="preserve"> </w:t>
      </w:r>
      <w:r>
        <w:rPr>
          <w:rStyle w:val="VerbatimChar"/>
        </w:rPr>
        <w:t xml:space="preserve">server.go:242</w:t>
      </w:r>
      <w:r>
        <w:t xml:space="preserve">) gains an account filter.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Tags super-admin actions explicitly.</w:t>
      </w:r>
      <w:r>
        <w:t xml:space="preserve"> </w:t>
      </w:r>
      <w:r>
        <w:t xml:space="preserve">Because the DB bypass is</w:t>
      </w:r>
      <w:r>
        <w:t xml:space="preserve"> </w:t>
      </w:r>
      <w:r>
        <w:rPr>
          <w:b/>
          <w:bCs/>
        </w:rPr>
        <w:t xml:space="preserve">policy-based, not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BYPASSRLS</w:t>
      </w:r>
      <w:r>
        <w:rPr>
          <w:b/>
          <w:bCs/>
        </w:rPr>
        <w:t xml:space="preserve"> </w:t>
      </w:r>
      <w:r>
        <w:rPr>
          <w:b/>
          <w:bCs/>
        </w:rPr>
        <w:t xml:space="preserve">role</w:t>
      </w:r>
      <w:r>
        <w:t xml:space="preserve">, every super-admin query still names the account it touched — so a</w:t>
      </w:r>
      <w:r>
        <w:t xml:space="preserve"> </w:t>
      </w:r>
      <w:r>
        <w:t xml:space="preserve">super-admin acting</w:t>
      </w:r>
      <w:r>
        <w:t xml:space="preserve"> </w:t>
      </w:r>
      <w:r>
        <w:t xml:space="preserve">“within account X”</w:t>
      </w:r>
      <w:r>
        <w:t xml:space="preserve"> </w:t>
      </w:r>
      <w:r>
        <w:t xml:space="preserve">(§2.1) writes an audit row naming X + the</w:t>
      </w:r>
      <w:r>
        <w:t xml:space="preserve"> </w:t>
      </w:r>
      <w:r>
        <w:t xml:space="preserve">super-admin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 A cross-account super-admin action is attributable per query, not</w:t>
      </w:r>
      <w:r>
        <w:t xml:space="preserve"> </w:t>
      </w:r>
      <w:r>
        <w:t xml:space="preserve">an anonymous god-mode (20_* §6; the break-glass</w:t>
      </w:r>
      <w:r>
        <w:t xml:space="preserve"> </w:t>
      </w:r>
      <w:r>
        <w:t xml:space="preserve">“every use logged + alerted”</w:t>
      </w:r>
      <w:r>
        <w:t xml:space="preserve"> </w:t>
      </w:r>
      <w:r>
        <w:t xml:space="preserve">principle —</w:t>
      </w:r>
      <w:r>
        <w:t xml:space="preserve"> </w:t>
      </w:r>
      <w:r>
        <w:t xml:space="preserve">§Sources).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treat super-admin like a</w:t>
      </w:r>
      <w:r>
        <w:t xml:space="preserve"> </w:t>
      </w:r>
      <w:r>
        <w:rPr>
          <w:b/>
          <w:bCs/>
        </w:rPr>
        <w:t xml:space="preserve">break-glass / emergency-access identity</w:t>
      </w:r>
      <w:r>
        <w:t xml:space="preserve"> </w:t>
      </w:r>
      <w:r>
        <w:t xml:space="preserve">(§Sources) — emergency-and-administration-only, isolated from normal admin,</w:t>
      </w:r>
      <w:r>
        <w:t xml:space="preserve"> </w:t>
      </w:r>
      <w:r>
        <w:rPr>
          <w:b/>
          <w:bCs/>
        </w:rPr>
        <w:t xml:space="preserve">every use</w:t>
      </w:r>
      <w:r>
        <w:rPr>
          <w:b/>
          <w:bCs/>
        </w:rPr>
        <w:t xml:space="preserve"> </w:t>
      </w:r>
      <w:r>
        <w:rPr>
          <w:b/>
          <w:bCs/>
        </w:rPr>
        <w:t xml:space="preserve">audited with the affected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account_id</w:t>
      </w:r>
      <w:r>
        <w:t xml:space="preserve">, credentials config-seeded + rotatable (§6). A</w:t>
      </w:r>
      <w:r>
        <w:t xml:space="preserve"> </w:t>
      </w:r>
      <w:r>
        <w:t xml:space="preserve">super-admin action with no audit row naming the affected tenant is a §11.4 audit-layer</w:t>
      </w:r>
      <w:r>
        <w:t xml:space="preserve"> </w:t>
      </w:r>
      <w:r>
        <w:t xml:space="preserve">bluff.</w:t>
      </w:r>
      <w:r>
        <w:t xml:space="preserve"> </w:t>
      </w:r>
      <w:r>
        <w:rPr>
          <w:b/>
          <w:bCs/>
        </w:rPr>
        <w:t xml:space="preserve">Tradeoff:</w:t>
      </w:r>
      <w:r>
        <w:t xml:space="preserve"> </w:t>
      </w:r>
      <w:r>
        <w:t xml:space="preserve">full break-glass rigor (real-time alerting on every super-admin use,</w:t>
      </w:r>
      <w:r>
        <w:t xml:space="preserve"> </w:t>
      </w:r>
      <w:r>
        <w:t xml:space="preserve">mandatory approval workflow) is a hardening layer</w:t>
      </w:r>
      <w:r>
        <w:t xml:space="preserve"> </w:t>
      </w:r>
      <w:r>
        <w:rPr>
          <w:rStyle w:val="VerbatimChar"/>
        </w:rPr>
        <w:t xml:space="preserve">26_*</w:t>
      </w:r>
      <w:r>
        <w:t xml:space="preserve"> </w:t>
      </w:r>
      <w:r>
        <w:t xml:space="preserve">scopes; the MVP floor is</w:t>
      </w:r>
      <w:r>
        <w:t xml:space="preserve"> </w:t>
      </w:r>
      <w:r>
        <w:rPr>
          <w:b/>
          <w:bCs/>
        </w:rPr>
        <w:t xml:space="preserve">per-query attributable audit rows</w:t>
      </w:r>
      <w:r>
        <w:t xml:space="preserve">, which the policy-based bypass already guarantees.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1e07e95bd0355aba8b269a4f665c02b0b83c71b"/>
    <w:p>
      <w:pPr>
        <w:pStyle w:val="Heading2"/>
      </w:pPr>
      <w:r>
        <w:t xml:space="preserve">5. Role-vocabulary reconciliation (§11.4.186 — single canonical vocabulary)</w:t>
      </w:r>
    </w:p>
    <w:p>
      <w:pPr>
        <w:pStyle w:val="FirstParagraph"/>
      </w:pPr>
      <w:r>
        <w:t xml:space="preserve">The same role vocabulary is represented in</w:t>
      </w:r>
      <w:r>
        <w:t xml:space="preserve"> </w:t>
      </w:r>
      <w:r>
        <w:rPr>
          <w:b/>
          <w:bCs/>
        </w:rPr>
        <w:t xml:space="preserve">five places</w:t>
      </w:r>
      <w:r>
        <w:t xml:space="preserve"> </w:t>
      </w:r>
      <w:r>
        <w:t xml:space="preserve">and they diverge — exactly the</w:t>
      </w:r>
      <w:r>
        <w:t xml:space="preserve"> </w:t>
      </w:r>
      <w:r>
        <w:t xml:space="preserve">“more than one representation of the same tracked data”</w:t>
      </w:r>
      <w:r>
        <w:t xml:space="preserve"> </w:t>
      </w:r>
      <w:r>
        <w:t xml:space="preserve">§11.4.186 forbids drifting. The</w:t>
      </w:r>
      <w:r>
        <w:t xml:space="preserve"> </w:t>
      </w:r>
      <w:r>
        <w:t xml:space="preserve">divergences (12_* §6 + 23_* §5, re-verified this session):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Server</w:t>
      </w:r>
      <w:r>
        <w:t xml:space="preserve"> </w:t>
      </w:r>
      <w:r>
        <w:t xml:space="preserve">closed role set</w:t>
      </w:r>
      <w:r>
        <w:t xml:space="preserve"> </w:t>
      </w:r>
      <w:r>
        <w:rPr>
          <w:rStyle w:val="VerbatimChar"/>
        </w:rPr>
        <w:t xml:space="preserve">admin | operator | viewer | device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token.go:14-20</w:t>
      </w:r>
      <w:r>
        <w:t xml:space="preserve">) —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super_admin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OTA Manager</w:t>
      </w:r>
      <w:r>
        <w:t xml:space="preserve"> </w:t>
      </w:r>
      <w:r>
        <w:rPr>
          <w:rStyle w:val="VerbatimChar"/>
        </w:rPr>
        <w:t xml:space="preserve">Role = 'viewer' | 'operator' | 'admin' | 'device' | 'super_admin'</w:t>
      </w:r>
      <w:r>
        <w:t xml:space="preserve"> </w:t>
      </w:r>
      <w:r>
        <w:t xml:space="preserve">(</w:t>
      </w:r>
      <w:r>
        <w:rPr>
          <w:rStyle w:val="VerbatimChar"/>
        </w:rPr>
        <w:t xml:space="preserve">api-client.ts:323</w:t>
      </w:r>
      <w:r>
        <w:t xml:space="preserve">) +</w:t>
      </w:r>
      <w:r>
        <w:t xml:space="preserve"> </w:t>
      </w:r>
      <w:r>
        <w:rPr>
          <w:rStyle w:val="VerbatimChar"/>
        </w:rPr>
        <w:t xml:space="preserve">ROLE_HIERARCHY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super_admin:3</w:t>
      </w:r>
      <w:r>
        <w:t xml:space="preserve"> </w:t>
      </w:r>
      <w:r>
        <w:t xml:space="preserve">(</w:t>
      </w:r>
      <w:r>
        <w:rPr>
          <w:rStyle w:val="VerbatimChar"/>
        </w:rPr>
        <w:t xml:space="preserve">permissions.ts:12-18</w:t>
      </w:r>
      <w:r>
        <w:t xml:space="preserve">) —</w:t>
      </w:r>
      <w: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super_admin</w:t>
      </w:r>
      <w:r>
        <w:t xml:space="preserve"> </w:t>
      </w:r>
      <w:r>
        <w:t xml:space="preserve">(the fullest set).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Dashboard</w:t>
      </w:r>
      <w:r>
        <w:t xml:space="preserve"> </w:t>
      </w:r>
      <w:r>
        <w:rPr>
          <w:rStyle w:val="VerbatimChar"/>
        </w:rPr>
        <w:t xml:space="preserve">Role = "admin" | "operator" | "viewer" | "device"</w:t>
      </w:r>
      <w:r>
        <w:t xml:space="preserve"> </w:t>
      </w:r>
      <w:r>
        <w:t xml:space="preserve">(</w:t>
      </w:r>
      <w:r>
        <w:rPr>
          <w:rStyle w:val="VerbatimChar"/>
        </w:rPr>
        <w:t xml:space="preserve">dashboard/src/types/api.ts:12</w:t>
      </w:r>
      <w:r>
        <w:t xml:space="preserve">) +</w:t>
      </w:r>
      <w:r>
        <w:t xml:space="preserve"> </w:t>
      </w:r>
      <w:r>
        <w:rPr>
          <w:rStyle w:val="VerbatimChar"/>
        </w:rPr>
        <w:t xml:space="preserve">TokenResponse.roles</w:t>
      </w:r>
      <w:r>
        <w:t xml:space="preserve"> </w:t>
      </w:r>
      <w:r>
        <w:t xml:space="preserve">(</w:t>
      </w:r>
      <w:r>
        <w:rPr>
          <w:rStyle w:val="VerbatimChar"/>
        </w:rPr>
        <w:t xml:space="preserve">:24</w:t>
      </w:r>
      <w:r>
        <w:t xml:space="preserve">) —</w:t>
      </w:r>
      <w:r>
        <w:t xml:space="preserve"> </w:t>
      </w:r>
      <w:r>
        <w:rPr>
          <w:b/>
          <w:bCs/>
        </w:rPr>
        <w:t xml:space="preserve">omits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super_admin</w:t>
      </w:r>
      <w:r>
        <w:t xml:space="preserve"> </w:t>
      </w:r>
      <w:r>
        <w:t xml:space="preserve">→ the super-admin console cannot be gated on the dashboard until fixed.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OTA Manager sidebar</w:t>
      </w:r>
      <w:r>
        <w:t xml:space="preserve"> </w:t>
      </w:r>
      <w:r>
        <w:t xml:space="preserve">nav gates on a literal</w:t>
      </w:r>
      <w:r>
        <w:t xml:space="preserve"> </w:t>
      </w:r>
      <w:r>
        <w:rPr>
          <w:rStyle w:val="VerbatimChar"/>
          <w:b/>
          <w:bCs/>
        </w:rPr>
        <w:t xml:space="preserve">"developer"</w:t>
      </w:r>
      <w:r>
        <w:t xml:space="preserve"> </w:t>
      </w:r>
      <w:r>
        <w:t xml:space="preserve">(</w:t>
      </w:r>
      <w:r>
        <w:rPr>
          <w:rStyle w:val="VerbatimChar"/>
        </w:rPr>
        <w:t xml:space="preserve">sidebar.tsx:20-21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roles: ["admin","developer"]</w:t>
      </w:r>
      <w:r>
        <w:t xml:space="preserve">) that is</w:t>
      </w:r>
      <w:r>
        <w:t xml:space="preserve"> </w:t>
      </w:r>
      <w:r>
        <w:rPr>
          <w:b/>
          <w:bCs/>
        </w:rPr>
        <w:t xml:space="preserve">not a member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Role</w:t>
      </w:r>
      <w:r>
        <w:rPr>
          <w:b/>
          <w:bCs/>
        </w:rPr>
        <w:t xml:space="preserve"> </w:t>
      </w:r>
      <w:r>
        <w:rPr>
          <w:b/>
          <w:bCs/>
        </w:rPr>
        <w:t xml:space="preserve">union at all</w:t>
      </w:r>
      <w:r>
        <w:t xml:space="preserve"> </w:t>
      </w:r>
      <w:r>
        <w:t xml:space="preserve">— a</w:t>
      </w:r>
      <w:r>
        <w:t xml:space="preserve"> </w:t>
      </w:r>
      <w:r>
        <w:t xml:space="preserve">latent nav-gate bug (RoleGate is UX-only, so not an auth hole, but those items never match</w:t>
      </w:r>
      <w:r>
        <w:t xml:space="preserve"> </w:t>
      </w:r>
      <w:r>
        <w:t xml:space="preserve">by that literal).</w:t>
      </w:r>
    </w:p>
    <w:p>
      <w:pPr>
        <w:pStyle w:val="Compact"/>
        <w:numPr>
          <w:ilvl w:val="0"/>
          <w:numId w:val="1005"/>
        </w:numPr>
      </w:pPr>
      <w:r>
        <w:t xml:space="preserve">20_*</w:t>
      </w:r>
      <w:r>
        <w:t xml:space="preserve"> </w:t>
      </w:r>
      <w:r>
        <w:rPr>
          <w:rStyle w:val="VerbatimChar"/>
        </w:rPr>
        <w:t xml:space="preserve">Membership.role CHECK IN ('viewer','operator','admin')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per-account</w:t>
      </w:r>
      <w:r>
        <w:rPr>
          <w:b/>
          <w:bCs/>
        </w:rPr>
        <w:t xml:space="preserve"> </w:t>
      </w:r>
      <w:r>
        <w:rPr>
          <w:b/>
          <w:bCs/>
        </w:rPr>
        <w:t xml:space="preserve">membership</w:t>
      </w:r>
      <w:r>
        <w:t xml:space="preserve"> </w:t>
      </w:r>
      <w:r>
        <w:t xml:space="preserve">subset.</w:t>
      </w:r>
    </w:p>
    <w:bookmarkStart w:id="24" w:name="the-single-canonical-role-vocabulary"/>
    <w:p>
      <w:pPr>
        <w:pStyle w:val="Heading3"/>
      </w:pPr>
      <w:r>
        <w:t xml:space="preserve">5.1 The single canonical role vocabulary</w:t>
      </w:r>
    </w:p>
    <w:p>
      <w:pPr>
        <w:pStyle w:val="FirstParagraph"/>
      </w:pPr>
      <w:r>
        <w:t xml:space="preserve">Two distinct axes must be named precisely (conflating them is the root of the drift):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Token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roles</w:t>
      </w:r>
      <w:r>
        <w:rPr>
          <w:b/>
          <w:bCs/>
        </w:rPr>
        <w:t xml:space="preserve"> </w:t>
      </w:r>
      <w:r>
        <w:rPr>
          <w:b/>
          <w:bCs/>
        </w:rPr>
        <w:t xml:space="preserve">claim (authentication vocabulary):</w:t>
      </w:r>
      <w:r>
        <w:t xml:space="preserve"> </w:t>
      </w:r>
      <w:r>
        <w:rPr>
          <w:rStyle w:val="VerbatimChar"/>
        </w:rPr>
        <w:t xml:space="preserve">viewer | operator | admin | device | super_admin</w:t>
      </w:r>
      <w:r>
        <w:t xml:space="preserve"> </w:t>
      </w:r>
      <w:r>
        <w:t xml:space="preserve">— the OTA Manager set (</w:t>
      </w:r>
      <w:r>
        <w:rPr>
          <w:rStyle w:val="VerbatimChar"/>
        </w:rPr>
        <w:t xml:space="preserve">api-client.ts:323</w:t>
      </w:r>
      <w:r>
        <w:t xml:space="preserve">) is canonical.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is a</w:t>
      </w:r>
      <w:r>
        <w:t xml:space="preserve"> </w:t>
      </w:r>
      <w:r>
        <w:t xml:space="preserve">token-only role (</w:t>
      </w:r>
      <w:r>
        <w:rPr>
          <w:rStyle w:val="VerbatimChar"/>
        </w:rPr>
        <w:t xml:space="preserve">token.go:19</w:t>
      </w:r>
      <w:r>
        <w:t xml:space="preserve">);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derived from the global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users.is_super_admin</w:t>
      </w:r>
      <w:r>
        <w:rPr>
          <w:b/>
          <w:bCs/>
        </w:rPr>
        <w:t xml:space="preserve"> </w:t>
      </w:r>
      <w:r>
        <w:rPr>
          <w:b/>
          <w:bCs/>
        </w:rPr>
        <w:t xml:space="preserve">flag</w:t>
      </w:r>
      <w:r>
        <w:t xml:space="preserve"> </w:t>
      </w:r>
      <w:r>
        <w:t xml:space="preserve">(§1.4, 20_* §6) and surfaced as a role value</w:t>
      </w:r>
      <w:r>
        <w:t xml:space="preserve"> </w:t>
      </w:r>
      <w:r>
        <w:rPr>
          <w:b/>
          <w:bCs/>
        </w:rPr>
        <w:t xml:space="preserve">for token</w:t>
      </w:r>
      <w:r>
        <w:rPr>
          <w:b/>
          <w:bCs/>
        </w:rPr>
        <w:t xml:space="preserve"> </w:t>
      </w:r>
      <w:r>
        <w:rPr>
          <w:b/>
          <w:bCs/>
        </w:rPr>
        <w:t xml:space="preserve">routing + UI gating only</w:t>
      </w:r>
      <w:r>
        <w:t xml:space="preserve"> </w:t>
      </w:r>
      <w:r>
        <w:t xml:space="preserve">— it is NOT a</w:t>
      </w:r>
      <w:r>
        <w:t xml:space="preserve"> </w:t>
      </w:r>
      <w:r>
        <w:rPr>
          <w:rStyle w:val="VerbatimChar"/>
        </w:rPr>
        <w:t xml:space="preserve">Membership.role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Membership.role</w:t>
      </w:r>
      <w:r>
        <w:rPr>
          <w:b/>
          <w:bCs/>
        </w:rPr>
        <w:t xml:space="preserve"> </w:t>
      </w:r>
      <w:r>
        <w:rPr>
          <w:b/>
          <w:bCs/>
        </w:rPr>
        <w:t xml:space="preserve">(per-account authorization vocabulary):</w:t>
      </w:r>
      <w:r>
        <w:t xml:space="preserve"> </w:t>
      </w:r>
      <w:r>
        <w:rPr>
          <w:rStyle w:val="VerbatimChar"/>
        </w:rPr>
        <w:t xml:space="preserve">viewer | operator | admin</w:t>
      </w:r>
      <w:r>
        <w:t xml:space="preserve"> </w:t>
      </w:r>
      <w:r>
        <w:t xml:space="preserve">(20_* §1.4) — the per-account subset;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are deliberately absent</w:t>
      </w:r>
      <w:r>
        <w:t xml:space="preserve"> </w:t>
      </w:r>
      <w:r>
        <w:t xml:space="preserve">(a device is not an account member; a super-admin is global, not per-account).</w:t>
      </w:r>
    </w:p>
    <w:bookmarkEnd w:id="24"/>
    <w:bookmarkStart w:id="25" w:name="where-each-surface-aligns"/>
    <w:p>
      <w:pPr>
        <w:pStyle w:val="Heading3"/>
      </w:pPr>
      <w:r>
        <w:t xml:space="preserve">5.2 Where each surface aligns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Canonical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  <w:r>
              <w:t xml:space="preserve"> </w:t>
            </w:r>
            <w:r>
              <w:rPr>
                <w:rStyle w:val="VerbatimChar"/>
              </w:rPr>
              <w:t xml:space="preserve">token.go:14-20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admin\|operator\|viewer\|device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super_admin</w:t>
            </w:r>
            <w:r>
              <w:t xml:space="preserve"> </w:t>
            </w:r>
            <w:r>
              <w:t xml:space="preserve">as a token role value derived from</w:t>
            </w:r>
            <w:r>
              <w:t xml:space="preserve"> </w:t>
            </w:r>
            <w:r>
              <w:rPr>
                <w:rStyle w:val="VerbatimChar"/>
              </w:rPr>
              <w:t xml:space="preserve">is_super_admin</w:t>
            </w:r>
            <w:r>
              <w:t xml:space="preserve"> </w:t>
            </w:r>
            <w:r>
              <w:t xml:space="preserve">— server becomes the SSOT the SPAs mirror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 Manager</w:t>
            </w:r>
            <w:r>
              <w:t xml:space="preserve"> </w:t>
            </w:r>
            <w:r>
              <w:rPr>
                <w:rStyle w:val="VerbatimChar"/>
              </w:rPr>
              <w:t xml:space="preserve">api-client.ts:323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permissions.ts:12-18</w:t>
            </w:r>
          </w:p>
        </w:tc>
        <w:tc>
          <w:tcPr/>
          <w:p>
            <w:pPr>
              <w:pStyle w:val="Compact"/>
            </w:pPr>
            <w:r>
              <w:t xml:space="preserve">full set incl. </w:t>
            </w:r>
            <w:r>
              <w:rPr>
                <w:rStyle w:val="VerbatimChar"/>
              </w:rP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t xml:space="preserve">already canonical —</w:t>
            </w:r>
            <w:r>
              <w:t xml:space="preserve"> </w:t>
            </w:r>
            <w:r>
              <w:rPr>
                <w:b/>
                <w:bCs/>
              </w:rPr>
              <w:t xml:space="preserve">no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  <w:r>
              <w:t xml:space="preserve"> </w:t>
            </w:r>
            <w:r>
              <w:rPr>
                <w:rStyle w:val="VerbatimChar"/>
              </w:rPr>
              <w:t xml:space="preserve">types/api.ts:12,24</w:t>
            </w:r>
          </w:p>
        </w:tc>
        <w:tc>
          <w:tcPr/>
          <w:p>
            <w:pPr>
              <w:pStyle w:val="Compact"/>
            </w:pPr>
            <w:r>
              <w:t xml:space="preserve">omits</w:t>
            </w:r>
            <w:r>
              <w:t xml:space="preserve"> </w:t>
            </w:r>
            <w:r>
              <w:rPr>
                <w:rStyle w:val="VerbatimChar"/>
              </w:rP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super_admin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TokenResponse.roles</w:t>
            </w:r>
            <w:r>
              <w:t xml:space="preserve"> </w:t>
            </w:r>
            <w:r>
              <w:t xml:space="preserve">(23_* §5 — must precede any dashboard super-admin 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 Manager</w:t>
            </w:r>
            <w:r>
              <w:t xml:space="preserve"> </w:t>
            </w:r>
            <w:r>
              <w:rPr>
                <w:rStyle w:val="VerbatimChar"/>
              </w:rPr>
              <w:t xml:space="preserve">sidebar.tsx:20-21</w:t>
            </w:r>
          </w:p>
        </w:tc>
        <w:tc>
          <w:tcPr/>
          <w:p>
            <w:pPr>
              <w:pStyle w:val="Compact"/>
            </w:pPr>
            <w:r>
              <w:t xml:space="preserve">literal</w:t>
            </w:r>
            <w:r>
              <w:t xml:space="preserve"> </w:t>
            </w:r>
            <w:r>
              <w:rPr>
                <w:rStyle w:val="VerbatimChar"/>
              </w:rPr>
              <w:t xml:space="preserve">"developer"</w:t>
            </w:r>
            <w:r>
              <w:t xml:space="preserve"> </w:t>
            </w:r>
            <w:r>
              <w:t xml:space="preserve">(not in union)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replace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"developer"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with a real union role</w:t>
            </w:r>
            <w:r>
              <w:t xml:space="preserve"> </w:t>
            </w:r>
            <w:r>
              <w:t xml:space="preserve">during the sweep — reconciled to the intended role (candidate:</w:t>
            </w:r>
            <w:r>
              <w:t xml:space="preserve"> </w:t>
            </w:r>
            <w:r>
              <w:rPr>
                <w:rStyle w:val="VerbatimChar"/>
              </w:rPr>
              <w:t xml:space="preserve">operator</w:t>
            </w:r>
            <w:r>
              <w:t xml:space="preserve">), not silently guessed here (§11.4.6) — flagged for the implementer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20_*</w:t>
            </w:r>
            <w:r>
              <w:t xml:space="preserve"> </w:t>
            </w:r>
            <w:r>
              <w:rPr>
                <w:rStyle w:val="VerbatimChar"/>
              </w:rPr>
              <w:t xml:space="preserve">Membership.role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viewer\|operator\|admin</w:t>
            </w:r>
          </w:p>
        </w:tc>
        <w:tc>
          <w:tcPr/>
          <w:p>
            <w:pPr>
              <w:pStyle w:val="Compact"/>
            </w:pPr>
            <w:r>
              <w:t xml:space="preserve">already canonical (the per-account subset) —</w:t>
            </w:r>
            <w:r>
              <w:t xml:space="preserve"> </w:t>
            </w:r>
            <w:r>
              <w:rPr>
                <w:b/>
                <w:bCs/>
              </w:rPr>
              <w:t xml:space="preserve">no change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make the</w:t>
      </w:r>
      <w:r>
        <w:t xml:space="preserve"> </w:t>
      </w:r>
      <w:r>
        <w:rPr>
          <w:b/>
          <w:bCs/>
        </w:rPr>
        <w:t xml:space="preserve">server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token.go</w:t>
      </w:r>
      <w:r>
        <w:rPr>
          <w:b/>
          <w:bCs/>
        </w:rPr>
        <w:t xml:space="preserve"> </w:t>
      </w:r>
      <w:r>
        <w:rPr>
          <w:b/>
          <w:bCs/>
        </w:rPr>
        <w:t xml:space="preserve">role set the single source of truth</w:t>
      </w:r>
      <w:r>
        <w:t xml:space="preserve"> </w:t>
      </w:r>
      <w:r>
        <w:t xml:space="preserve">for</w:t>
      </w:r>
      <w:r>
        <w:t xml:space="preserve"> </w:t>
      </w:r>
      <w:r>
        <w:t xml:space="preserve">the authentication vocabulary; both SPAs’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unions mirror it (a §11.4.186</w:t>
      </w:r>
      <w:r>
        <w:t xml:space="preserve"> </w:t>
      </w:r>
      <w:r>
        <w:t xml:space="preserve">single-representation contract), and a lint/type check (or the §11.4.186 cross-document</w:t>
      </w:r>
      <w:r>
        <w:t xml:space="preserve"> </w:t>
      </w:r>
      <w:r>
        <w:t xml:space="preserve">consistency gate) fails if a surface’s union diverges. Do the dashboard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addition + the</w:t>
      </w:r>
      <w:r>
        <w:t xml:space="preserve"> </w:t>
      </w:r>
      <w:r>
        <w:rPr>
          <w:rStyle w:val="VerbatimChar"/>
        </w:rPr>
        <w:t xml:space="preserve">sidebar.tsx</w:t>
      </w:r>
      <w:r>
        <w:t xml:space="preserve"> </w:t>
      </w:r>
      <w:r>
        <w:rPr>
          <w:rStyle w:val="VerbatimChar"/>
        </w:rPr>
        <w:t xml:space="preserve">"developer"</w:t>
      </w:r>
      <w:r>
        <w:t xml:space="preserve"> </w:t>
      </w:r>
      <w:r>
        <w:t xml:space="preserve">fix in one reconciliation sweep before any</w:t>
      </w:r>
      <w:r>
        <w:t xml:space="preserve"> </w:t>
      </w:r>
      <w:r>
        <w:t xml:space="preserve">super-admin UI lands.</w:t>
      </w:r>
      <w:r>
        <w:t xml:space="preserve"> </w:t>
      </w:r>
      <w:r>
        <w:rPr>
          <w:b/>
          <w:bCs/>
        </w:rPr>
        <w:t xml:space="preserve">Tradeoff:</w:t>
      </w:r>
      <w:r>
        <w:t xml:space="preserve"> </w:t>
      </w:r>
      <w:r>
        <w:t xml:space="preserve">this is a small, low-risk type + literal change, but</w:t>
      </w:r>
      <w:r>
        <w:t xml:space="preserve"> </w:t>
      </w:r>
      <w:r>
        <w:t xml:space="preserve">load-bearing — a divergent role literal is a latent gate bug (the</w:t>
      </w:r>
      <w:r>
        <w:t xml:space="preserve"> </w:t>
      </w:r>
      <w:r>
        <w:rPr>
          <w:rStyle w:val="VerbatimChar"/>
        </w:rPr>
        <w:t xml:space="preserve">"developer"</w:t>
      </w:r>
      <w:r>
        <w:t xml:space="preserve"> </w:t>
      </w:r>
      <w:r>
        <w:t xml:space="preserve">case proves</w:t>
      </w:r>
      <w:r>
        <w:t xml:space="preserve"> </w:t>
      </w:r>
      <w:r>
        <w:t xml:space="preserve">the class already bit).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least-privilege-revocation"/>
    <w:p>
      <w:pPr>
        <w:pStyle w:val="Heading2"/>
      </w:pPr>
      <w:r>
        <w:t xml:space="preserve">6. Least-privilege + revocation</w:t>
      </w:r>
    </w:p>
    <w:bookmarkStart w:id="27" w:name="least-privilege-defaults"/>
    <w:p>
      <w:pPr>
        <w:pStyle w:val="Heading3"/>
      </w:pPr>
      <w:r>
        <w:t xml:space="preserve">6.1 Least-privilege defaults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New membership defaults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viewer</w:t>
      </w:r>
      <w:r>
        <w:t xml:space="preserve"> </w:t>
      </w:r>
      <w:r>
        <w:t xml:space="preserve">(20_* §1.3</w:t>
      </w:r>
      <w:r>
        <w:t xml:space="preserve"> </w:t>
      </w:r>
      <w:r>
        <w:rPr>
          <w:rStyle w:val="VerbatimChar"/>
        </w:rPr>
        <w:t xml:space="preserve">Membership.role DEFAULT 'viewer'</w:t>
      </w:r>
      <w:r>
        <w:t xml:space="preserve">) —</w:t>
      </w:r>
      <w:r>
        <w:t xml:space="preserve"> </w:t>
      </w:r>
      <w:r>
        <w:t xml:space="preserve">the lowest privilege; grants are explicit escalations.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CLI API keys are account-scoped, optionally project-narrowed</w:t>
      </w:r>
      <w:r>
        <w:t xml:space="preserve"> </w:t>
      </w:r>
      <w:r>
        <w:t xml:space="preserve">(24_* §1.1): a key binds</w:t>
      </w:r>
      <w:r>
        <w:t xml:space="preserve"> </w:t>
      </w:r>
      <w:r>
        <w:t xml:space="preserve">to exactly one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and (optionally) one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; scope is</w:t>
      </w:r>
      <w:r>
        <w:t xml:space="preserve"> </w:t>
      </w:r>
      <w:r>
        <w:rPr>
          <w:b/>
          <w:bCs/>
        </w:rPr>
        <w:t xml:space="preserve">authoritative</w:t>
      </w:r>
      <w:r>
        <w:rPr>
          <w:b/>
          <w:bCs/>
        </w:rPr>
        <w:t xml:space="preserve"> </w:t>
      </w:r>
      <w:r>
        <w:rPr>
          <w:b/>
          <w:bCs/>
        </w:rPr>
        <w:t xml:space="preserve">from the stored key, never asserted by the request</w:t>
      </w:r>
      <w:r>
        <w:t xml:space="preserve"> </w:t>
      </w:r>
      <w:r>
        <w:t xml:space="preserve">(24_* §1.2). NULL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= any</w:t>
      </w:r>
      <w:r>
        <w:t xml:space="preserve"> </w:t>
      </w:r>
      <w:r>
        <w:t xml:space="preserve">project the caller is authorized for in that account.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Device tokens are scoped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(account, project, device)</w:t>
      </w:r>
      <w:r>
        <w:t xml:space="preserve"> </w:t>
      </w:r>
      <w:r>
        <w:t xml:space="preserve">(25_* §1.2), server-minted,</w:t>
      </w:r>
      <w:r>
        <w:t xml:space="preserve"> </w:t>
      </w:r>
      <w:r>
        <w:t xml:space="preserve">never self-asserted.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Super-admin is the sole global identity</w:t>
      </w:r>
      <w:r>
        <w:t xml:space="preserve"> </w:t>
      </w:r>
      <w:r>
        <w:t xml:space="preserve">(§1.4) — everything else is scope-bounded;</w:t>
      </w:r>
      <w:r>
        <w:t xml:space="preserve"> </w:t>
      </w:r>
      <w:r>
        <w:t xml:space="preserve">the tenant-isolation predicate (§1.2(1)) is the default-deny for cross-account.</w:t>
      </w:r>
    </w:p>
    <w:bookmarkEnd w:id="27"/>
    <w:bookmarkStart w:id="28" w:name="revocation-semantics"/>
    <w:p>
      <w:pPr>
        <w:pStyle w:val="Heading3"/>
      </w:pPr>
      <w:r>
        <w:t xml:space="preserve">6.2 Revocation semantics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Revocation event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Effect + 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key revoked</w:t>
            </w:r>
            <w:r>
              <w:t xml:space="preserve"> </w:t>
            </w:r>
            <w:r>
              <w:t xml:space="preserve">(20_*</w:t>
            </w:r>
            <w:r>
              <w:t xml:space="preserve"> </w:t>
            </w:r>
            <w:r>
              <w:rPr>
                <w:rStyle w:val="VerbatimChar"/>
              </w:rPr>
              <w:t xml:space="preserve">api_keys.revoked_at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middleware checks</w:t>
            </w:r>
            <w:r>
              <w:t xml:space="preserve"> </w:t>
            </w:r>
            <w:r>
              <w:rPr>
                <w:rStyle w:val="VerbatimChar"/>
              </w:rPr>
              <w:t xml:space="preserve">revoked_at IS NULL</w:t>
            </w:r>
            <w:r>
              <w:t xml:space="preserve"> </w:t>
            </w:r>
            <w:r>
              <w:t xml:space="preserve">on every key resolution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direct-key path (24_* Option A):</w:t>
            </w:r>
            <w:r>
              <w:t xml:space="preserve"> </w:t>
            </w:r>
            <w:r>
              <w:t xml:space="preserve">immediate (row checked each call).</w:t>
            </w:r>
            <w:r>
              <w:t xml:space="preserve"> </w:t>
            </w:r>
            <w:r>
              <w:rPr>
                <w:b/>
                <w:bCs/>
              </w:rPr>
              <w:t xml:space="preserve">exchange path (24_* Option B):</w:t>
            </w:r>
            <w:r>
              <w:t xml:space="preserve"> </w:t>
            </w:r>
            <w:r>
              <w:t xml:space="preserve">the already-minted short-lived access token survives to its TTL (15 min) — bounded, not immediate (24_* con); the key can mint no</w:t>
            </w:r>
            <w:r>
              <w:t xml:space="preserve"> </w:t>
            </w:r>
            <w:r>
              <w:rPr>
                <w:i/>
                <w:iCs/>
              </w:rPr>
              <w:t xml:space="preserve">new</w:t>
            </w:r>
            <w:r>
              <w:t xml:space="preserve"> </w:t>
            </w:r>
            <w:r>
              <w:t xml:space="preserve">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 token revoked / logout</w:t>
            </w:r>
          </w:p>
        </w:tc>
        <w:tc>
          <w:tcPr/>
          <w:p>
            <w:pPr>
              <w:pStyle w:val="Compact"/>
            </w:pPr>
            <w:r>
              <w:t xml:space="preserve">in-memory single-use-rotating store (</w:t>
            </w:r>
            <w:r>
              <w:rPr>
                <w:rStyle w:val="VerbatimChar"/>
              </w:rPr>
              <w:t xml:space="preserve">handlers_auth.go:28-72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refresh invalidated immediately; the outstanding access token expires within its short 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Membership removed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RemoveAccountMembership</w:t>
            </w:r>
            <w:r>
              <w:t xml:space="preserve">, 20_* §3.1)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requireAccountAccess</w:t>
            </w:r>
            <w:r>
              <w:t xml:space="preserve"> </w:t>
            </w:r>
            <w:r>
              <w:t xml:space="preserve">re-verifies the membership row</w:t>
            </w:r>
            <w:r>
              <w:t xml:space="preserve"> </w:t>
            </w:r>
            <w:r>
              <w:rPr>
                <w:b/>
                <w:bCs/>
              </w:rPr>
              <w:t xml:space="preserve">per request</w:t>
            </w:r>
            <w:r>
              <w:t xml:space="preserve"> </w:t>
            </w:r>
            <w:r>
              <w:t xml:space="preserve">(§2.2)</w:t>
            </w:r>
          </w:p>
        </w:tc>
        <w:tc>
          <w:tcPr/>
          <w:p>
            <w:pPr>
              <w:pStyle w:val="Compact"/>
            </w:pPr>
            <w:r>
              <w:t xml:space="preserve">the account-scoped token is rejected at the</w:t>
            </w:r>
            <w:r>
              <w:t xml:space="preserve"> </w:t>
            </w:r>
            <w:r>
              <w:rPr>
                <w:b/>
                <w:bCs/>
              </w:rPr>
              <w:t xml:space="preserve">next request</w:t>
            </w:r>
            <w:r>
              <w:t xml:space="preserve"> </w:t>
            </w:r>
            <w:r>
              <w:t xml:space="preserve">(not TTL-bounded) — because the claim is a hint and the membership row is the authority; a removed member cannot re-exchange for that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 suspended</w:t>
            </w:r>
            <w:r>
              <w:t xml:space="preserve"> </w:t>
            </w:r>
            <w:r>
              <w:t xml:space="preserve">(20_*</w:t>
            </w:r>
            <w:r>
              <w:t xml:space="preserve"> </w:t>
            </w:r>
            <w:r>
              <w:rPr>
                <w:rStyle w:val="VerbatimChar"/>
              </w:rPr>
              <w:t xml:space="preserve">status='suspended'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attribute deny-override (§1.2(3)) at</w:t>
            </w:r>
            <w:r>
              <w:t xml:space="preserve"> </w:t>
            </w:r>
            <w:r>
              <w:rPr>
                <w:rStyle w:val="VerbatimChar"/>
              </w:rPr>
              <w:t xml:space="preserve">requireAccountAccess</w:t>
            </w:r>
            <w:r>
              <w:t xml:space="preserve"> </w:t>
            </w:r>
            <w:r>
              <w:t xml:space="preserve">+ gate login/exchange</w:t>
            </w:r>
          </w:p>
        </w:tc>
        <w:tc>
          <w:tcPr/>
          <w:p>
            <w:pPr>
              <w:pStyle w:val="Compact"/>
            </w:pPr>
            <w:r>
              <w:t xml:space="preserve">all sign-in, exchange, and account-scoped access fail-closed for that account immediately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Super-admin revoked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users.is_super_admin=false</w:t>
            </w:r>
            <w:r>
              <w:t xml:space="preserve">, config/bootstrap only)</w:t>
            </w:r>
          </w:p>
        </w:tc>
        <w:tc>
          <w:tcPr/>
          <w:p>
            <w:pPr>
              <w:pStyle w:val="Compact"/>
            </w:pPr>
            <w:r>
              <w:t xml:space="preserve">clears the flag → clears the super-admin GUC</w:t>
            </w:r>
          </w:p>
        </w:tc>
        <w:tc>
          <w:tcPr/>
          <w:p>
            <w:pPr>
              <w:pStyle w:val="Compact"/>
            </w:pPr>
            <w:r>
              <w:t xml:space="preserve">the session</w:t>
            </w:r>
            <w:r>
              <w:t xml:space="preserve"> </w:t>
            </w:r>
            <w:r>
              <w:rPr>
                <w:b/>
                <w:bCs/>
              </w:rPr>
              <w:t xml:space="preserve">immediately re-scopes</w:t>
            </w:r>
            <w:r>
              <w:t xml:space="preserve"> </w:t>
            </w:r>
            <w:r>
              <w:t xml:space="preserve">— the policy-based (not</w:t>
            </w:r>
            <w:r>
              <w:t xml:space="preserve"> </w:t>
            </w:r>
            <w:r>
              <w:rPr>
                <w:rStyle w:val="VerbatimChar"/>
              </w:rPr>
              <w:t xml:space="preserve">BYPASSRLS</w:t>
            </w:r>
            <w:r>
              <w:t xml:space="preserve">) bypass is why revocation takes effect at once (20_* §6; a bypass that survives revocation is a §11.4 bluff —</w:t>
            </w:r>
            <w:r>
              <w:t xml:space="preserve"> </w:t>
            </w:r>
            <w:r>
              <w:rPr>
                <w:rStyle w:val="VerbatimChar"/>
              </w:rPr>
              <w:t xml:space="preserve">26_*</w:t>
            </w:r>
            <w:r>
              <w:t xml:space="preserve">’s paired-mutation proof)</w:t>
            </w:r>
          </w:p>
        </w:tc>
      </w:tr>
    </w:tbl>
    <w:bookmarkEnd w:id="28"/>
    <w:bookmarkStart w:id="29" w:name="Xe86e461b9c2836bc9c9bcdae0b45140a9db36b7"/>
    <w:p>
      <w:pPr>
        <w:pStyle w:val="Heading3"/>
      </w:pPr>
      <w:r>
        <w:t xml:space="preserve">6.3 Recommendation — pair short TTL with a membership/claim-version check</w:t>
      </w:r>
    </w:p>
    <w:p>
      <w:pPr>
        <w:pStyle w:val="FirstParagraph"/>
      </w:pPr>
      <w:r>
        <w:t xml:space="preserve">The only non-immediate revocation vectors above (API-key exchange-token, and generally any</w:t>
      </w:r>
      <w:r>
        <w:t xml:space="preserve"> </w:t>
      </w:r>
      <w:r>
        <w:t xml:space="preserve">minted short token) are</w:t>
      </w:r>
      <w:r>
        <w:t xml:space="preserve"> </w:t>
      </w:r>
      <w:r>
        <w:rPr>
          <w:b/>
          <w:bCs/>
        </w:rPr>
        <w:t xml:space="preserve">bounded by the short access TTL</w:t>
      </w:r>
      <w:r>
        <w:t xml:space="preserve"> </w:t>
      </w:r>
      <w:r>
        <w:t xml:space="preserve">(multi-tenant-saas.com’s</w:t>
      </w:r>
      <w:r>
        <w:t xml:space="preserve"> </w:t>
      </w:r>
      <w:r>
        <w:t xml:space="preserve">“short</w:t>
      </w:r>
      <w:r>
        <w:t xml:space="preserve"> </w:t>
      </w:r>
      <w:r>
        <w:t xml:space="preserve">lifetime bounds the window”</w:t>
      </w:r>
      <w:r>
        <w:t xml:space="preserve"> </w:t>
      </w:r>
      <w:r>
        <w:t xml:space="preserve">— §Sources). To tighten membership-removal specifically below</w:t>
      </w:r>
      <w:r>
        <w:t xml:space="preserve"> </w:t>
      </w:r>
      <w:r>
        <w:t xml:space="preserve">the TTL,</w:t>
      </w:r>
      <w:r>
        <w:t xml:space="preserve"> </w:t>
      </w:r>
      <w:r>
        <w:rPr>
          <w:b/>
          <w:bCs/>
        </w:rPr>
        <w:t xml:space="preserve">recommend a per-(user, account) claim-version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claim_ver</w:t>
      </w:r>
      <w:r>
        <w:t xml:space="preserve"> </w:t>
      </w:r>
      <w:r>
        <w:t xml:space="preserve">pattern —</w:t>
      </w:r>
      <w:r>
        <w:t xml:space="preserve"> </w:t>
      </w:r>
      <w:r>
        <w:t xml:space="preserve">§Sources) reconciled by</w:t>
      </w:r>
      <w:r>
        <w:t xml:space="preserve"> </w:t>
      </w:r>
      <w:r>
        <w:rPr>
          <w:rStyle w:val="VerbatimChar"/>
        </w:rPr>
        <w:t xml:space="preserve">requireAccountAccess</w:t>
      </w:r>
      <w:r>
        <w:t xml:space="preserve">: bumping the version on membership</w:t>
      </w:r>
      <w:r>
        <w:t xml:space="preserve"> </w:t>
      </w:r>
      <w:r>
        <w:t xml:space="preserve">removal/role-change rejects a removed member’s outstanding short token at the next request</w:t>
      </w:r>
      <w:r>
        <w:t xml:space="preserve"> </w:t>
      </w:r>
      <w:r>
        <w:t xml:space="preserve">rather than at TTL expiry.</w:t>
      </w:r>
      <w:r>
        <w:t xml:space="preserve"> </w:t>
      </w:r>
      <w:r>
        <w:rPr>
          <w:b/>
          <w:bCs/>
        </w:rPr>
        <w:t xml:space="preserve">Tradeoff:</w:t>
      </w:r>
      <w:r>
        <w:t xml:space="preserve"> </w:t>
      </w:r>
      <w:r>
        <w:t xml:space="preserve">the version bump adds one field + one comparison;</w:t>
      </w:r>
      <w:r>
        <w:t xml:space="preserve"> </w:t>
      </w:r>
      <w:r>
        <w:t xml:space="preserve">without it, the worst-case window for a removed member is one access TTL (15 min) — small,</w:t>
      </w:r>
      <w:r>
        <w:t xml:space="preserve"> </w:t>
      </w:r>
      <w:r>
        <w:t xml:space="preserve">and already the belt to the per-request membership re-verify’s suspenders (§2.2). For the</w:t>
      </w:r>
      <w:r>
        <w:t xml:space="preserve"> </w:t>
      </w:r>
      <w:r>
        <w:t xml:space="preserve">MVP the per-request membership re-verify alone is sufficient (removal takes effect next</w:t>
      </w:r>
      <w:r>
        <w:t xml:space="preserve"> </w:t>
      </w:r>
      <w:r>
        <w:t xml:space="preserve">request); the claim-version is the hardening escalation</w:t>
      </w:r>
      <w:r>
        <w:t xml:space="preserve"> </w:t>
      </w:r>
      <w:r>
        <w:rPr>
          <w:rStyle w:val="VerbatimChar"/>
        </w:rPr>
        <w:t xml:space="preserve">26_*</w:t>
      </w:r>
      <w:r>
        <w:t xml:space="preserve"> </w:t>
      </w:r>
      <w:r>
        <w:t xml:space="preserve">may adopt.</w:t>
      </w:r>
      <w:r>
        <w:t xml:space="preserve"> </w:t>
      </w:r>
      <w:r>
        <w:rPr>
          <w:b/>
          <w:bCs/>
        </w:rPr>
        <w:t xml:space="preserve">Super-admin</w:t>
      </w:r>
      <w:r>
        <w:rPr>
          <w:b/>
          <w:bCs/>
        </w:rPr>
        <w:t xml:space="preserve"> </w:t>
      </w:r>
      <w:r>
        <w:rPr>
          <w:b/>
          <w:bCs/>
        </w:rPr>
        <w:t xml:space="preserve">credential rotation</w:t>
      </w:r>
      <w:r>
        <w:t xml:space="preserve"> </w:t>
      </w:r>
      <w:r>
        <w:t xml:space="preserve">follows the break-glass norm (§Sources) — config-seeded, isolated,</w:t>
      </w:r>
      <w:r>
        <w:t xml:space="preserve"> </w:t>
      </w:r>
      <w:r>
        <w:t xml:space="preserve">rotatable, every use audited (§4.1).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sources-verified-2026-07-10"/>
    <w:p>
      <w:pPr>
        <w:pStyle w:val="Heading2"/>
      </w:pPr>
      <w:r>
        <w:t xml:space="preserve">Sources verified 2026-07-10</w:t>
      </w:r>
    </w:p>
    <w:p>
      <w:pPr>
        <w:pStyle w:val="FirstParagraph"/>
      </w:pPr>
      <w:r>
        <w:t xml:space="preserve">External best-practice research per §11.4.8 / §11.4.99 — full pages fetched + cross-checked</w:t>
      </w:r>
      <w:r>
        <w:t xml:space="preserve"> </w:t>
      </w:r>
      <w:r>
        <w:t xml:space="preserve">this session (not from memory); each is the ground for the section noted.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Auth0 —</w:t>
      </w:r>
      <w:r>
        <w:rPr>
          <w:b/>
          <w:bCs/>
        </w:rPr>
        <w:t xml:space="preserve"> </w:t>
      </w:r>
      <w:r>
        <w:rPr>
          <w:b/>
          <w:bCs/>
        </w:rPr>
        <w:t xml:space="preserve">“How to Choose the Right Authorization Model for Your Multi-Tenant SaaS</w:t>
      </w:r>
      <w:r>
        <w:rPr>
          <w:b/>
          <w:bCs/>
        </w:rPr>
        <w:t xml:space="preserve"> </w:t>
      </w:r>
      <w:r>
        <w:rPr>
          <w:b/>
          <w:bCs/>
        </w:rPr>
        <w:t xml:space="preserve">Application.”</w:t>
      </w:r>
      <w:r>
        <w:t xml:space="preserve"> </w:t>
      </w:r>
      <w:hyperlink r:id="rId31">
        <w:r>
          <w:rPr>
            <w:rStyle w:val="Hyperlink"/>
          </w:rPr>
          <w:t xml:space="preserve">https://auth0.com/blog/how-to-choose-the-right-authorization-model-for-your-multi-tenant-saas-application/</w:t>
        </w:r>
      </w:hyperlink>
      <w:r>
        <w:t xml:space="preserve"> </w:t>
      </w:r>
      <w:r>
        <w:t xml:space="preserve">— verified: RBAC is the starting point; roles MUST be checked</w:t>
      </w:r>
      <w:r>
        <w:t xml:space="preserve"> </w:t>
      </w:r>
      <w:r>
        <w:rPr>
          <w:i/>
          <w:iCs/>
        </w:rPr>
        <w:t xml:space="preserve">within the tenant context</w:t>
      </w:r>
      <w:r>
        <w:t xml:space="preserve"> </w:t>
      </w:r>
      <w:r>
        <w:t xml:space="preserve">(</w:t>
      </w:r>
      <w:r>
        <w:t xml:space="preserve">“admin in Tenant A, viewer in Tenant B”</w:t>
      </w:r>
      <w:r>
        <w:t xml:space="preserve">); ABAC for dynamic/context-aware decisions; ReBAC</w:t>
      </w:r>
      <w:r>
        <w:t xml:space="preserve"> </w:t>
      </w:r>
      <w:r>
        <w:t xml:space="preserve">for relationship-heavy sharing. Grounds §1.1 / §1.2 / §1.3. Negative finding (§11.4.99):</w:t>
      </w:r>
      <w:r>
        <w:t xml:space="preserve"> </w:t>
      </w:r>
      <w:r>
        <w:t xml:space="preserve">this page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endorse combining models in one app — the hybrid recommendation</w:t>
      </w:r>
      <w:r>
        <w:t xml:space="preserve"> </w:t>
      </w:r>
      <w:r>
        <w:t xml:space="preserve">rests on the AWS + Cerbos sources, not this one.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AWS Prescriptive Guidance —</w:t>
      </w:r>
      <w:r>
        <w:rPr>
          <w:b/>
          <w:bCs/>
        </w:rPr>
        <w:t xml:space="preserve"> </w:t>
      </w:r>
      <w:r>
        <w:rPr>
          <w:b/>
          <w:bCs/>
        </w:rPr>
        <w:t xml:space="preserve">“Multi-tenant access control with RBAC and ABAC”</w:t>
      </w:r>
      <w:r>
        <w:rPr>
          <w:b/>
          <w:bCs/>
        </w:rPr>
        <w:t xml:space="preserve"> </w:t>
      </w:r>
      <w:r>
        <w:rPr>
          <w:b/>
          <w:bCs/>
        </w:rPr>
        <w:t xml:space="preserve">(Verified Permissions / Cedar).</w:t>
      </w:r>
      <w:r>
        <w:t xml:space="preserve"> </w:t>
      </w:r>
      <w:hyperlink r:id="rId32">
        <w:r>
          <w:rPr>
            <w:rStyle w:val="Hyperlink"/>
          </w:rPr>
          <w:t xml:space="preserve">https://docs.aws.amazon.com/prescriptive-guidance/latest/saas-multitenant-api-access-authorization/avp-mt-abac-rbac-examples.html</w:t>
        </w:r>
      </w:hyperlink>
      <w:r>
        <w:t xml:space="preserve"> </w:t>
      </w:r>
      <w:r>
        <w:t xml:space="preserve">— verified: the RBAC+ABAC hybrid puts a</w:t>
      </w:r>
      <w:r>
        <w:t xml:space="preserve"> </w:t>
      </w:r>
      <w:r>
        <w:rPr>
          <w:b/>
          <w:bCs/>
        </w:rPr>
        <w:t xml:space="preserve">tenant-isolation condition on every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resource in principal.Tenant</w:t>
      </w:r>
      <w:r>
        <w:t xml:space="preserve">) composed WITH role membership AND an attribute deny</w:t>
      </w:r>
      <w:r>
        <w:t xml:space="preserve"> </w:t>
      </w:r>
      <w:r>
        <w:t xml:space="preserve">(</w:t>
      </w:r>
      <w:r>
        <w:rPr>
          <w:rStyle w:val="VerbatimChar"/>
        </w:rPr>
        <w:t xml:space="preserve">account_lockout_flag == false</w:t>
      </w:r>
      <w:r>
        <w:t xml:space="preserve">), over one shared multi-tenant policy store. Grounds the</w:t>
      </w:r>
      <w:r>
        <w:t xml:space="preserve"> </w:t>
      </w:r>
      <w:r>
        <w:t xml:space="preserve">§1.2 3-step ordering (tenant-isolation first, then role, then attribute-deny) + §4.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Multi-Tenant SaaS Architecture Hub —</w:t>
      </w:r>
      <w:r>
        <w:rPr>
          <w:b/>
          <w:bCs/>
        </w:rPr>
        <w:t xml:space="preserve"> </w:t>
      </w:r>
      <w:r>
        <w:rPr>
          <w:b/>
          <w:bCs/>
        </w:rPr>
        <w:t xml:space="preserve">“JWT Claims for Tenant Scoping: Best Practices.”</w:t>
      </w:r>
      <w:r>
        <w:t xml:space="preserve"> </w:t>
      </w:r>
      <w:hyperlink r:id="rId33">
        <w:r>
          <w:rPr>
            <w:rStyle w:val="Hyperlink"/>
          </w:rPr>
          <w:t xml:space="preserve">https://www.multi-tenant-saas.com/auth-isolation-cross-tenant-access-control/tenant-aware-jwt-token-management/jwt-claims-for-tenant-scoping-best-practices/</w:t>
        </w:r>
      </w:hyperlink>
      <w:r>
        <w:t xml:space="preserve"> </w:t>
      </w:r>
      <w:r>
        <w:t xml:space="preserve">— verified: use a</w:t>
      </w:r>
      <w:r>
        <w:t xml:space="preserve"> </w:t>
      </w:r>
      <w:r>
        <w:rPr>
          <w:b/>
          <w:bCs/>
        </w:rPr>
        <w:t xml:space="preserve">custom, top-level, immutable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tenant_id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t xml:space="preserve"> </w:t>
      </w:r>
      <w:r>
        <w:t xml:space="preserve">(not reused OIDC</w:t>
      </w:r>
      <w:r>
        <w:t xml:space="preserve"> </w:t>
      </w:r>
      <w:r>
        <w:t xml:space="preserve">fields), validated once at the gateway and read only from the signed payload; bound</w:t>
      </w:r>
      <w:r>
        <w:t xml:space="preserve"> </w:t>
      </w:r>
      <w:r>
        <w:t xml:space="preserve">staleness with</w:t>
      </w:r>
      <w:r>
        <w:t xml:space="preserve"> </w:t>
      </w:r>
      <w:r>
        <w:rPr>
          <w:b/>
          <w:bCs/>
        </w:rPr>
        <w:t xml:space="preserve">short TTL +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claim_ver</w:t>
      </w:r>
      <w:r>
        <w:rPr>
          <w:b/>
          <w:bCs/>
        </w:rPr>
        <w:t xml:space="preserve"> </w:t>
      </w:r>
      <w:r>
        <w:rPr>
          <w:b/>
          <w:bCs/>
        </w:rPr>
        <w:t xml:space="preserve">version claim + key rotation</w:t>
      </w:r>
      <w:r>
        <w:t xml:space="preserve">; for</w:t>
      </w:r>
      <w:r>
        <w:t xml:space="preserve"> </w:t>
      </w:r>
      <w:r>
        <w:t xml:space="preserve">multi-tenant users, one token per active tenant session OR a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array —</w:t>
      </w:r>
      <w:r>
        <w:t xml:space="preserve"> </w:t>
      </w:r>
      <w:r>
        <w:rPr>
          <w:b/>
          <w:bCs/>
        </w:rPr>
        <w:t xml:space="preserve">avoid a</w:t>
      </w:r>
      <w:r>
        <w:rPr>
          <w:b/>
          <w:bCs/>
        </w:rPr>
        <w:t xml:space="preserve"> </w:t>
      </w:r>
      <w:r>
        <w:rPr>
          <w:b/>
          <w:bCs/>
        </w:rPr>
        <w:t xml:space="preserve">flat global role list (lateral movement)</w:t>
      </w:r>
      <w:r>
        <w:t xml:space="preserve">. Grounds §3 + §6.3.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Britive —</w:t>
      </w:r>
      <w:r>
        <w:rPr>
          <w:b/>
          <w:bCs/>
        </w:rPr>
        <w:t xml:space="preserve"> </w:t>
      </w:r>
      <w:r>
        <w:rPr>
          <w:b/>
          <w:bCs/>
        </w:rPr>
        <w:t xml:space="preserve">“Break Glass Account Management Best Practices.”</w:t>
      </w:r>
      <w:r>
        <w:t xml:space="preserve"> </w:t>
      </w:r>
      <w:hyperlink r:id="rId34">
        <w:r>
          <w:rPr>
            <w:rStyle w:val="Hyperlink"/>
          </w:rPr>
          <w:t xml:space="preserve">https://www.britive.com/resource/blog/break-glass-account-management-best-practices</w:t>
        </w:r>
      </w:hyperlink>
      <w:r>
        <w:t xml:space="preserve"> </w:t>
      </w:r>
      <w:r>
        <w:t xml:space="preserve">— verified: emergency-only use, isolation from normal admin,</w:t>
      </w:r>
      <w:r>
        <w:t xml:space="preserve"> </w:t>
      </w:r>
      <w:r>
        <w:rPr>
          <w:b/>
          <w:bCs/>
        </w:rPr>
        <w:t xml:space="preserve">every use logged +</w:t>
      </w:r>
      <w:r>
        <w:rPr>
          <w:b/>
          <w:bCs/>
        </w:rPr>
        <w:t xml:space="preserve"> </w:t>
      </w:r>
      <w:r>
        <w:rPr>
          <w:b/>
          <w:bCs/>
        </w:rPr>
        <w:t xml:space="preserve">alerted + audited</w:t>
      </w:r>
      <w:r>
        <w:t xml:space="preserve">, eliminate standing privilege (just-in-time + rotate credentials),</w:t>
      </w:r>
      <w:r>
        <w:t xml:space="preserve"> </w:t>
      </w:r>
      <w:r>
        <w:t xml:space="preserve">approval workflow, periodic testing. Grounds the §1.4 / §4.1 / §6.3 super-admin =</w:t>
      </w:r>
      <w:r>
        <w:t xml:space="preserve"> </w:t>
      </w:r>
      <w:r>
        <w:t xml:space="preserve">break-glass-class treatment.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WorkOS —</w:t>
      </w:r>
      <w:r>
        <w:rPr>
          <w:b/>
          <w:bCs/>
        </w:rPr>
        <w:t xml:space="preserve"> </w:t>
      </w:r>
      <w:r>
        <w:rPr>
          <w:b/>
          <w:bCs/>
        </w:rPr>
        <w:t xml:space="preserve">“How to design an RBAC model for multi-tenant SaaS”</w:t>
      </w:r>
      <w:r>
        <w:t xml:space="preserve"> </w:t>
      </w:r>
      <w:r>
        <w:t xml:space="preserve">(multi-tenant RBAC data</w:t>
      </w:r>
      <w:r>
        <w:t xml:space="preserve"> </w:t>
      </w:r>
      <w:r>
        <w:t xml:space="preserve">model: membership join keyed</w:t>
      </w:r>
      <w:r>
        <w:t xml:space="preserve"> </w:t>
      </w:r>
      <w:r>
        <w:rPr>
          <w:rStyle w:val="VerbatimChar"/>
        </w:rPr>
        <w:t xml:space="preserve">(user, tenant, role)</w:t>
      </w:r>
      <w:r>
        <w:t xml:space="preserve">; shared default roles + per-tenant</w:t>
      </w:r>
      <w:r>
        <w:t xml:space="preserve"> </w:t>
      </w:r>
      <w:r>
        <w:t xml:space="preserve">customization) and</w:t>
      </w:r>
      <w:r>
        <w:t xml:space="preserve"> </w:t>
      </w:r>
      <w:r>
        <w:rPr>
          <w:b/>
          <w:bCs/>
        </w:rPr>
        <w:t xml:space="preserve">“Multi-tenant session management”</w:t>
      </w:r>
      <w:r>
        <w:t xml:space="preserve"> </w:t>
      </w:r>
      <w:r>
        <w:t xml:space="preserve">(one identity-scoped session;</w:t>
      </w:r>
      <w:r>
        <w:t xml:space="preserve"> </w:t>
      </w:r>
      <w:r>
        <w:t xml:space="preserve">active org is separate state exchanged on demand for a short-lived access token carrying</w:t>
      </w:r>
      <w:r>
        <w:t xml:space="preserve"> </w:t>
      </w:r>
      <w:r>
        <w:t xml:space="preserve">the chosen org id).</w:t>
      </w:r>
      <w:r>
        <w:t xml:space="preserve"> </w:t>
      </w:r>
      <w:hyperlink r:id="rId35">
        <w:r>
          <w:rPr>
            <w:rStyle w:val="Hyperlink"/>
          </w:rPr>
          <w:t xml:space="preserve">https://workos.com/blog/how-to-design-multi-tenant-rbac-saas</w:t>
        </w:r>
      </w:hyperlink>
      <w:r>
        <w:t xml:space="preserve"> </w:t>
      </w:r>
      <w:r>
        <w:t xml:space="preserve">+</w:t>
      </w:r>
      <w:r>
        <w:t xml:space="preserve"> </w:t>
      </w:r>
      <w:hyperlink r:id="rId36">
        <w:r>
          <w:rPr>
            <w:rStyle w:val="Hyperlink"/>
          </w:rPr>
          <w:t xml:space="preserve">https://workos.com/blog/multi-tenant-session-management</w:t>
        </w:r>
      </w:hyperlink>
      <w:r>
        <w:t xml:space="preserve"> </w:t>
      </w:r>
      <w:r>
        <w:t xml:space="preserve">— verified in-doc-set (cited by</w:t>
      </w:r>
      <w:r>
        <w:t xml:space="preserve"> </w:t>
      </w:r>
      <w:r>
        <w:t xml:space="preserve">20_* and 23_*, dated 2026-07-10); reused here for the §1 role model + the §2 exchange</w:t>
      </w:r>
      <w:r>
        <w:t xml:space="preserve"> </w:t>
      </w:r>
      <w:r>
        <w:t xml:space="preserve">flow (cross-document consistency, §11.4.186).</w:t>
      </w:r>
    </w:p>
    <w:p>
      <w:pPr>
        <w:pStyle w:val="FirstParagraph"/>
      </w:pPr>
      <w:r>
        <w:t xml:space="preserve">No source prescribes Helix-OTA-specific choices — the promotion of the shipped</w:t>
      </w:r>
      <w:r>
        <w:t xml:space="preserve"> </w:t>
      </w:r>
      <w:r>
        <w:rPr>
          <w:rStyle w:val="VerbatimChar"/>
        </w:rPr>
        <w:t xml:space="preserve">RESOURCE_PERMISSIONS</w:t>
      </w:r>
      <w:r>
        <w:t xml:space="preserve"> </w:t>
      </w:r>
      <w:r>
        <w:t xml:space="preserve">grid to a server-authoritative permission set (§1.3), the</w:t>
      </w:r>
      <w:r>
        <w:t xml:space="preserve"> </w:t>
      </w:r>
      <w:r>
        <w:t xml:space="preserve">belt-and-suspenders</w:t>
      </w:r>
      <w:r>
        <w:t xml:space="preserve"> </w:t>
      </w:r>
      <w:r>
        <w:t xml:space="preserve">“stamp the claim AND re-verify membership per request”</w:t>
      </w:r>
      <w:r>
        <w:t xml:space="preserve"> </w:t>
      </w:r>
      <w:r>
        <w:t xml:space="preserve">(§2.2), and the</w:t>
      </w:r>
      <w:r>
        <w:t xml:space="preserve"> </w:t>
      </w:r>
      <w:r>
        <w:t xml:space="preserve">fail-closed legacy-token handling (§3.3) are</w:t>
      </w:r>
      <w:r>
        <w:t xml:space="preserve"> </w:t>
      </w:r>
      <w:r>
        <w:rPr>
          <w:b/>
          <w:bCs/>
        </w:rPr>
        <w:t xml:space="preserve">original work</w:t>
      </w:r>
      <w:r>
        <w:t xml:space="preserve"> </w:t>
      </w:r>
      <w:r>
        <w:t xml:space="preserve">applied to this codebase’s</w:t>
      </w:r>
      <w:r>
        <w:t xml:space="preserve"> </w:t>
      </w:r>
      <w:r>
        <w:t xml:space="preserve">shape, following from the shipped</w:t>
      </w:r>
      <w:r>
        <w:t xml:space="preserve"> </w:t>
      </w:r>
      <w:r>
        <w:rPr>
          <w:rStyle w:val="VerbatimChar"/>
        </w:rPr>
        <w:t xml:space="preserve">token.go</w:t>
      </w:r>
      <w:r>
        <w:t xml:space="preserve">/</w:t>
      </w:r>
      <w:r>
        <w:rPr>
          <w:rStyle w:val="VerbatimChar"/>
        </w:rPr>
        <w:t xml:space="preserve">permissions.ts</w:t>
      </w:r>
      <w:r>
        <w:t xml:space="preserve">/</w:t>
      </w:r>
      <w:r>
        <w:rPr>
          <w:rStyle w:val="VerbatimChar"/>
        </w:rPr>
        <w:t xml:space="preserve">middleware.go</w:t>
      </w:r>
      <w:r>
        <w:t xml:space="preserve"> </w:t>
      </w:r>
      <w:r>
        <w:t xml:space="preserve">seams.</w:t>
      </w:r>
    </w:p>
    <w:bookmarkEnd w:id="37"/>
    <w:bookmarkStart w:id="38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This is a design proposal, not implemented.</w:t>
      </w:r>
      <w:r>
        <w:t xml:space="preserve"> </w:t>
      </w:r>
      <w:r>
        <w:t xml:space="preserve">No claim, middleware, RLS policy, role</w:t>
      </w:r>
      <w:r>
        <w:t xml:space="preserve"> </w:t>
      </w:r>
      <w:r>
        <w:t xml:space="preserve">reconciliation, or revocation mechanism described here exists in the codebase yet. Every</w:t>
      </w:r>
      <w:r>
        <w:t xml:space="preserve"> </w:t>
      </w:r>
      <w:r>
        <w:t xml:space="preserve">“as-is”</w:t>
      </w:r>
      <w:r>
        <w:t xml:space="preserve"> </w:t>
      </w:r>
      <w:r>
        <w:t xml:space="preserve">fact carries a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 </w:t>
      </w:r>
      <w:r>
        <w:t xml:space="preserve">(grounded by 10_* / 12_* / 20_*); every</w:t>
      </w:r>
      <w:r>
        <w:t xml:space="preserve"> </w:t>
      </w:r>
      <w:r>
        <w:t xml:space="preserve">“to-be”</w:t>
      </w:r>
      <w:r>
        <w:t xml:space="preserve"> </w:t>
      </w:r>
      <w:r>
        <w:t xml:space="preserve">element is a proposal. Nothing here is a §11.4 completion claim.</w:t>
      </w:r>
    </w:p>
    <w:p>
      <w:pPr>
        <w:pStyle w:val="Compact"/>
        <w:numPr>
          <w:ilvl w:val="0"/>
          <w:numId w:val="1009"/>
        </w:numPr>
      </w:pPr>
      <w:r>
        <w:t xml:space="preserve">**Entity shapes are 20_*’s, never this doc’s (§11.4.186).** Account / User / Membership /</w:t>
      </w:r>
      <w:r>
        <w:t xml:space="preserve"> </w:t>
      </w:r>
      <w:r>
        <w:t xml:space="preserve">api_keys / the reserved roles-permissions tables are quoted from</w:t>
      </w:r>
      <w:r>
        <w:t xml:space="preserve"> </w:t>
      </w:r>
      <w:r>
        <w:rPr>
          <w:rStyle w:val="VerbatimChar"/>
        </w:rPr>
        <w:t xml:space="preserve">20_target_multitenancy_data_model.md</w:t>
      </w:r>
      <w:r>
        <w:t xml:space="preserve"> </w:t>
      </w:r>
      <w:r>
        <w:t xml:space="preserve">and never redefined. Where the two docs framed the</w:t>
      </w:r>
      <w:r>
        <w:t xml:space="preserve"> </w:t>
      </w:r>
      <w:r>
        <w:t xml:space="preserve">token differently, §2.2 states the reconciliation explicitly (stamp-claim-AND-verify) so</w:t>
      </w:r>
      <w:r>
        <w:t xml:space="preserve"> </w:t>
      </w:r>
      <w:r>
        <w:t xml:space="preserve">they do not silently diverge — this doc designs authZ</w:t>
      </w:r>
      <w:r>
        <w:t xml:space="preserve"> </w:t>
      </w:r>
      <w:r>
        <w:rPr>
          <w:i/>
          <w:iCs/>
        </w:rPr>
        <w:t xml:space="preserve">behaviour</w:t>
      </w:r>
      <w:r>
        <w:t xml:space="preserve">, 20_* owns the shapes.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Every open choice is a recommendation + tradeoffs for operator decision, never silently</w:t>
      </w:r>
      <w:r>
        <w:rPr>
          <w:b/>
          <w:bCs/>
        </w:rPr>
        <w:t xml:space="preserve"> </w:t>
      </w:r>
      <w:r>
        <w:rPr>
          <w:b/>
          <w:bCs/>
        </w:rPr>
        <w:t xml:space="preserve">decided:</w:t>
      </w:r>
      <w:r>
        <w:t xml:space="preserve"> </w:t>
      </w:r>
      <w:r>
        <w:t xml:space="preserve">the permission-model shape (§1.2 RBAC-first hybrid vs full ABAC engine), the</w:t>
      </w:r>
      <w:r>
        <w:t xml:space="preserve"> </w:t>
      </w:r>
      <w:r>
        <w:t xml:space="preserve">exchange-vs-embedded token (§2.2), the legacy-token handling (§3.3 Option A/B/C), the</w:t>
      </w:r>
      <w:r>
        <w:t xml:space="preserve"> </w:t>
      </w:r>
      <w:r>
        <w:t xml:space="preserve">role-vocabulary SSOT + the</w:t>
      </w:r>
      <w:r>
        <w:t xml:space="preserve"> </w:t>
      </w:r>
      <w:r>
        <w:rPr>
          <w:rStyle w:val="VerbatimChar"/>
        </w:rPr>
        <w:t xml:space="preserve">"developer"</w:t>
      </w:r>
      <w:r>
        <w:t xml:space="preserve"> </w:t>
      </w:r>
      <w:r>
        <w:t xml:space="preserve">fix (§5), the claim-version hardening (§6.3), and</w:t>
      </w:r>
      <w:r>
        <w:t xml:space="preserve"> </w:t>
      </w:r>
      <w:r>
        <w:t xml:space="preserve">per-tenant signing keys (§3.2). Each names its cost.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endpoint shapes 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22_*</w:t>
      </w:r>
      <w:r>
        <w:rPr>
          <w:b/>
          <w:bCs/>
        </w:rPr>
        <w:t xml:space="preserve">’s; the isolation PROOF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26_*</w:t>
      </w:r>
      <w:r>
        <w:rPr>
          <w:b/>
          <w:bCs/>
        </w:rPr>
        <w:t xml:space="preserve">’s.</w:t>
      </w:r>
      <w:r>
        <w:t xml:space="preserve"> </w:t>
      </w:r>
      <w:r>
        <w:t xml:space="preserve">This doc names a</w:t>
      </w:r>
      <w:r>
        <w:t xml:space="preserve"> </w:t>
      </w:r>
      <w:r>
        <w:rPr>
          <w:rStyle w:val="VerbatimChar"/>
        </w:rPr>
        <w:t xml:space="preserve">/auth/token-exchange</w:t>
      </w:r>
      <w:r>
        <w:t xml:space="preserve"> </w:t>
      </w:r>
      <w:r>
        <w:t xml:space="preserve">flow and a</w:t>
      </w:r>
      <w:r>
        <w:t xml:space="preserve"> </w:t>
      </w:r>
      <w:r>
        <w:rPr>
          <w:rStyle w:val="VerbatimChar"/>
        </w:rPr>
        <w:t xml:space="preserve">requireAccountAccess</w:t>
      </w:r>
      <w:r>
        <w:t xml:space="preserve"> </w:t>
      </w:r>
      <w:r>
        <w:t xml:space="preserve">middleware conceptually — the</w:t>
      </w:r>
      <w:r>
        <w:t xml:space="preserve"> </w:t>
      </w:r>
      <w:r>
        <w:t xml:space="preserve">concrete route table, request/response DTOs, and status codes are</w:t>
      </w:r>
      <w:r>
        <w:t xml:space="preserve"> </w:t>
      </w:r>
      <w:r>
        <w:rPr>
          <w:rStyle w:val="VerbatimChar"/>
        </w:rPr>
        <w:t xml:space="preserve">22_api_surface.md</w:t>
      </w:r>
      <w:r>
        <w:t xml:space="preserve">’s;</w:t>
      </w:r>
      <w:r>
        <w:t xml:space="preserve"> </w:t>
      </w:r>
      <w:r>
        <w:t xml:space="preserve">the paired-mutation proof that a non-scoped session cannot read another account’s rows</w:t>
      </w:r>
      <w:r>
        <w:t xml:space="preserve"> </w:t>
      </w:r>
      <w:r>
        <w:t xml:space="preserve">(L1/L2/L3 all held, both backends) is</w:t>
      </w:r>
      <w:r>
        <w:t xml:space="preserve"> </w:t>
      </w:r>
      <w:r>
        <w:rPr>
          <w:rStyle w:val="VerbatimChar"/>
        </w:rPr>
        <w:t xml:space="preserve">26_security_threat_model.md</w:t>
      </w:r>
      <w:r>
        <w:t xml:space="preserve">’s. This doc proves</w:t>
      </w:r>
      <w:r>
        <w:t xml:space="preserve"> </w:t>
      </w:r>
      <w:r>
        <w:t xml:space="preserve">neither — it specifies the model they realize + test.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What the recommendation does NOT prove.</w:t>
      </w:r>
      <w:r>
        <w:t xml:space="preserve"> </w:t>
      </w:r>
      <w:r>
        <w:t xml:space="preserve">RBAC-first + tenant-isolation-predicate is the</w:t>
      </w:r>
      <w:r>
        <w:t xml:space="preserve"> </w:t>
      </w:r>
      <w:r>
        <w:t xml:space="preserve">correct</w:t>
      </w:r>
      <w:r>
        <w:t xml:space="preserve"> </w:t>
      </w:r>
      <w:r>
        <w:rPr>
          <w:i/>
          <w:iCs/>
        </w:rPr>
        <w:t xml:space="preserve">default</w:t>
      </w:r>
      <w:r>
        <w:t xml:space="preserve">, not a guarantee of isolation — isolation is only as good as the L1</w:t>
      </w:r>
      <w:r>
        <w:t xml:space="preserve"> </w:t>
      </w:r>
      <w:r>
        <w:t xml:space="preserve">ordering + the L3 policies + the scope-resolution code, which is exactly why</w:t>
      </w:r>
      <w:r>
        <w:t xml:space="preserve"> </w:t>
      </w:r>
      <w:r>
        <w:rPr>
          <w:rStyle w:val="VerbatimChar"/>
        </w:rPr>
        <w:t xml:space="preserve">26_*</w:t>
      </w:r>
      <w:r>
        <w:t xml:space="preserve"> </w:t>
      </w:r>
      <w:r>
        <w:t xml:space="preserve">owns</w:t>
      </w:r>
      <w:r>
        <w:t xml:space="preserve"> </w:t>
      </w:r>
      <w:r>
        <w:t xml:space="preserve">the adversarial proof. The</w:t>
      </w:r>
      <w:r>
        <w:t xml:space="preserve"> </w:t>
      </w:r>
      <w:r>
        <w:rPr>
          <w:rStyle w:val="VerbatimChar"/>
        </w:rPr>
        <w:t xml:space="preserve">MemoryRepository</w:t>
      </w:r>
      <w:r>
        <w:t xml:space="preserve"> </w:t>
      </w:r>
      <w:r>
        <w:t xml:space="preserve">MVP backend has no L3/RLS — its isolation</w:t>
      </w:r>
      <w:r>
        <w:t xml:space="preserve"> </w:t>
      </w:r>
      <w:r>
        <w:t xml:space="preserve">rests entirely on L1+L2 (§4), a fact flagged, not glossed.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Scope of the underlying audit.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 </w:t>
      </w:r>
      <w:r>
        <w:t xml:space="preserve">references were established against</w:t>
      </w:r>
      <w:r>
        <w:t xml:space="preserve"> </w:t>
      </w:r>
      <w:r>
        <w:t xml:space="preserve">non-test source only (10_* / 12_* scope); a test path may exercise a detail not seen. The</w:t>
      </w:r>
      <w:r>
        <w:t xml:space="preserve"> </w:t>
      </w:r>
      <w:r>
        <w:t xml:space="preserve">rollout subsystem’s tenancy (</w:t>
      </w:r>
      <w:r>
        <w:rPr>
          <w:rStyle w:val="VerbatimChar"/>
        </w:rPr>
        <w:t xml:space="preserve">internal/rollout/</w:t>
      </w:r>
      <w:r>
        <w:t xml:space="preserve">) is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in 10_* and is not</w:t>
      </w:r>
      <w:r>
        <w:t xml:space="preserve"> </w:t>
      </w:r>
      <w:r>
        <w:t xml:space="preserve">scoped here — its authZ must be audited before its routes are gated. The device-token mint</w:t>
      </w:r>
      <w:r>
        <w:t xml:space="preserve"> </w:t>
      </w:r>
      <w:r>
        <w:t xml:space="preserve">call site is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in 10_* (device claim design leans on 25_*’s reading, not a</w:t>
      </w:r>
      <w:r>
        <w:t xml:space="preserve"> </w:t>
      </w:r>
      <w:r>
        <w:t xml:space="preserve">re-audit here).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auth0.com/blog/how-to-choose-the-right-authorization-model-for-your-multi-tenant-saas-application/" TargetMode="External" /><Relationship Type="http://schemas.openxmlformats.org/officeDocument/2006/relationships/hyperlink" Id="rId32" Target="https://docs.aws.amazon.com/prescriptive-guidance/latest/saas-multitenant-api-access-authorization/avp-mt-abac-rbac-examples.html" TargetMode="External" /><Relationship Type="http://schemas.openxmlformats.org/officeDocument/2006/relationships/hyperlink" Id="rId35" Target="https://workos.com/blog/how-to-design-multi-tenant-rbac-saas" TargetMode="External" /><Relationship Type="http://schemas.openxmlformats.org/officeDocument/2006/relationships/hyperlink" Id="rId36" Target="https://workos.com/blog/multi-tenant-session-management" TargetMode="External" /><Relationship Type="http://schemas.openxmlformats.org/officeDocument/2006/relationships/hyperlink" Id="rId34" Target="https://www.britive.com/resource/blog/break-glass-account-management-best-practices" TargetMode="External" /><Relationship Type="http://schemas.openxmlformats.org/officeDocument/2006/relationships/hyperlink" Id="rId33" Target="https://www.multi-tenant-saas.com/auth-isolation-cross-tenant-access-control/tenant-aware-jwt-token-management/jwt-claims-for-tenant-scoping-best-practice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auth0.com/blog/how-to-choose-the-right-authorization-model-for-your-multi-tenant-saas-application/" TargetMode="External" /><Relationship Type="http://schemas.openxmlformats.org/officeDocument/2006/relationships/hyperlink" Id="rId32" Target="https://docs.aws.amazon.com/prescriptive-guidance/latest/saas-multitenant-api-access-authorization/avp-mt-abac-rbac-examples.html" TargetMode="External" /><Relationship Type="http://schemas.openxmlformats.org/officeDocument/2006/relationships/hyperlink" Id="rId35" Target="https://workos.com/blog/how-to-design-multi-tenant-rbac-saas" TargetMode="External" /><Relationship Type="http://schemas.openxmlformats.org/officeDocument/2006/relationships/hyperlink" Id="rId36" Target="https://workos.com/blog/multi-tenant-session-management" TargetMode="External" /><Relationship Type="http://schemas.openxmlformats.org/officeDocument/2006/relationships/hyperlink" Id="rId34" Target="https://www.britive.com/resource/blog/break-glass-account-management-best-practices" TargetMode="External" /><Relationship Type="http://schemas.openxmlformats.org/officeDocument/2006/relationships/hyperlink" Id="rId33" Target="https://www.multi-tenant-saas.com/auth-isolation-cross-tenant-access-control/tenant-aware-jwt-token-management/jwt-claims-for-tenant-scoping-best-practic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2026-07-10T15:43:44Z</dcterms:created>
  <dcterms:modified xsi:type="dcterms:W3CDTF">2026-07-10T15:43:44Z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