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6beeaf19379e91ee77fff69f91640045ea9a7f"/>
    <w:p>
      <w:pPr>
        <w:pStyle w:val="Heading1"/>
      </w:pPr>
      <w:r>
        <w:t xml:space="preserve">Project-Side Integration + OTA-Upload CLI — To-Be Design (research + planning)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t xml:space="preserve">Design proposal only. This document specifies a production</w:t>
      </w:r>
      <w:r>
        <w:t xml:space="preserve"> </w:t>
      </w:r>
      <w:r>
        <w:rPr>
          <w:b/>
          <w:bCs/>
        </w:rPr>
        <w:t xml:space="preserve">project-integration</w:t>
      </w:r>
      <w:r>
        <w:rPr>
          <w:b/>
          <w:bCs/>
        </w:rP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helix-ota</w:t>
      </w:r>
      <w:r>
        <w:t xml:space="preserve">) that a consuming project’s CI/CD uses to authenticate with</w:t>
      </w:r>
      <w:r>
        <w:t xml:space="preserve"> </w:t>
      </w:r>
      <w:r>
        <w:rPr>
          <w:b/>
          <w:bCs/>
        </w:rPr>
        <w:t xml:space="preserve">one account + one project under it</w:t>
      </w:r>
      <w:r>
        <w:t xml:space="preserve"> </w:t>
      </w:r>
      <w:r>
        <w:t xml:space="preserve">and publish OTA updates. It</w:t>
      </w:r>
      <w:r>
        <w:t xml:space="preserve"> </w:t>
      </w:r>
      <w:r>
        <w:rPr>
          <w:b/>
          <w:bCs/>
        </w:rPr>
        <w:t xml:space="preserve">extends the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mechanisms that already exist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11_existing_upload_and_device_update.md</w:t>
      </w:r>
      <w:r>
        <w:t xml:space="preserve">,</w:t>
      </w:r>
      <w:r>
        <w:t xml:space="preserve"> </w:t>
      </w:r>
      <w:r>
        <w:t xml:space="preserve">the authoritative current-state audit — cited, never contradicted) rather than</w:t>
      </w:r>
      <w:r>
        <w:t xml:space="preserve"> </w:t>
      </w:r>
      <w:r>
        <w:t xml:space="preserve">reinventing them. Account / user / membership / API-key</w:t>
      </w:r>
      <w:r>
        <w:t xml:space="preserve"> </w:t>
      </w:r>
      <w:r>
        <w:rPr>
          <w:b/>
          <w:bCs/>
        </w:rPr>
        <w:t xml:space="preserve">entity shapes are owned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20_target_multitenancy_data_model.md</w:t>
      </w:r>
      <w:r>
        <w:rPr>
          <w:b/>
          <w:bCs/>
        </w:rPr>
        <w:t xml:space="preserve"> </w:t>
      </w:r>
      <w:r>
        <w:rPr>
          <w:b/>
          <w:bCs/>
        </w:rPr>
        <w:t xml:space="preserve">(SSOT)</w:t>
      </w:r>
      <w:r>
        <w:t xml:space="preserve">; this doc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those</w:t>
      </w:r>
      <w:r>
        <w:t xml:space="preserve"> </w:t>
      </w:r>
      <w:r>
        <w:t xml:space="preserve">shapes and never redefines a conflicting one — where a shape is load-bearing here</w:t>
      </w:r>
      <w:r>
        <w:t xml:space="preserve"> </w:t>
      </w:r>
      <w:r>
        <w:t xml:space="preserve">it is cited to the one concrete in-repo sketch (</w:t>
      </w:r>
      <w:r>
        <w:rPr>
          <w:rStyle w:val="VerbatimChar"/>
        </w:rPr>
        <w:t xml:space="preserve">001_initial_schema.up.sql</w:t>
      </w:r>
      <w:r>
        <w:t xml:space="preserve">) and</w:t>
      </w:r>
      <w:r>
        <w:t xml:space="preserve"> </w:t>
      </w:r>
      <w:r>
        <w:t xml:space="preserve">otherwise deferred to</w:t>
      </w:r>
      <w:r>
        <w:t xml:space="preserve"> </w:t>
      </w:r>
      <w:r>
        <w:rPr>
          <w:rStyle w:val="VerbatimChar"/>
        </w:rPr>
        <w:t xml:space="preserve">20_*</w:t>
      </w:r>
      <w:r>
        <w:t xml:space="preserve">. No code is written under this directive; the plan is</w:t>
      </w:r>
      <w:r>
        <w:t xml:space="preserve"> </w:t>
      </w:r>
      <w:r>
        <w:t xml:space="preserve">operator-gated (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§2).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fact carries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from</w:t>
      </w:r>
      <w:r>
        <w:t xml:space="preserve"> </w:t>
      </w:r>
      <w:r>
        <w:t xml:space="preserve">the grounded audits; every proposal is a</w:t>
      </w:r>
      <w:r>
        <w:t xml:space="preserve"> </w:t>
      </w:r>
      <w:r>
        <w:rPr>
          <w:b/>
          <w:bCs/>
        </w:rPr>
        <w:t xml:space="preserve">recommendation with tradeoffs</w:t>
      </w:r>
      <w:r>
        <w:t xml:space="preserve">, never a</w:t>
      </w:r>
      <w:r>
        <w:t xml:space="preserve"> </w:t>
      </w:r>
      <w:r>
        <w:t xml:space="preserve">silent decision (§11.4.66 / §11.4.6).</w:t>
      </w:r>
    </w:p>
    <w:p>
      <w:r>
        <w:pict>
          <v:rect style="width:0;height:1.5pt" o:hralign="center" o:hrstd="t" o:hr="t"/>
        </w:pict>
      </w:r>
    </w:p>
    <w:bookmarkStart w:id="9" w:name="Xefa03786be8227b48689f196c560ed14f2f6800"/>
    <w:p>
      <w:pPr>
        <w:pStyle w:val="Heading2"/>
      </w:pPr>
      <w:r>
        <w:t xml:space="preserve">0. Current-state anchor (what we EXTEND, from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10_*</w:t>
      </w:r>
      <w:r>
        <w:t xml:space="preserve">)</w:t>
      </w:r>
    </w:p>
    <w:p>
      <w:pPr>
        <w:pStyle w:val="FirstParagraph"/>
      </w:pPr>
      <w:r>
        <w:t xml:space="preserve">The extension target, verbatim from the grounded audits (do not contradict):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Upload/publish EXISTS and is real.</w:t>
      </w:r>
      <w:r>
        <w:t xml:space="preserve"> </w:t>
      </w:r>
      <w:r>
        <w:rPr>
          <w:rStyle w:val="VerbatimChar"/>
        </w:rPr>
        <w:t xml:space="preserve">POST /artifacts/upload</w:t>
      </w:r>
      <w:r>
        <w:t xml:space="preserve"> </w:t>
      </w:r>
      <w:r>
        <w:t xml:space="preserve">runs a real S1–S6</w:t>
      </w:r>
      <w:r>
        <w:t xml:space="preserve"> </w:t>
      </w:r>
      <w:r>
        <w:t xml:space="preserve">multipart validation pipeline (</w:t>
      </w:r>
      <w:r>
        <w:rPr>
          <w:rStyle w:val="VerbatimChar"/>
        </w:rPr>
        <w:t xml:space="preserve">handlers_artifact.go:47</w:t>
      </w:r>
      <w:r>
        <w:t xml:space="preserve">; validate</w:t>
      </w:r>
      <w:r>
        <w:t xml:space="preserve"> </w:t>
      </w:r>
      <w:r>
        <w:rPr>
          <w:rStyle w:val="VerbatimChar"/>
        </w:rPr>
        <w:t xml:space="preserve">:152-173</w:t>
      </w:r>
      <w:r>
        <w:t xml:space="preserve">);</w:t>
      </w:r>
      <w:r>
        <w:t xml:space="preserve"> </w:t>
      </w:r>
      <w:r>
        <w:rPr>
          <w:rStyle w:val="VerbatimChar"/>
        </w:rPr>
        <w:t xml:space="preserve">POST /releases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handlers_release.go:16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POST /deployments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handlers_deployment.go:28</w:t>
      </w:r>
      <w:r>
        <w:t xml:space="preserve">) publish/deploy. Every write is bearer-authenticated +</w:t>
      </w:r>
      <w:r>
        <w:t xml:space="preserve"> </w:t>
      </w:r>
      <w:r>
        <w:t xml:space="preserve">audited (</w:t>
      </w:r>
      <w:r>
        <w:rPr>
          <w:rStyle w:val="VerbatimChar"/>
        </w:rPr>
        <w:t xml:space="preserve">server.go:189-190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None of it is project- or account-scoped.</w:t>
      </w:r>
      <w:r>
        <w:t xml:space="preserve"> </w:t>
      </w:r>
      <w:r>
        <w:rPr>
          <w:rStyle w:val="VerbatimChar"/>
        </w:rPr>
        <w:t xml:space="preserve">store.Artifact/Release/Deployment/ Device</w:t>
      </w:r>
      <w:r>
        <w:t xml:space="preserve"> </w:t>
      </w:r>
      <w:r>
        <w:t xml:space="preserve">carry no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/account field (</w:t>
      </w:r>
      <w:r>
        <w:rPr>
          <w:rStyle w:val="VerbatimChar"/>
        </w:rPr>
        <w:t xml:space="preserve">store.go:58-99</w:t>
      </w:r>
      <w:r>
        <w:t xml:space="preserve">,</w:t>
      </w:r>
      <w:r>
        <w:t xml:space="preserve"> </w:t>
      </w:r>
      <w:r>
        <w:rPr>
          <w:rStyle w:val="VerbatimChar"/>
        </w:rPr>
        <w:t xml:space="preserve">:35-56</w:t>
      </w:r>
      <w:r>
        <w:t xml:space="preserve">); token</w:t>
      </w:r>
      <w:r>
        <w:t xml:space="preserve"> </w:t>
      </w:r>
      <w:r>
        <w:rPr>
          <w:rStyle w:val="VerbatimChar"/>
        </w:rPr>
        <w:t xml:space="preserve">Claims{sub,roles,iat,exp}</w:t>
      </w:r>
      <w:r>
        <w:t xml:space="preserve"> </w:t>
      </w:r>
      <w:r>
        <w:t xml:space="preserve">carry no tenant dimension (</w:t>
      </w:r>
      <w:r>
        <w:rPr>
          <w:rStyle w:val="VerbatimChar"/>
        </w:rPr>
        <w:t xml:space="preserve">token.go:31-36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+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ACL exists but is</w:t>
      </w:r>
      <w:r>
        <w:t xml:space="preserve"> </w:t>
      </w:r>
      <w:r>
        <w:rPr>
          <w:b/>
          <w:bCs/>
        </w:rPr>
        <w:t xml:space="preserve">not wired</w:t>
      </w:r>
      <w:r>
        <w:t xml:space="preserve"> </w:t>
      </w:r>
      <w:r>
        <w:t xml:space="preserve">into the OTA data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§1, §7;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only upload client is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ota-manager</w:t>
      </w:r>
      <w:r>
        <w:rPr>
          <w:b/>
          <w:bCs/>
        </w:rPr>
        <w:t xml:space="preserve"> </w:t>
      </w:r>
      <w:r>
        <w:rPr>
          <w:b/>
          <w:bCs/>
        </w:rPr>
        <w:t xml:space="preserve">SPA.</w:t>
      </w:r>
      <w:r>
        <w:t xml:space="preserve"> </w:t>
      </w:r>
      <w:r>
        <w:rPr>
          <w:rStyle w:val="VerbatimChar"/>
        </w:rPr>
        <w:t xml:space="preserve">useUploadArtifact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apiMultipartPost('/artifacts/upload', formData)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token and</w:t>
      </w:r>
      <w:r>
        <w:t xml:space="preserve"> </w:t>
      </w:r>
      <w:r>
        <w:rPr>
          <w:b/>
          <w:bCs/>
        </w:rPr>
        <w:t xml:space="preserve">no project header/query/path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use-artifacts.ts:35-51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api-client.ts:28-36</w:t>
      </w:r>
      <w:r>
        <w:t xml:space="preserve">); its</w:t>
      </w:r>
      <w:r>
        <w:t xml:space="preserve"> </w:t>
      </w:r>
      <w:r>
        <w:rPr>
          <w:b/>
          <w:bCs/>
        </w:rPr>
        <w:t xml:space="preserve">project switcher is a MOCK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project-switcher.tsx:13-19</w:t>
      </w:r>
      <w:r>
        <w:t xml:space="preserve">).</w:t>
      </w:r>
      <w:r>
        <w:t xml:space="preserve"> </w:t>
      </w:r>
      <w:r>
        <w:rPr>
          <w:b/>
          <w:bCs/>
        </w:rPr>
        <w:t xml:space="preserve">There is no upload CLI/SDK</w:t>
      </w:r>
      <w:r>
        <w:t xml:space="preserve"> </w:t>
      </w:r>
      <w:r>
        <w:t xml:space="preserve">(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 bytes are validated then discarded.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 synthesized</w:t>
      </w:r>
      <w:r>
        <w:t xml:space="preserve"> </w:t>
      </w:r>
      <w:r>
        <w:t xml:space="preserve">placeholder</w:t>
      </w:r>
      <w:r>
        <w:t xml:space="preserve"> </w:t>
      </w:r>
      <w:r>
        <w:rPr>
          <w:rStyle w:val="VerbatimChar"/>
        </w:rPr>
        <w:t xml:space="preserve">s3://helix-artifacts/&lt;id&gt;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handlers_artifact.go:184</w:t>
      </w:r>
      <w:r>
        <w:t xml:space="preserve">); only metadata +</w:t>
      </w:r>
      <w:r>
        <w:t xml:space="preserve"> </w:t>
      </w:r>
      <w:r>
        <w:t xml:space="preserve">the verified signature persist.</w:t>
      </w:r>
      <w:r>
        <w:t xml:space="preserve"> </w:t>
      </w:r>
      <w:r>
        <w:rPr>
          <w:b/>
          <w:bCs/>
        </w:rPr>
        <w:t xml:space="preserve">No real object storage is in-repo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1). There is also</w:t>
      </w:r>
      <w:r>
        <w:t xml:space="preserve"> </w:t>
      </w:r>
      <w:r>
        <w:rPr>
          <w:b/>
          <w:bCs/>
        </w:rPr>
        <w:t xml:space="preserve">no list-artifacts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useUploadArtifact.ts:4-7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Signing key is a single global.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handlers_artifact.go:283-288</w:t>
      </w:r>
      <w:r>
        <w:t xml:space="preserve">)</w:t>
      </w:r>
      <w:r>
        <w:t xml:space="preserve"> </w:t>
      </w:r>
      <w:r>
        <w:t xml:space="preserve">takes the ed25519 verify key ONLY from</w:t>
      </w:r>
      <w:r>
        <w:t xml:space="preserve"> </w:t>
      </w:r>
      <w:r>
        <w:rPr>
          <w:rStyle w:val="VerbatimChar"/>
        </w:rPr>
        <w:t xml:space="preserve">s.pubKey</w:t>
      </w:r>
      <w:r>
        <w:t xml:space="preserve">, loaded from one global</w:t>
      </w:r>
      <w:r>
        <w:t xml:space="preserve"> </w:t>
      </w:r>
      <w:r>
        <w:rPr>
          <w:rStyle w:val="VerbatimChar"/>
        </w:rPr>
        <w:t xml:space="preserve">HELIX_ARTIFACT_PUBKEY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config.go:72-77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server.go:109-112</w:t>
      </w:r>
      <w:r>
        <w:t xml:space="preserve">) — never from the</w:t>
      </w:r>
      <w:r>
        <w:t xml:space="preserve"> </w:t>
      </w:r>
      <w:r>
        <w:t xml:space="preserve">request (trust boundary, matches project CLAUDE.md).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login flow already exists.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handleLogin</w:t>
      </w:r>
      <w:r>
        <w:t xml:space="preserve"> </w:t>
      </w:r>
      <w:r>
        <w:t xml:space="preserve">exchanges username+password for an access+refresh pair (</w:t>
      </w:r>
      <w:r>
        <w:rPr>
          <w:rStyle w:val="VerbatimChar"/>
        </w:rPr>
        <w:t xml:space="preserve">handlers_auth.go:77-99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issueTokenPair :123-137</w:t>
      </w:r>
      <w:r>
        <w:t xml:space="preserve">); refresh tokens are opaque, single-use-rotating, TTL-bounded.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api_keys</w:t>
      </w:r>
      <w:r>
        <w:rPr>
          <w:b/>
          <w:bCs/>
        </w:rPr>
        <w:t xml:space="preserve"> </w:t>
      </w:r>
      <w:r>
        <w:rPr>
          <w:b/>
          <w:bCs/>
        </w:rPr>
        <w:t xml:space="preserve">shape already exists ON PAPER</w:t>
      </w:r>
      <w:r>
        <w:t xml:space="preserve"> </w:t>
      </w:r>
      <w:r>
        <w:t xml:space="preserve">(design-target migration, not</w:t>
      </w:r>
      <w:r>
        <w:t xml:space="preserve"> </w:t>
      </w:r>
      <w:r>
        <w:t xml:space="preserve">shipped):</w:t>
      </w:r>
      <w:r>
        <w:t xml:space="preserve"> </w:t>
      </w:r>
      <w:r>
        <w:rPr>
          <w:rStyle w:val="VerbatimChar"/>
        </w:rPr>
        <w:t xml:space="preserve">api_keys(id, user_id, key_hash, name, permissions JSONB, expires_at, revoked_at, created_at)</w:t>
      </w:r>
      <w:r>
        <w:t xml:space="preserve"> </w:t>
      </w:r>
      <w:r>
        <w:t xml:space="preserve">— hash-only, cleartext shown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docs/research/main_specs/1.0.0-mvp/database/migrations/001_initial_schema.up.sql:57-71</w:t>
      </w:r>
      <w:r>
        <w:t xml:space="preserve">),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:39-51</w:t>
      </w:r>
      <w:r>
        <w:t xml:space="preserve">). Neither is in the shipped store (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§1, §3).</w:t>
      </w:r>
    </w:p>
    <w:p>
      <w:pPr>
        <w:pStyle w:val="FirstParagraph"/>
      </w:pPr>
      <w:r>
        <w:t xml:space="preserve">This CLI is therefore a</w:t>
      </w:r>
      <w:r>
        <w:t xml:space="preserve"> </w:t>
      </w:r>
      <w:r>
        <w:rPr>
          <w:b/>
          <w:bCs/>
        </w:rPr>
        <w:t xml:space="preserve">new client binary + a set of additive server seams</w:t>
      </w:r>
      <w:r>
        <w:t xml:space="preserve">, not a</w:t>
      </w:r>
      <w:r>
        <w:t xml:space="preserve"> </w:t>
      </w:r>
      <w:r>
        <w:t xml:space="preserve">rewrite. The four hardest dependencies it exposes (account/project scope columns, a</w:t>
      </w:r>
      <w:r>
        <w:t xml:space="preserve"> </w:t>
      </w:r>
      <w:r>
        <w:t xml:space="preserve">tenant-aware token, a per-account key registry, and</w:t>
      </w:r>
      <w:r>
        <w:t xml:space="preserve"> </w:t>
      </w:r>
      <w:r>
        <w:rPr>
          <w:b/>
          <w:bCs/>
        </w:rPr>
        <w:t xml:space="preserve">real object storage</w:t>
      </w:r>
      <w:r>
        <w:t xml:space="preserve">) are named</w:t>
      </w:r>
      <w:r>
        <w:t xml:space="preserve"> </w:t>
      </w:r>
      <w:r>
        <w:t xml:space="preserve">explicitly below as dependencies/risks.</w:t>
      </w:r>
    </w:p>
    <w:p>
      <w:r>
        <w:pict>
          <v:rect style="width:0;height:1.5pt" o:hralign="center" o:hrstd="t" o:hr="t"/>
        </w:pict>
      </w:r>
    </w:p>
    <w:bookmarkEnd w:id="9"/>
    <w:bookmarkStart w:id="13" w:name="X433efa6aa4e3870729eb28511c18d5c2b720c6a"/>
    <w:p>
      <w:pPr>
        <w:pStyle w:val="Heading2"/>
      </w:pPr>
      <w:r>
        <w:t xml:space="preserve">1. Auth model — non-interactive CI/CD authentication</w:t>
      </w:r>
    </w:p>
    <w:bookmarkStart w:id="10" w:name="Xccf0bd0fb581b5137c7fed1a22e2566c55d5760"/>
    <w:p>
      <w:pPr>
        <w:pStyle w:val="Heading3"/>
      </w:pPr>
      <w:r>
        <w:t xml:space="preserve">1.1 The credential: an account + project-scoped API key</w:t>
      </w:r>
    </w:p>
    <w:p>
      <w:pPr>
        <w:pStyle w:val="FirstParagraph"/>
      </w:pPr>
      <w:r>
        <w:t xml:space="preserve">A CI pipeline cannot type a password. The credential MUST be a</w:t>
      </w:r>
      <w:r>
        <w:t xml:space="preserve"> </w:t>
      </w:r>
      <w:r>
        <w:rPr>
          <w:b/>
          <w:bCs/>
        </w:rPr>
        <w:t xml:space="preserve">named, revocable,</w:t>
      </w:r>
      <w:r>
        <w:rPr>
          <w:b/>
          <w:bCs/>
        </w:rPr>
        <w:t xml:space="preserve"> </w:t>
      </w:r>
      <w:r>
        <w:rPr>
          <w:b/>
          <w:bCs/>
        </w:rPr>
        <w:t xml:space="preserve">long-lived API key bound to exactly one account and (optionally) one project</w:t>
      </w:r>
      <w:r>
        <w:t xml:space="preserve">, issued</w:t>
      </w:r>
      <w:r>
        <w:t xml:space="preserve"> </w:t>
      </w:r>
      <w:r>
        <w:t xml:space="preserve">by a super-admin (there is no self-registration —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§1.2), presented</w:t>
      </w:r>
      <w:r>
        <w:t xml:space="preserve"> </w:t>
      </w:r>
      <w:r>
        <w:t xml:space="preserve">non-interactively.</w:t>
      </w:r>
    </w:p>
    <w:p>
      <w:pPr>
        <w:pStyle w:val="BodyText"/>
      </w:pPr>
      <w:r>
        <w:t xml:space="preserve">The credential shape</w:t>
      </w:r>
      <w:r>
        <w:t xml:space="preserve"> </w:t>
      </w:r>
      <w:r>
        <w:rPr>
          <w:b/>
          <w:bCs/>
        </w:rPr>
        <w:t xml:space="preserve">extends the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api_keys</w:t>
      </w:r>
      <w:r>
        <w:rPr>
          <w:b/>
          <w:bCs/>
        </w:rPr>
        <w:t xml:space="preserve"> </w:t>
      </w:r>
      <w:r>
        <w:rPr>
          <w:b/>
          <w:bCs/>
        </w:rPr>
        <w:t xml:space="preserve">sketch</w:t>
      </w:r>
      <w:r>
        <w:t xml:space="preserve"> </w:t>
      </w:r>
      <w:r>
        <w:t xml:space="preserve">(SSOT:</w:t>
      </w:r>
      <w:r>
        <w:t xml:space="preserve"> </w:t>
      </w:r>
      <w:r>
        <w:rPr>
          <w:rStyle w:val="VerbatimChar"/>
        </w:rPr>
        <w:t xml:space="preserve">20_*</w:t>
      </w:r>
      <w:r>
        <w:t xml:space="preserve">; grounded</w:t>
      </w:r>
      <w:r>
        <w:t xml:space="preserve"> </w:t>
      </w:r>
      <w:r>
        <w:t xml:space="preserve">sketch:</w:t>
      </w:r>
      <w:r>
        <w:t xml:space="preserve"> </w:t>
      </w:r>
      <w:r>
        <w:rPr>
          <w:rStyle w:val="VerbatimChar"/>
        </w:rPr>
        <w:t xml:space="preserve">001_initial_schema.up.sql:57-71</w:t>
      </w:r>
      <w:r>
        <w:t xml:space="preserve">). The extension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must define is the two</w:t>
      </w:r>
      <w:r>
        <w:t xml:space="preserve"> </w:t>
      </w:r>
      <w:r>
        <w:t xml:space="preserve">scope columns that sketch lacks: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already sketched (</w:t>
            </w:r>
            <w:r>
              <w:rPr>
                <w:rStyle w:val="VerbatimChar"/>
              </w:rPr>
              <w:t xml:space="preserve">001_initial_schema.up.sql:57-71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hash-only storage, cleartext shown ONCE at creation, named + revocable + expirable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20_*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owns this shape</w:t>
            </w:r>
          </w:p>
        </w:tc>
        <w:tc>
          <w:tcPr/>
          <w:p>
            <w:pPr>
              <w:pStyle w:val="Compact"/>
            </w:pPr>
            <w:r>
              <w:t xml:space="preserve">binds the key to exactly ONE account (tenant)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20_*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owns this shape</w:t>
            </w:r>
          </w:p>
        </w:tc>
        <w:tc>
          <w:tcPr/>
          <w:p>
            <w:pPr>
              <w:pStyle w:val="Compact"/>
            </w:pPr>
            <w:r>
              <w:t xml:space="preserve">optional narrowing to ONE project; NULL =</w:t>
            </w:r>
            <w:r>
              <w:t xml:space="preserve"> </w:t>
            </w:r>
            <w:r>
              <w:t xml:space="preserve">“any project in the account the caller is authorized for”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/ owner</w:t>
            </w:r>
          </w:p>
        </w:tc>
        <w:tc>
          <w:tcPr/>
          <w:p>
            <w:pPr>
              <w:pStyle w:val="Compact"/>
            </w:pPr>
            <w:r>
              <w:t xml:space="preserve">already sketched (</w:t>
            </w:r>
            <w:r>
              <w:rPr>
                <w:rStyle w:val="VerbatimChar"/>
              </w:rPr>
              <w:t xml:space="preserve">:59</w:t>
            </w:r>
            <w:r>
              <w:t xml:space="preserve">), or an account-owned</w:t>
            </w:r>
            <w:r>
              <w:t xml:space="preserve"> </w:t>
            </w:r>
            <w:r>
              <w:t xml:space="preserve">“robot”</w:t>
            </w:r>
            <w:r>
              <w:t xml:space="preserve"> </w:t>
            </w:r>
            <w:r>
              <w:t xml:space="preserve">subject (</w:t>
            </w:r>
            <w:r>
              <w:rPr>
                <w:rStyle w:val="VerbatimChar"/>
              </w:rPr>
              <w:t xml:space="preserve">20_*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attributes the key for audit (</w:t>
            </w:r>
            <w:r>
              <w:rPr>
                <w:rStyle w:val="VerbatimChar"/>
              </w:rPr>
              <w:t xml:space="preserve">10_*</w:t>
            </w:r>
            <w:r>
              <w:t xml:space="preserve"> </w:t>
            </w:r>
            <w:r>
              <w:t xml:space="preserve">§6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key_hash</w:t>
      </w:r>
      <w:r>
        <w:t xml:space="preserve"> </w:t>
      </w:r>
      <w:r>
        <w:t xml:space="preserve">is stored server-side; the cleartext key (recommended opaque form</w:t>
      </w:r>
      <w:r>
        <w:t xml:space="preserve"> </w:t>
      </w:r>
      <w:r>
        <w:rPr>
          <w:rStyle w:val="VerbatimChar"/>
        </w:rPr>
        <w:t xml:space="preserve">helixk_&lt;account-short&gt;_&lt;random&gt;</w:t>
      </w:r>
      <w:r>
        <w:t xml:space="preserve">, high-entropy) is shown once and never persisted in</w:t>
      </w:r>
      <w:r>
        <w:t xml:space="preserve"> </w:t>
      </w:r>
      <w:r>
        <w:t xml:space="preserve">cleartext (matches the sketch’s</w:t>
      </w:r>
      <w:r>
        <w:t xml:space="preserve"> </w:t>
      </w:r>
      <w:r>
        <w:rPr>
          <w:rStyle w:val="VerbatimChar"/>
        </w:rPr>
        <w:t xml:space="preserve">key_hash</w:t>
      </w:r>
      <w:r>
        <w:t xml:space="preserve"> </w:t>
      </w:r>
      <w:r>
        <w:t xml:space="preserve">+ the industry pattern in §Sources). This</w:t>
      </w:r>
      <w:r>
        <w:t xml:space="preserve"> </w:t>
      </w:r>
      <w:r>
        <w:t xml:space="preserve">respects the established trust boundary:</w:t>
      </w:r>
      <w:r>
        <w:t xml:space="preserve"> </w:t>
      </w:r>
      <w:r>
        <w:rPr>
          <w:b/>
          <w:bCs/>
        </w:rPr>
        <w:t xml:space="preserve">scope is authoritative from the stored key</w:t>
      </w:r>
      <w:r>
        <w:rPr>
          <w:b/>
          <w:bCs/>
        </w:rPr>
        <w:t xml:space="preserve"> </w:t>
      </w:r>
      <w:r>
        <w:rPr>
          <w:b/>
          <w:bCs/>
        </w:rPr>
        <w:t xml:space="preserve">row, never self-asserted by the request</w:t>
      </w:r>
      <w:r>
        <w:t xml:space="preserve"> </w:t>
      </w:r>
      <w:r>
        <w:t xml:space="preserve">(the same rule as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§7).</w:t>
      </w:r>
    </w:p>
    <w:bookmarkEnd w:id="10"/>
    <w:bookmarkStart w:id="11" w:name="X2c4b507fb6de00abdb987426dbcbca8a22a7d73"/>
    <w:p>
      <w:pPr>
        <w:pStyle w:val="Heading3"/>
      </w:pPr>
      <w:r>
        <w:t xml:space="preserve">1.2 Where the client stores it (§11.4.10 no-leak)</w:t>
      </w:r>
    </w:p>
    <w:p>
      <w:pPr>
        <w:pStyle w:val="FirstParagraph"/>
      </w:pPr>
      <w:r>
        <w:t xml:space="preserve">Resolution order on the client, highest precedence first — matching the CI-token norm</w:t>
      </w:r>
      <w:r>
        <w:t xml:space="preserve"> </w:t>
      </w:r>
      <w:r>
        <w:t xml:space="preserve">across Mender/Expo/balena (§Sources):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--token &lt;value&gt;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— explicit, for one-off invocations (avoid in shared shells).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HELIX_OTA_TOKEN</w:t>
      </w:r>
      <w:r>
        <w:rPr>
          <w:b/>
          <w:bCs/>
        </w:rPr>
        <w:t xml:space="preserve"> </w:t>
      </w:r>
      <w:r>
        <w:rPr>
          <w:b/>
          <w:bCs/>
        </w:rPr>
        <w:t xml:space="preserve">env var</w:t>
      </w:r>
      <w:r>
        <w:t xml:space="preserve"> </w:t>
      </w:r>
      <w:r>
        <w:t xml:space="preserve">— the primary CI path (GitHub Actions / GitLab secret →</w:t>
      </w:r>
      <w:r>
        <w:t xml:space="preserve"> </w:t>
      </w:r>
      <w:r>
        <w:t xml:space="preserve">env), same shape as Expo’s</w:t>
      </w:r>
      <w:r>
        <w:t xml:space="preserve"> </w:t>
      </w:r>
      <w:r>
        <w:rPr>
          <w:rStyle w:val="VerbatimChar"/>
        </w:rPr>
        <w:t xml:space="preserve">EXPO_TOKEN</w:t>
      </w:r>
      <w:r>
        <w:t xml:space="preserve"> </w:t>
      </w:r>
      <w:r>
        <w:t xml:space="preserve">and Mender’s</w:t>
      </w:r>
      <w:r>
        <w:t xml:space="preserve"> </w:t>
      </w:r>
      <w:r>
        <w:rPr>
          <w:rStyle w:val="VerbatimChar"/>
        </w:rPr>
        <w:t xml:space="preserve">--token-value $PAT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Credential file</w:t>
      </w:r>
      <w:r>
        <w:t xml:space="preserve"> </w:t>
      </w:r>
      <w:r>
        <w:rPr>
          <w:rStyle w:val="VerbatimChar"/>
        </w:rPr>
        <w:t xml:space="preserve">~/.config/helix-ota/credentials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$HELIX_OTA_HOME</w:t>
      </w:r>
      <w:r>
        <w:t xml:space="preserve">), one</w:t>
      </w:r>
      <w:r>
        <w:t xml:space="preserve"> </w:t>
      </w:r>
      <w:r>
        <w:t xml:space="preserve">service per file,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, parent dir</w:t>
      </w:r>
      <w:r>
        <w:t xml:space="preserve"> </w:t>
      </w:r>
      <w:r>
        <w:rPr>
          <w:rStyle w:val="VerbatimChar"/>
        </w:rPr>
        <w:t xml:space="preserve">chmod 700</w:t>
      </w:r>
      <w:r>
        <w:t xml:space="preserve"> </w:t>
      </w:r>
      <w:r>
        <w:t xml:space="preserve">(§11.4.10). Written only by</w:t>
      </w:r>
      <w:r>
        <w:t xml:space="preserve"> </w:t>
      </w:r>
      <w:r>
        <w:rPr>
          <w:rStyle w:val="VerbatimChar"/>
        </w:rPr>
        <w:t xml:space="preserve">helix-ota login --token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 keyring</w:t>
      </w:r>
      <w:r>
        <w:t xml:space="preserve"> </w:t>
      </w:r>
      <w:r>
        <w:t xml:space="preserve">(optional, opt-in) — Secret Service / macOS Keychain / Windows</w:t>
      </w:r>
      <w:r>
        <w:t xml:space="preserve"> </w:t>
      </w:r>
      <w:r>
        <w:t xml:space="preserve">Credential Manager for developer laptops.</w:t>
      </w:r>
    </w:p>
    <w:p>
      <w:pPr>
        <w:pStyle w:val="FirstParagraph"/>
      </w:pPr>
      <w:r>
        <w:t xml:space="preserve">Hard §11.4.10 rules the CLI enforces: the token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printed or logged (redacted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helixk_…&lt;last4&gt;</w:t>
      </w:r>
      <w:r>
        <w:t xml:space="preserve"> </w:t>
      </w:r>
      <w:r>
        <w:t xml:space="preserve">in any diagnostic),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written to a world-readable path,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committed — the CLI ships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fragment (</w:t>
      </w:r>
      <w:r>
        <w:rPr>
          <w:rStyle w:val="VerbatimChar"/>
        </w:rPr>
        <w:t xml:space="preserve">.helix-ota/</w:t>
      </w:r>
      <w:r>
        <w:t xml:space="preserve">,</w:t>
      </w:r>
      <w:r>
        <w:t xml:space="preserve"> </w:t>
      </w:r>
      <w:r>
        <w:rPr>
          <w:rStyle w:val="VerbatimChar"/>
        </w:rPr>
        <w:t xml:space="preserve">*.helix-ota-credentials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(§11.4.77) for consuming projects; a</w:t>
      </w:r>
      <w:r>
        <w:t xml:space="preserve"> </w:t>
      </w:r>
      <w:r>
        <w:rPr>
          <w:rStyle w:val="VerbatimChar"/>
        </w:rPr>
        <w:t xml:space="preserve">helix-ota doctor</w:t>
      </w:r>
      <w:r>
        <w:t xml:space="preserve"> </w:t>
      </w:r>
      <w:r>
        <w:t xml:space="preserve">subcommand audits for an accidentally-tracked token before first push.</w:t>
      </w:r>
    </w:p>
    <w:bookmarkEnd w:id="11"/>
    <w:bookmarkStart w:id="12" w:name="X2545fb224d6e4fc9400105e81eb2bd6bc6f4aff"/>
    <w:p>
      <w:pPr>
        <w:pStyle w:val="Heading3"/>
      </w:pPr>
      <w:r>
        <w:t xml:space="preserve">1.3 How the key maps to (account, project) scope on the server — two options</w:t>
      </w:r>
    </w:p>
    <w:p>
      <w:pPr>
        <w:pStyle w:val="FirstParagraph"/>
      </w:pPr>
      <w:r>
        <w:t xml:space="preserve">The token today has</w:t>
      </w:r>
      <w:r>
        <w:t xml:space="preserve"> </w:t>
      </w:r>
      <w:r>
        <w:rPr>
          <w:b/>
          <w:bCs/>
        </w:rPr>
        <w:t xml:space="preserve">no tenant dimension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), so the key→scope mapping</w:t>
      </w:r>
      <w:r>
        <w:t xml:space="preserve"> </w:t>
      </w:r>
      <w:r>
        <w:t xml:space="preserve">is a genuine design fork. Both options consume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 account/project/key shapes; the</w:t>
      </w:r>
      <w:r>
        <w:t xml:space="preserve"> </w:t>
      </w:r>
      <w:r>
        <w:t xml:space="preserve">choice is a hot-path decision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 </w:t>
      </w:r>
      <w:r>
        <w:t xml:space="preserve">finalizes.</w:t>
      </w:r>
    </w:p>
    <w:p>
      <w:pPr>
        <w:pStyle w:val="BodyText"/>
      </w:pPr>
      <w:r>
        <w:rPr>
          <w:b/>
          <w:bCs/>
        </w:rPr>
        <w:t xml:space="preserve">Option A — static key sent directly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Bearer</w:t>
      </w:r>
      <w:r>
        <w:rPr>
          <w:b/>
          <w:bCs/>
        </w:rPr>
        <w:t xml:space="preserve"> </w:t>
      </w:r>
      <w:r>
        <w:rPr>
          <w:b/>
          <w:bCs/>
        </w:rPr>
        <w:t xml:space="preserve">on every request; server resolves</w:t>
      </w:r>
      <w:r>
        <w:rPr>
          <w:b/>
          <w:bCs/>
        </w:rPr>
        <w:t xml:space="preserve"> </w:t>
      </w:r>
      <w:r>
        <w:rPr>
          <w:b/>
          <w:bCs/>
        </w:rPr>
        <w:t xml:space="preserve">key→scope per call.</w:t>
      </w:r>
      <w:r>
        <w:t xml:space="preserve"> </w:t>
      </w:r>
      <w:r>
        <w:t xml:space="preserve">Server middleware hashes the presented key, looks up the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row, and derives</w:t>
      </w:r>
      <w:r>
        <w:t xml:space="preserve"> </w:t>
      </w:r>
      <w:r>
        <w:rPr>
          <w:rStyle w:val="VerbatimChar"/>
        </w:rPr>
        <w:t xml:space="preserve">(account_id, project_id, permissions)</w:t>
      </w:r>
      <w:r>
        <w:t xml:space="preserve"> </w:t>
      </w:r>
      <w:r>
        <w:t xml:space="preserve">for that request;</w:t>
      </w:r>
      <w:r>
        <w:t xml:space="preserve"> </w:t>
      </w:r>
      <w:r>
        <w:t xml:space="preserve">enforcement reuses the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handlers_project.go:37-74</w:t>
      </w:r>
      <w:r>
        <w:t xml:space="preserve">) plus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Pros:</w:t>
      </w:r>
      <w:r>
        <w:t xml:space="preserve"> </w:t>
      </w:r>
      <w:r>
        <w:t xml:space="preserve">simplest CLI; one credential; matches balena’s named API-key model (</w:t>
      </w:r>
      <w:r>
        <w:rPr>
          <w:rStyle w:val="VerbatimChar"/>
        </w:rPr>
        <w:t xml:space="preserve">balena   login --token</w:t>
      </w:r>
      <w:r>
        <w:t xml:space="preserve">, then Bearer). Revocation is immediate (row lookup each call).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Cons:</w:t>
      </w:r>
      <w:r>
        <w:t xml:space="preserve"> </w:t>
      </w:r>
      <w:r>
        <w:t xml:space="preserve">a long-lived secret rides the wire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request; a per-call hash+DB</w:t>
      </w:r>
      <w:r>
        <w:t xml:space="preserve"> </w:t>
      </w:r>
      <w:r>
        <w:t xml:space="preserve">lookup on the hot path; the standing exposure window is the key’s whole lifetime.</w:t>
      </w:r>
    </w:p>
    <w:p>
      <w:pPr>
        <w:pStyle w:val="BodyText"/>
      </w:pPr>
      <w:r>
        <w:rPr>
          <w:b/>
          <w:bCs/>
        </w:rPr>
        <w:t xml:space="preserve">Option B — key is an EXCHANGE credential (recommended).</w:t>
      </w:r>
      <w:r>
        <w:t xml:space="preserve"> </w:t>
      </w:r>
      <w:r>
        <w:rPr>
          <w:rStyle w:val="VerbatimChar"/>
        </w:rPr>
        <w:t xml:space="preserve">helix-ota login --token $KEY</w:t>
      </w:r>
      <w:r>
        <w:t xml:space="preserve"> </w:t>
      </w:r>
      <w:r>
        <w:t xml:space="preserve">calls a new exchange endpoint (e.g. </w:t>
      </w:r>
      <w:r>
        <w:rPr>
          <w:rStyle w:val="VerbatimChar"/>
        </w:rPr>
        <w:t xml:space="preserve">POST /auth/token-exchange</w:t>
      </w:r>
      <w:r>
        <w:t xml:space="preserve">, sibling of</w:t>
      </w:r>
      <w:r>
        <w:t xml:space="preserve"> </w:t>
      </w:r>
      <w:r>
        <w:rPr>
          <w:rStyle w:val="VerbatimChar"/>
        </w:rPr>
        <w:t xml:space="preserve">handleLogin</w:t>
      </w:r>
      <w:r>
        <w:t xml:space="preserve">) that validates the key and returns a</w:t>
      </w:r>
      <w:r>
        <w:t xml:space="preserve"> </w:t>
      </w:r>
      <w:r>
        <w:rPr>
          <w:b/>
          <w:bCs/>
        </w:rPr>
        <w:t xml:space="preserve">short-lived access token carrying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+</w:t>
      </w:r>
      <w:r>
        <w:rPr>
          <w:rStyle w:val="VerbatimChar"/>
          <w:b/>
          <w:bCs/>
        </w:rPr>
        <w:t xml:space="preserve">project_id</w:t>
      </w:r>
      <w:r>
        <w:rPr>
          <w:b/>
          <w:bCs/>
        </w:rPr>
        <w:t xml:space="preserve">+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t xml:space="preserve"> </w:t>
      </w:r>
      <w:r>
        <w:t xml:space="preserve">— i.e. </w:t>
      </w:r>
      <w:r>
        <w:rPr>
          <w:rStyle w:val="VerbatimChar"/>
        </w:rPr>
        <w:t xml:space="preserve">issueTokenPair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handlers_auth.go:123</w:t>
      </w:r>
      <w:r>
        <w:t xml:space="preserve">)</w:t>
      </w:r>
      <w:r>
        <w:t xml:space="preserve"> </w:t>
      </w:r>
      <w:r>
        <w:t xml:space="preserve">extended with the tenant claim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adds to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). Every</w:t>
      </w:r>
      <w:r>
        <w:t xml:space="preserve"> </w:t>
      </w:r>
      <w:r>
        <w:t xml:space="preserve">subsequent request uses that scoped bearer on the existing authenticated hot path.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Pros:</w:t>
      </w:r>
      <w:r>
        <w:t xml:space="preserve"> </w:t>
      </w:r>
      <w:r>
        <w:t xml:space="preserve">the long-lived key touches the wire</w:t>
      </w:r>
      <w:r>
        <w:t xml:space="preserve"> </w:t>
      </w:r>
      <w:r>
        <w:rPr>
          <w:b/>
          <w:bCs/>
        </w:rPr>
        <w:t xml:space="preserve">once per session</w:t>
      </w:r>
      <w:r>
        <w:t xml:space="preserve">; the hot path is the</w:t>
      </w:r>
      <w:r>
        <w:t xml:space="preserve"> </w:t>
      </w:r>
      <w:r>
        <w:t xml:space="preserve">already-shipped bearer+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flow (minimal new surface); least standing exposure</w:t>
      </w:r>
      <w:r>
        <w:t xml:space="preserve"> </w:t>
      </w:r>
      <w:r>
        <w:t xml:space="preserve">(§11.4.10); short-lived tokens auto-expire; mirrors the existing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/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design and Expo robot-account exchange.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Cons:</w:t>
      </w:r>
      <w:r>
        <w:t xml:space="preserve"> </w:t>
      </w:r>
      <w:r>
        <w:t xml:space="preserve">one extra round trip at session start;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the tenant claim in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dependency); revocation of the long-lived key doesn’t retroactively</w:t>
      </w:r>
      <w:r>
        <w:t xml:space="preserve"> </w:t>
      </w:r>
      <w:r>
        <w:t xml:space="preserve">kill an already-minted short-lived token (bounded by its short TTL — 15 min default,</w:t>
      </w:r>
      <w:r>
        <w:t xml:space="preserve"> </w:t>
      </w:r>
      <w:r>
        <w:rPr>
          <w:rStyle w:val="VerbatimChar"/>
        </w:rPr>
        <w:t xml:space="preserve">config.go:54-55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Recommendation: Option B</w:t>
      </w:r>
      <w:r>
        <w:t xml:space="preserve">, because it reuses the existing login/token machinery,</w:t>
      </w:r>
      <w:r>
        <w:t xml:space="preserve"> </w:t>
      </w:r>
      <w:r>
        <w:t xml:space="preserve">keeps the long-lived secret off the per-request wire, and inherits the short-TTL</w:t>
      </w:r>
      <w:r>
        <w:t xml:space="preserve"> </w:t>
      </w:r>
      <w:r>
        <w:t xml:space="preserve">auto-expiry the anti-leak posture wants. Adopt Option A only if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decides the</w:t>
      </w:r>
      <w:r>
        <w:t xml:space="preserve"> </w:t>
      </w:r>
      <w:r>
        <w:t xml:space="preserve">tenant claim is out of scope for the first milestone, in which case direct-key Bearer is</w:t>
      </w:r>
      <w:r>
        <w:t xml:space="preserve"> </w:t>
      </w:r>
      <w:r>
        <w:t xml:space="preserve">an acceptable, revocation-immediate interim.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mmand-surface"/>
    <w:p>
      <w:pPr>
        <w:pStyle w:val="Heading2"/>
      </w:pPr>
      <w:r>
        <w:t xml:space="preserve">2. Command surface</w:t>
      </w:r>
    </w:p>
    <w:p>
      <w:pPr>
        <w:pStyle w:val="FirstParagraph"/>
      </w:pPr>
      <w:r>
        <w:rPr>
          <w:rStyle w:val="VerbatimChar"/>
        </w:rPr>
        <w:t xml:space="preserve">helix-ota</w:t>
      </w:r>
      <w:r>
        <w:t xml:space="preserve"> </w:t>
      </w:r>
      <w:r>
        <w:t xml:space="preserve">is a single static Go binary (natural home:</w:t>
      </w:r>
      <w:r>
        <w:t xml:space="preserve"> </w:t>
      </w:r>
      <w:r>
        <w:rPr>
          <w:rStyle w:val="VerbatimChar"/>
        </w:rPr>
        <w:t xml:space="preserve">server/cmd/helix-ota/</w:t>
      </w:r>
      <w:r>
        <w:t xml:space="preserve">, beside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/</w:t>
      </w:r>
      <w:r>
        <w:rPr>
          <w:rStyle w:val="VerbatimChar"/>
        </w:rPr>
        <w:t xml:space="preserve">ota-device-emu</w:t>
      </w:r>
      <w:r>
        <w:t xml:space="preserve">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§2), reusing the server’s</w:t>
      </w:r>
      <w:r>
        <w:t xml:space="preserve"> </w:t>
      </w:r>
      <w:r>
        <w:rPr>
          <w:rStyle w:val="VerbatimChar"/>
        </w:rPr>
        <w:t xml:space="preserve">wire.go</w:t>
      </w:r>
      <w:r>
        <w:t xml:space="preserve"> </w:t>
      </w:r>
      <w:r>
        <w:t xml:space="preserve">request</w:t>
      </w:r>
      <w:r>
        <w:t xml:space="preserve"> </w:t>
      </w:r>
      <w:r>
        <w:t xml:space="preserve">structs so the CLI and server never drift. It carries a</w:t>
      </w:r>
      <w:r>
        <w:t xml:space="preserve"> </w:t>
      </w:r>
      <w:r>
        <w:rPr>
          <w:b/>
          <w:bCs/>
        </w:rPr>
        <w:t xml:space="preserve">local context</w:t>
      </w:r>
      <w:r>
        <w:t xml:space="preserve"> </w:t>
      </w:r>
      <w:r>
        <w:t xml:space="preserve">(server URL +</w:t>
      </w:r>
      <w:r>
        <w:t xml:space="preserve"> </w:t>
      </w:r>
      <w:r>
        <w:t xml:space="preserve">account + project + os/target defaults) like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so a project-scoped key need not</w:t>
      </w:r>
      <w:r>
        <w:t xml:space="preserve"> </w:t>
      </w:r>
      <w:r>
        <w:t xml:space="preserve">re-state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on every call.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Maps to endpoint (existing / +new scoping)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login --token $KEY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 -u -p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/auth/token-exchange</w:t>
            </w:r>
            <w:r>
              <w:t xml:space="preserve"> </w:t>
            </w:r>
            <w:r>
              <w:t xml:space="preserve">(new, Option B) or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handlers_auth.go:77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stores scoped session; interactive user/pass path reuses</w:t>
            </w:r>
            <w:r>
              <w:t xml:space="preserve"> </w:t>
            </w:r>
            <w:r>
              <w:rPr>
                <w:rStyle w:val="VerbatimChar"/>
              </w:rPr>
              <w:t xml:space="preserve">handleLogin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logout</w:t>
            </w:r>
          </w:p>
        </w:tc>
        <w:tc>
          <w:tcPr/>
          <w:p>
            <w:pPr>
              <w:pStyle w:val="Compact"/>
            </w:pPr>
            <w:r>
              <w:t xml:space="preserve">local session clear</w:t>
            </w:r>
          </w:p>
        </w:tc>
        <w:tc>
          <w:tcPr/>
          <w:p>
            <w:pPr>
              <w:pStyle w:val="Compact"/>
            </w:pPr>
            <w:r>
              <w:t xml:space="preserve">removes cached short-lived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whoami</w:t>
            </w:r>
          </w:p>
        </w:tc>
        <w:tc>
          <w:tcPr/>
          <w:p>
            <w:pPr>
              <w:pStyle w:val="Compact"/>
            </w:pPr>
            <w:r>
              <w:t xml:space="preserve">resolve from token/key</w:t>
            </w:r>
          </w:p>
        </w:tc>
        <w:tc>
          <w:tcPr/>
          <w:p>
            <w:pPr>
              <w:pStyle w:val="Compact"/>
            </w:pPr>
            <w:r>
              <w:t xml:space="preserve">prints resolved</w:t>
            </w:r>
            <w:r>
              <w:t xml:space="preserve"> </w:t>
            </w:r>
            <w:r>
              <w:rPr>
                <w:rStyle w:val="VerbatimChar"/>
              </w:rPr>
              <w:t xml:space="preserve">(account, project, role)</w:t>
            </w:r>
            <w:r>
              <w:t xml:space="preserve"> </w:t>
            </w:r>
            <w:r>
              <w:t xml:space="preserve">— proves scope, no bluff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config set-context --server --account --project --os --target-model</w:t>
            </w:r>
          </w:p>
        </w:tc>
        <w:tc>
          <w:tcPr/>
          <w:p>
            <w:pPr>
              <w:pStyle w:val="Compact"/>
            </w:pPr>
            <w:r>
              <w:t xml:space="preserve">local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</w:t>
            </w:r>
            <w:r>
              <w:t xml:space="preserve">-style context; no server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upload &lt;artifact.zip&gt; --project &lt;p&gt; [--account &lt;a&gt;] [--version --os --target-model --sha256 --signature]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/artifacts/upload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handlers_artifact.go:47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+ (account,project) association</w:t>
            </w:r>
          </w:p>
        </w:tc>
        <w:tc>
          <w:tcPr/>
          <w:p>
            <w:pPr>
              <w:pStyle w:val="Compac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+</w:t>
            </w:r>
            <w:r>
              <w:rPr>
                <w:rStyle w:val="VerbatimChar"/>
              </w:rPr>
              <w:t xml:space="preserve">metadata</w:t>
            </w:r>
            <w:r>
              <w:t xml:space="preserve">(+</w:t>
            </w:r>
            <w:r>
              <w:rPr>
                <w:rStyle w:val="VerbatimChar"/>
              </w:rPr>
              <w:t xml:space="preserve">sha256</w:t>
            </w:r>
            <w:r>
              <w:t xml:space="preserve">/</w:t>
            </w:r>
            <w:r>
              <w:rPr>
                <w:rStyle w:val="VerbatimChar"/>
              </w:rPr>
              <w:t xml:space="preserve">signature</w:t>
            </w:r>
            <w:r>
              <w:t xml:space="preserve">); the core command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artifacts list --project &lt;p&gt;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endpoint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useUploadArtifact.ts:4-7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dependency: a list-artifacts endpoint must be added 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release create --artifact &lt;id&gt; --project &lt;p&gt;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/releases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handlers_release.go:16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+ project scope</w:t>
            </w:r>
          </w:p>
        </w:tc>
        <w:tc>
          <w:tcPr/>
          <w:p>
            <w:pPr>
              <w:pStyle w:val="Compact"/>
            </w:pPr>
            <w:r>
              <w:t xml:space="preserve">referenced artifact must be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+ version strictly-monotonic (</w:t>
            </w:r>
            <w:r>
              <w:rPr>
                <w:rStyle w:val="VerbatimChar"/>
              </w:rPr>
              <w:t xml:space="preserve">:43-69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release list --project &lt;p&gt;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/releases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server.go:206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scoped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deploy create --release &lt;id&gt; --strategy all-targets --project &lt;p&gt;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/deployments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handlers_deployment.go:28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+ project scope</w:t>
            </w:r>
          </w:p>
        </w:tc>
        <w:tc>
          <w:tcPr/>
          <w:p>
            <w:pPr>
              <w:pStyle w:val="Compact"/>
            </w:pPr>
            <w:r>
              <w:t xml:space="preserve">MVP accepts only</w:t>
            </w:r>
            <w:r>
              <w:t xml:space="preserve"> </w:t>
            </w:r>
            <w:r>
              <w:rPr>
                <w:rStyle w:val="VerbatimChar"/>
              </w:rPr>
              <w:t xml:space="preserve">all-targets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:39-43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status &lt;deploymentId&gt;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deploy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/deployments/:id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server.go:210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progress is derived server-side from telemetry (</w:t>
            </w:r>
            <w:r>
              <w:rPr>
                <w:rStyle w:val="VerbatimChar"/>
              </w:rPr>
              <w:t xml:space="preserve">deriveProgress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11_*</w:t>
            </w:r>
            <w:r>
              <w:t xml:space="preserve"> </w:t>
            </w:r>
            <w:r>
              <w:t xml:space="preserve">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helix-ota doctor</w:t>
            </w:r>
          </w:p>
        </w:tc>
        <w:tc>
          <w:tcPr/>
          <w:p>
            <w:pPr>
              <w:pStyle w:val="Compact"/>
            </w:pPr>
            <w:r>
              <w:t xml:space="preserve">local +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token-leak audit, config sanity, server reachability</w:t>
            </w:r>
          </w:p>
        </w:tc>
      </w:tr>
    </w:tbl>
    <w:p>
      <w:pPr>
        <w:pStyle w:val="BodyText"/>
      </w:pPr>
      <w:r>
        <w:t xml:space="preserve">Global flags:</w:t>
      </w:r>
      <w:r>
        <w:t xml:space="preserve"> </w:t>
      </w:r>
      <w:r>
        <w:rPr>
          <w:rStyle w:val="VerbatimChar"/>
        </w:rPr>
        <w:t xml:space="preserve">--server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(machine-readable output</w:t>
      </w:r>
      <w:r>
        <w:t xml:space="preserve"> </w:t>
      </w:r>
      <w:r>
        <w:t xml:space="preserve">for CI),</w:t>
      </w:r>
      <w:r>
        <w:t xml:space="preserve"> </w:t>
      </w:r>
      <w:r>
        <w:rPr>
          <w:rStyle w:val="VerbatimChar"/>
        </w:rPr>
        <w:t xml:space="preserve">--token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(redacted-logging). Exit codes are stable + documented for CI</w:t>
      </w:r>
      <w:r>
        <w:t xml:space="preserve"> </w:t>
      </w:r>
      <w:r>
        <w:t xml:space="preserve">gating (0 ok / non-zero per failure class).</w:t>
      </w:r>
    </w:p>
    <w:p>
      <w:r>
        <w:pict>
          <v:rect style="width:0;height:1.5pt" o:hralign="center" o:hrstd="t" o:hr="t"/>
        </w:pict>
      </w:r>
    </w:p>
    <w:bookmarkEnd w:id="14"/>
    <w:bookmarkStart w:id="15" w:name="upload-flow-the-core-path"/>
    <w:p>
      <w:pPr>
        <w:pStyle w:val="Heading2"/>
      </w:pPr>
      <w:r>
        <w:t xml:space="preserve">3. Upload flow (the core path)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exactly as the server expects (</w:t>
      </w:r>
      <w:r>
        <w:rPr>
          <w:rStyle w:val="VerbatimChar"/>
        </w:rPr>
        <w:t xml:space="preserve">file</w:t>
      </w:r>
      <w:r>
        <w:t xml:space="preserve"> </w:t>
      </w:r>
      <w:r>
        <w:t xml:space="preserve">payload</w:t>
      </w:r>
      <w:r>
        <w:t xml:space="preserve"> </w:t>
      </w:r>
      <w:r>
        <w:t xml:space="preserve">bytes +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ArtifactUploadMetadata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),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useUploadArtifact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use-artifacts.ts:35-51</w:t>
      </w:r>
      <w:r>
        <w:t xml:space="preserve">) and the wire struct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api.ts:723-735</w:t>
      </w:r>
      <w:r>
        <w:t xml:space="preserve">), and sends</w:t>
      </w:r>
      <w:r>
        <w:t xml:space="preserve"> </w:t>
      </w:r>
      <w:r>
        <w:rPr>
          <w:rStyle w:val="VerbatimChar"/>
        </w:rPr>
        <w:t xml:space="preserve">POST /artifacts/upload</w:t>
      </w:r>
      <w:r>
        <w:t xml:space="preserve"> </w:t>
      </w:r>
      <w:r>
        <w:t xml:space="preserve">with the scoped</w:t>
      </w:r>
      <w:r>
        <w:t xml:space="preserve"> </w:t>
      </w:r>
      <w:r>
        <w:t xml:space="preserve">bearer (Option B token or Option A key) — plus the caller’s chosen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associates the artifact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(account, project)</w:t>
      </w:r>
      <w:r>
        <w:rPr>
          <w:b/>
          <w:bCs/>
        </w:rPr>
        <w:t xml:space="preserve">.</w:t>
      </w:r>
      <w:r>
        <w:t xml:space="preserve"> </w:t>
      </w:r>
      <w:r>
        <w:t xml:space="preserve">This needs the</w:t>
      </w:r>
      <w:r>
        <w:t xml:space="preserve"> </w:t>
      </w:r>
      <w:r>
        <w:t xml:space="preserve">currently-absent scope columns on</w:t>
      </w:r>
      <w:r>
        <w:t xml:space="preserve"> </w:t>
      </w:r>
      <w:r>
        <w:rPr>
          <w:rStyle w:val="VerbatimChar"/>
        </w:rPr>
        <w:t xml:space="preserve">store.Artifact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§1: no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today).</w:t>
      </w:r>
      <w:r>
        <w:t xml:space="preserve"> </w:t>
      </w:r>
      <w:r>
        <w:t xml:space="preserve">The rule, preserving the trust boundary: the</w:t>
      </w:r>
      <w:r>
        <w:t xml:space="preserve"> </w:t>
      </w:r>
      <w:r>
        <w:rPr>
          <w:b/>
          <w:bCs/>
        </w:rPr>
        <w:t xml:space="preserve">account is taken from the resolved</w:t>
      </w:r>
      <w:r>
        <w:rPr>
          <w:b/>
          <w:bCs/>
        </w:rPr>
        <w:t xml:space="preserve"> </w:t>
      </w:r>
      <w:r>
        <w:rPr>
          <w:b/>
          <w:bCs/>
        </w:rPr>
        <w:t xml:space="preserve">token/key scope, never from a request field</w:t>
      </w:r>
      <w:r>
        <w:t xml:space="preserve"> </w:t>
      </w:r>
      <w:r>
        <w:t xml:space="preserve">(a client cannot upload into an account</w:t>
      </w:r>
      <w:r>
        <w:t xml:space="preserve"> </w:t>
      </w:r>
      <w:r>
        <w:t xml:space="preserve">its key does not grant); the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is the caller-supplied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, which the</w:t>
      </w:r>
      <w:r>
        <w:t xml:space="preserve"> </w:t>
      </w:r>
      <w:r>
        <w:t xml:space="preserve">server</w:t>
      </w:r>
      <w:r>
        <w:t xml:space="preserve"> </w:t>
      </w:r>
      <w:r>
        <w:rPr>
          <w:b/>
          <w:bCs/>
        </w:rPr>
        <w:t xml:space="preserve">validates against the key’s authorized project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pattern,</w:t>
      </w:r>
      <w:r>
        <w:t xml:space="preserve"> </w:t>
      </w:r>
      <w:r>
        <w:rPr>
          <w:rStyle w:val="VerbatimChar"/>
        </w:rPr>
        <w:t xml:space="preserve">handlers_project.go:37-74</w:t>
      </w:r>
      <w:r>
        <w:t xml:space="preserve">) and rejects (403) if out of scope. The accepted</w:t>
      </w:r>
      <w:r>
        <w:t xml:space="preserve"> </w:t>
      </w:r>
      <w:r>
        <w:rPr>
          <w:rStyle w:val="VerbatimChar"/>
        </w:rPr>
        <w:t xml:space="preserve">store.Artifact</w:t>
      </w:r>
      <w:r>
        <w:t xml:space="preserve"> </w:t>
      </w:r>
      <w:r>
        <w:t xml:space="preserve">(built at</w:t>
      </w:r>
      <w:r>
        <w:t xml:space="preserve"> </w:t>
      </w:r>
      <w:r>
        <w:rPr>
          <w:rStyle w:val="VerbatimChar"/>
        </w:rPr>
        <w:t xml:space="preserve">handlers_artifact.go:176-198</w:t>
      </w:r>
      <w:r>
        <w:t xml:space="preserve">) gains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(shapes owned by</w:t>
      </w:r>
      <w:r>
        <w:t xml:space="preserve"> </w:t>
      </w:r>
      <w:r>
        <w:rPr>
          <w:rStyle w:val="VerbatimChar"/>
        </w:rPr>
        <w:t xml:space="preserve">20_*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Monotonicity +</w:t>
      </w:r>
      <w:r>
        <w:rPr>
          <w:b/>
          <w:bCs/>
        </w:rPr>
        <w:t xml:space="preserve"> </w:t>
      </w:r>
      <w:r>
        <w:rPr>
          <w:b/>
          <w:bCs/>
        </w:rPr>
        <w:t xml:space="preserve">“latest”</w:t>
      </w:r>
      <w:r>
        <w:rPr>
          <w:b/>
          <w:bCs/>
        </w:rPr>
        <w:t xml:space="preserve"> </w:t>
      </w:r>
      <w:r>
        <w:rPr>
          <w:b/>
          <w:bCs/>
        </w:rPr>
        <w:t xml:space="preserve">become per-scope.</w:t>
      </w:r>
      <w:r>
        <w:t xml:space="preserve"> </w:t>
      </w:r>
      <w:r>
        <w:rPr>
          <w:rStyle w:val="VerbatimChar"/>
        </w:rPr>
        <w:t xml:space="preserve">LatestRelease(os, target_model)</w:t>
      </w:r>
      <w:r>
        <w:t xml:space="preserve"> </w:t>
      </w:r>
      <w:r>
        <w:t xml:space="preserve">is</w:t>
      </w:r>
      <w:r>
        <w:t xml:space="preserve"> </w:t>
      </w:r>
      <w:r>
        <w:t xml:space="preserve">global today (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§8) and would let one tenant’s version block another’s; it must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LatestRelease(account/project, os, target_model)</w:t>
      </w:r>
      <w:r>
        <w:t xml:space="preserve">. Same for</w:t>
      </w:r>
      <w:r>
        <w:t xml:space="preserve"> </w:t>
      </w:r>
      <w:r>
        <w:rPr>
          <w:rStyle w:val="VerbatimChar"/>
        </w:rPr>
        <w:t xml:space="preserve">ActiveDeploymentForTarget(os, model, group)</w:t>
      </w:r>
      <w:r>
        <w:t xml:space="preserve"> </w:t>
      </w:r>
      <w:r>
        <w:t xml:space="preserve">(deployment uniqueness) and project/</w:t>
      </w:r>
      <w:r>
        <w:t xml:space="preserve"> </w:t>
      </w:r>
      <w:r>
        <w:t xml:space="preserve">device/group name uniqueness (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§8 flags each). Flagged as a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22_*</w:t>
      </w:r>
      <w:r>
        <w:t xml:space="preserve"> </w:t>
      </w:r>
      <w:r>
        <w:t xml:space="preserve">scoping task the CLI depends on but does not itself implement.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Signing/verify against a per-account key.</w:t>
      </w:r>
      <w:r>
        <w:t xml:space="preserve"> </w:t>
      </w:r>
      <w:r>
        <w:t xml:space="preserve">Today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handlers_artifact.go:283-288</w:t>
      </w:r>
      <w:r>
        <w:t xml:space="preserve">) returns one global</w:t>
      </w:r>
      <w:r>
        <w:t xml:space="preserve"> </w:t>
      </w:r>
      <w:r>
        <w:rPr>
          <w:rStyle w:val="VerbatimChar"/>
        </w:rPr>
        <w:t xml:space="preserve">HELIX_ARTIFACT_PUBKEY</w:t>
      </w:r>
      <w:r>
        <w:t xml:space="preserve">. Extend it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per-account key registry</w:t>
      </w:r>
      <w:r>
        <w:t xml:space="preserve"> </w:t>
      </w:r>
      <w:r>
        <w:t xml:space="preserve">keyed on the resolved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 with the global</w:t>
      </w:r>
      <w:r>
        <w:t xml:space="preserve"> </w:t>
      </w:r>
      <w:r>
        <w:t xml:space="preserve">key as fallback for un-migrated accounts.</w:t>
      </w:r>
      <w:r>
        <w:t xml:space="preserve"> </w:t>
      </w:r>
      <w:r>
        <w:rPr>
          <w:b/>
          <w:bCs/>
        </w:rPr>
        <w:t xml:space="preserve">The trust boundary is unchanged</w:t>
      </w:r>
      <w:r>
        <w:t xml:space="preserve">: the</w:t>
      </w:r>
      <w:r>
        <w:t xml:space="preserve"> </w:t>
      </w:r>
      <w:r>
        <w:t xml:space="preserve">verify key still comes only from server config/registry, never from the request — only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lookup key</w:t>
      </w:r>
      <w:r>
        <w:t xml:space="preserve"> </w:t>
      </w:r>
      <w:r>
        <w:t xml:space="preserve">gains an account dimension. The CLI never supplies a verify key; it</w:t>
      </w:r>
      <w:r>
        <w:t xml:space="preserve"> </w:t>
      </w:r>
      <w:r>
        <w:t xml:space="preserve">supplies only the detached signature over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(S3,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§3).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per-account ed25519 key in a server-side registry (config- or</w:t>
      </w:r>
      <w:r>
        <w:t xml:space="preserve"> </w:t>
      </w:r>
      <w:r>
        <w:t xml:space="preserve">KMS-backed), global fallback during migration.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per-account key</w:t>
      </w:r>
      <w:r>
        <w:t xml:space="preserve"> </w:t>
      </w:r>
      <w:r>
        <w:t xml:space="preserve">rotation + a registry lookup vs. the simplicity of one global key; a shared global</w:t>
      </w:r>
      <w:r>
        <w:t xml:space="preserve"> </w:t>
      </w:r>
      <w:r>
        <w:t xml:space="preserve">key means any account’s signer can sign for the platform — unacceptable long-term</w:t>
      </w:r>
      <w:r>
        <w:t xml:space="preserve"> </w:t>
      </w:r>
      <w:r>
        <w:t xml:space="preserve">for tenant isolation, so per-account is the target, staged behind the fallback.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+ evidence.</w:t>
      </w:r>
      <w:r>
        <w:t xml:space="preserve"> </w:t>
      </w:r>
      <w:r>
        <w:t xml:space="preserve">The CLI surfaces the returned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 </w:t>
      </w:r>
      <w:r>
        <w:t xml:space="preserve">(id,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status, stored signature) as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let CI assert the artifact</w:t>
      </w:r>
      <w:r>
        <w:t xml:space="preserve"> </w:t>
      </w:r>
      <w:r>
        <w:t xml:space="preserve">landed under the right</w:t>
      </w:r>
      <w:r>
        <w:t xml:space="preserve"> </w:t>
      </w:r>
      <w:r>
        <w:rPr>
          <w:rStyle w:val="VerbatimChar"/>
        </w:rPr>
        <w:t xml:space="preserve">(account, project)</w:t>
      </w:r>
      <w:r>
        <w:t xml:space="preserve"> </w:t>
      </w:r>
      <w:r>
        <w:t xml:space="preserve">— the anti-bluff hook for §6.</w:t>
      </w:r>
    </w:p>
    <w:p>
      <w:r>
        <w:pict>
          <v:rect style="width:0;height:1.5pt" o:hralign="center" o:hrstd="t" o:hr="t"/>
        </w:pict>
      </w:r>
    </w:p>
    <w:bookmarkEnd w:id="15"/>
    <w:bookmarkStart w:id="16" w:name="Xf9a03e8d37b41b209d840145ffe151f9d09201f"/>
    <w:p>
      <w:pPr>
        <w:pStyle w:val="Heading2"/>
      </w:pPr>
      <w:r>
        <w:t xml:space="preserve">4. Object-storage gap (honest dependency / risk)</w:t>
      </w:r>
    </w:p>
    <w:p>
      <w:pPr>
        <w:pStyle w:val="FirstParagraph"/>
      </w:pPr>
      <w:r>
        <w:rPr>
          <w:b/>
          <w:bCs/>
        </w:rPr>
        <w:t xml:space="preserve">This is the load-bearing production dependency and it is real, not a design nicety</w:t>
      </w:r>
      <w:r>
        <w:t xml:space="preserve"> </w:t>
      </w:r>
      <w:r>
        <w:t xml:space="preserve">(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1). Today</w:t>
      </w:r>
      <w:r>
        <w:t xml:space="preserve"> </w:t>
      </w:r>
      <w:r>
        <w:rPr>
          <w:rStyle w:val="VerbatimChar"/>
        </w:rPr>
        <w:t xml:space="preserve">handleUploadArtifact</w:t>
      </w:r>
      <w:r>
        <w:t xml:space="preserve"> </w:t>
      </w:r>
      <w:r>
        <w:t xml:space="preserve">validates the uploaded bytes with</w:t>
      </w:r>
      <w:r>
        <w:t xml:space="preserve"> </w:t>
      </w:r>
      <w:r>
        <w:t xml:space="preserve">S1–S6 and then</w:t>
      </w:r>
      <w:r>
        <w:t xml:space="preserve"> </w:t>
      </w:r>
      <w:r>
        <w:rPr>
          <w:b/>
          <w:bCs/>
        </w:rPr>
        <w:t xml:space="preserve">discards them</w:t>
      </w:r>
      <w:r>
        <w:t xml:space="preserve">;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 synthesized placeholder</w:t>
      </w:r>
      <w:r>
        <w:t xml:space="preserve"> </w:t>
      </w:r>
      <w:r>
        <w:rPr>
          <w:rStyle w:val="VerbatimChar"/>
        </w:rPr>
        <w:t xml:space="preserve">s3://helix-artifacts/&lt;id&gt;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handlers_artifact.go:184</w:t>
      </w:r>
      <w:r>
        <w:t xml:space="preserve">) and the device’s download URL is</w:t>
      </w:r>
      <w:r>
        <w:t xml:space="preserve"> </w:t>
      </w:r>
      <w:r>
        <w:rPr>
          <w:rStyle w:val="VerbatimChar"/>
        </w:rPr>
        <w:t xml:space="preserve">ArtifactBaseURL/&lt;id&gt;.zip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handlers_client.go:232-234</w:t>
      </w:r>
      <w:r>
        <w:t xml:space="preserve">) pointing at an external</w:t>
      </w:r>
      <w:r>
        <w:t xml:space="preserve"> </w:t>
      </w:r>
      <w:r>
        <w:t xml:space="preserve">“Storage brick”</w:t>
      </w:r>
      <w:r>
        <w:t xml:space="preserve"> </w:t>
      </w:r>
      <w:r>
        <w:rPr>
          <w:b/>
          <w:bCs/>
        </w:rPr>
        <w:t xml:space="preserve">that is not present in this repo</w:t>
      </w:r>
      <w:r>
        <w:t xml:space="preserve">. Consequence: the CLI can</w:t>
      </w:r>
      <w:r>
        <w:t xml:space="preserve"> </w:t>
      </w:r>
      <w:r>
        <w:t xml:space="preserve">authenticate, validate, and register an artifact today,</w:t>
      </w:r>
      <w:r>
        <w:t xml:space="preserve"> </w:t>
      </w:r>
      <w:r>
        <w:rPr>
          <w:b/>
          <w:bCs/>
        </w:rPr>
        <w:t xml:space="preserve">but the platform cannot durably</w:t>
      </w:r>
      <w:r>
        <w:rPr>
          <w:b/>
          <w:bCs/>
        </w:rPr>
        <w:t xml:space="preserve"> </w:t>
      </w:r>
      <w:r>
        <w:rPr>
          <w:b/>
          <w:bCs/>
        </w:rPr>
        <w:t xml:space="preserve">store or serve the payload bytes</w:t>
      </w:r>
      <w:r>
        <w:t xml:space="preserve"> </w:t>
      </w:r>
      <w:r>
        <w:t xml:space="preserve">— so an end-to-end</w:t>
      </w:r>
      <w:r>
        <w:t xml:space="preserve"> </w:t>
      </w:r>
      <w:r>
        <w:t xml:space="preserve">“upload → device downloads → device</w:t>
      </w:r>
      <w:r>
        <w:t xml:space="preserve"> </w:t>
      </w:r>
      <w:r>
        <w:t xml:space="preserve">applies”</w:t>
      </w:r>
      <w:r>
        <w:t xml:space="preserve"> </w:t>
      </w:r>
      <w:r>
        <w:t xml:space="preserve">is not yet possible from in-repo code alone.</w:t>
      </w:r>
    </w:p>
    <w:p>
      <w:pPr>
        <w:pStyle w:val="BodyText"/>
      </w:pPr>
      <w:r>
        <w:t xml:space="preserve">What a production upload requires (dependency the CLI blocks on, not owned by this doc):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real object store behind the accept path.</w:t>
      </w:r>
      <w:r>
        <w:t xml:space="preserve"> </w:t>
      </w:r>
      <w:r>
        <w:t xml:space="preserve">After S1–S6 accept, stream the</w:t>
      </w:r>
      <w:r>
        <w:t xml:space="preserve"> </w:t>
      </w:r>
      <w:r>
        <w:t xml:space="preserve">payload bytes to a durable store (S3 / GCS / MinIO), persist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(replacing the placeholder at</w:t>
      </w:r>
      <w:r>
        <w:t xml:space="preserve"> </w:t>
      </w:r>
      <w:r>
        <w:rPr>
          <w:rStyle w:val="VerbatimChar"/>
        </w:rPr>
        <w:t xml:space="preserve">handlers_artifact.go:184</w:t>
      </w:r>
      <w:r>
        <w:t xml:space="preserve">), and resolve the device</w:t>
      </w:r>
      <w:r>
        <w:t xml:space="preserve"> </w:t>
      </w:r>
      <w:r>
        <w:t xml:space="preserve">download URL from it (signed, time-bounded URL).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Per-account/project key prefix or bucket</w:t>
      </w:r>
      <w:r>
        <w:t xml:space="preserve"> </w:t>
      </w:r>
      <w:r>
        <w:t xml:space="preserve">so tenant A’s bytes are physically</w:t>
      </w:r>
      <w:r>
        <w:t xml:space="preserve"> </w:t>
      </w:r>
      <w:r>
        <w:t xml:space="preserve">isolated from tenant B’s (composes with the §3 scoping +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Storage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seam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) so dev uses rootless-podman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(§11.4.161 via the containers submodule) and prod uses S3/GCS — no ad-hoc</w:t>
      </w:r>
      <w:r>
        <w:t xml:space="preserve"> </w:t>
      </w:r>
      <w:r>
        <w:t xml:space="preserve">client in handlers.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list-artifacts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/artifacts?project=…</w:t>
      </w:r>
      <w:r>
        <w:t xml:space="preserve">) — absent today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useUploadArtifact.ts:4-7</w:t>
      </w:r>
      <w:r>
        <w:t xml:space="preserve">) — for</w:t>
      </w:r>
      <w:r>
        <w:t xml:space="preserve"> </w:t>
      </w:r>
      <w:r>
        <w:rPr>
          <w:rStyle w:val="VerbatimChar"/>
        </w:rPr>
        <w:t xml:space="preserve">helix-ota artifacts list</w:t>
      </w:r>
      <w:r>
        <w:t xml:space="preserve"> </w:t>
      </w:r>
      <w:r>
        <w:t xml:space="preserve">and the SPA’s release</w:t>
      </w:r>
      <w:r>
        <w:t xml:space="preserve"> </w:t>
      </w:r>
      <w:r>
        <w:t xml:space="preserve">picker.</w:t>
      </w:r>
    </w:p>
    <w:p>
      <w:pPr>
        <w:pStyle w:val="FirstParagraph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introduce the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seam + MinIO dev backend as a</w:t>
      </w:r>
      <w:r>
        <w:t xml:space="preserve"> </w:t>
      </w:r>
      <w:r>
        <w:rPr>
          <w:b/>
          <w:bCs/>
        </w:rPr>
        <w:t xml:space="preserve">prerequisite</w:t>
      </w:r>
      <w:r>
        <w:rPr>
          <w:b/>
          <w:bCs/>
        </w:rPr>
        <w:t xml:space="preserve"> </w:t>
      </w:r>
      <w:r>
        <w:rPr>
          <w:b/>
          <w:bCs/>
        </w:rPr>
        <w:t xml:space="preserve">milestone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30_delivery_plan.md</w:t>
      </w:r>
      <w:r>
        <w:t xml:space="preserve">, gating the CLI’s e2e claim; per-account prefixing;</w:t>
      </w:r>
      <w:r>
        <w:t xml:space="preserve"> </w:t>
      </w:r>
      <w:r>
        <w:t xml:space="preserve">signed download URLs.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self-hosted MinIO adds an infra component and a</w:t>
      </w:r>
      <w:r>
        <w:t xml:space="preserve"> </w:t>
      </w:r>
      <w:r>
        <w:t xml:space="preserve">dev-boot dependency, but it is the only way to produce the §6 e2e captured evidence</w:t>
      </w:r>
      <w:r>
        <w:t xml:space="preserve"> </w:t>
      </w:r>
      <w:r>
        <w:t xml:space="preserve">honestly (a</w:t>
      </w:r>
      <w:r>
        <w:t xml:space="preserve"> </w:t>
      </w:r>
      <w:r>
        <w:t xml:space="preserve">“PASS”</w:t>
      </w:r>
      <w:r>
        <w:t xml:space="preserve"> </w:t>
      </w:r>
      <w:r>
        <w:t xml:space="preserve">over discarded bytes would be a §11.4 bluff).</w:t>
      </w:r>
      <w:r>
        <w:t xml:space="preserve"> </w:t>
      </w:r>
      <w:r>
        <w:rPr>
          <w:b/>
          <w:bCs/>
        </w:rPr>
        <w:t xml:space="preserve">Until object storage</w:t>
      </w:r>
      <w:r>
        <w:rPr>
          <w:b/>
          <w:bCs/>
        </w:rPr>
        <w:t xml:space="preserve"> </w:t>
      </w:r>
      <w:r>
        <w:rPr>
          <w:b/>
          <w:bCs/>
        </w:rPr>
        <w:t xml:space="preserve">lands, the CLI’s upload+register+release+deploy path is validatable, but</w:t>
      </w:r>
      <w:r>
        <w:rPr>
          <w:b/>
          <w:bCs/>
        </w:rPr>
        <w:t xml:space="preserve"> </w:t>
      </w:r>
      <w:r>
        <w:rPr>
          <w:b/>
          <w:bCs/>
        </w:rPr>
        <w:t xml:space="preserve">“device</w:t>
      </w:r>
      <w:r>
        <w:rPr>
          <w:b/>
          <w:bCs/>
        </w:rPr>
        <w:t xml:space="preserve"> </w:t>
      </w:r>
      <w:r>
        <w:rPr>
          <w:b/>
          <w:bCs/>
        </w:rPr>
        <w:t xml:space="preserve">downloads and applies the exact bytes”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— this is stated as fact, not deferred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(§11.4.6).</w:t>
      </w:r>
    </w:p>
    <w:p>
      <w:r>
        <w:pict>
          <v:rect style="width:0;height:1.5pt" o:hralign="center" o:hrstd="t" o:hr="t"/>
        </w:pict>
      </w:r>
    </w:p>
    <w:bookmarkEnd w:id="16"/>
    <w:bookmarkStart w:id="17" w:name="X77058d89970719c7d1e1551f857c010885efe2a"/>
    <w:p>
      <w:pPr>
        <w:pStyle w:val="Heading2"/>
      </w:pPr>
      <w:r>
        <w:t xml:space="preserve">5. Incorporation into an existing consuming project (minimal recipe)</w:t>
      </w:r>
    </w:p>
    <w:p>
      <w:pPr>
        <w:pStyle w:val="FirstParagraph"/>
      </w:pPr>
      <w:r>
        <w:t xml:space="preserve">A consuming project adds Helix OTA publishing in five steps. (Note:</w:t>
      </w:r>
      <w:r>
        <w:t xml:space="preserve"> </w:t>
      </w:r>
      <w:r>
        <w:rPr>
          <w:b/>
          <w:bCs/>
        </w:rPr>
        <w:t xml:space="preserve">CI/CD automation is</w:t>
      </w:r>
      <w:r>
        <w:rPr>
          <w:b/>
          <w:bCs/>
        </w:rPr>
        <w:t xml:space="preserve"> </w:t>
      </w:r>
      <w:r>
        <w:rPr>
          <w:b/>
          <w:bCs/>
        </w:rPr>
        <w:t xml:space="preserve">DISABLED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repo per §11.4.156</w:t>
      </w:r>
      <w:r>
        <w:t xml:space="preserve"> </w:t>
      </w:r>
      <w:r>
        <w:t xml:space="preserve">— the snippets below are for the</w:t>
      </w:r>
      <w:r>
        <w:t xml:space="preserve"> </w:t>
      </w:r>
      <w:r>
        <w:rPr>
          <w:i/>
          <w:iCs/>
        </w:rPr>
        <w:t xml:space="preserve">consumer’s</w:t>
      </w:r>
      <w:r>
        <w:t xml:space="preserve"> </w:t>
      </w:r>
      <w:r>
        <w:t xml:space="preserve">own</w:t>
      </w:r>
      <w:r>
        <w:t xml:space="preserve"> </w:t>
      </w:r>
      <w:r>
        <w:t xml:space="preserve">pipeline; no active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workflow is added to helix_ota.)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Provision (super-admin side, one-time).</w:t>
      </w:r>
      <w:r>
        <w:t xml:space="preserve"> </w:t>
      </w:r>
      <w:r>
        <w:t xml:space="preserve">The platform super-admin creates the</w:t>
      </w:r>
      <w:r>
        <w:t xml:space="preserve"> </w:t>
      </w:r>
      <w:r>
        <w:t xml:space="preserve">account, the project under it, and issues a scoped API key (</w:t>
      </w:r>
      <w:r>
        <w:rPr>
          <w:rStyle w:val="VerbatimChar"/>
        </w:rPr>
        <w:t xml:space="preserve">helix-ota</w:t>
      </w:r>
      <w:r>
        <w:t xml:space="preserve"> </w:t>
      </w:r>
      <w:r>
        <w:t xml:space="preserve">admin flow or</w:t>
      </w:r>
      <w:r>
        <w:t xml:space="preserve"> </w:t>
      </w:r>
      <w:r>
        <w:t xml:space="preserve">the super-admin console,</w:t>
      </w:r>
      <w:r>
        <w:t xml:space="preserve"> 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23_*</w:t>
      </w:r>
      <w:r>
        <w:t xml:space="preserve">). The cleartext key is handed to the project</w:t>
      </w:r>
      <w:r>
        <w:t xml:space="preserve"> </w:t>
      </w:r>
      <w:r>
        <w:t xml:space="preserve">owner once.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Store the key as a CI secret.</w:t>
      </w:r>
      <w:r>
        <w:t xml:space="preserve"> </w:t>
      </w:r>
      <w:r>
        <w:t xml:space="preserve">GitHub Actions repo secret / GitLab CI masked</w:t>
      </w:r>
      <w:r>
        <w:t xml:space="preserve"> </w:t>
      </w:r>
      <w:r>
        <w:t xml:space="preserve">variable / Vault — surfaced to the job as</w:t>
      </w:r>
      <w:r>
        <w:t xml:space="preserve"> </w:t>
      </w:r>
      <w:r>
        <w:rPr>
          <w:rStyle w:val="VerbatimChar"/>
        </w:rPr>
        <w:t xml:space="preserve">HELIX_OTA_TOKEN</w:t>
      </w:r>
      <w:r>
        <w:t xml:space="preserve">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 git</w:t>
      </w:r>
      <w:r>
        <w:t xml:space="preserve"> </w:t>
      </w:r>
      <w:r>
        <w:t xml:space="preserve">(§11.4.10); the project’s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.helix-ota/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Commit non-secret config only.</w:t>
      </w:r>
      <w:r>
        <w:t xml:space="preserve"> </w:t>
      </w:r>
      <w:r>
        <w:rPr>
          <w:rStyle w:val="VerbatimChar"/>
        </w:rPr>
        <w:t xml:space="preserve">.helix-ota/config.yaml</w:t>
      </w:r>
      <w:r>
        <w:t xml:space="preserve"> </w:t>
      </w:r>
      <w:r>
        <w:t xml:space="preserve">(server URL, account,</w:t>
      </w:r>
      <w:r>
        <w:t xml:space="preserve"> </w:t>
      </w:r>
      <w:r>
        <w:t xml:space="preserve">project,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target_model</w:t>
      </w:r>
      <w:r>
        <w:t xml:space="preserve"> </w:t>
      </w:r>
      <w:r>
        <w:t xml:space="preserve">defaults) is safe to commit; the credential is not.</w:t>
      </w:r>
      <w:r>
        <w:t xml:space="preserve"> </w:t>
      </w:r>
      <w:r>
        <w:t xml:space="preserve">Ship a</w:t>
      </w:r>
      <w:r>
        <w:t xml:space="preserve"> </w:t>
      </w:r>
      <w:r>
        <w:rPr>
          <w:rStyle w:val="VerbatimChar"/>
        </w:rPr>
        <w:t xml:space="preserve">.helix-ota/config.example.yaml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documenting</w:t>
      </w:r>
      <w:r>
        <w:t xml:space="preserve"> </w:t>
      </w:r>
      <w:r>
        <w:rPr>
          <w:rStyle w:val="VerbatimChar"/>
        </w:rPr>
        <w:t xml:space="preserve">HELIX_OTA_TOKEN</w:t>
      </w:r>
      <w:r>
        <w:t xml:space="preserve"> </w:t>
      </w:r>
      <w:r>
        <w:t xml:space="preserve">(§11.4.77 regeneration/README).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Add the publish step</w:t>
      </w:r>
      <w:r>
        <w:t xml:space="preserve"> </w:t>
      </w:r>
      <w:r>
        <w:t xml:space="preserve">after the OTA artifact is built and signed: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consumer project's own pipeline (illustrative; not added to helix_ota, §11.4.156)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OTA update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HELIX_OTA_TOKEN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secrets.HELIX_OTA_TOKEN }}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helix-ota upload  dist/update.zip \</w:t>
      </w:r>
      <w:r>
        <w:br/>
      </w:r>
      <w:r>
        <w:rPr>
          <w:rStyle w:val="NormalTok"/>
        </w:rPr>
        <w:t xml:space="preserve">      --project myproj --version "${VERSION}" --os android --target-model rk3588</w:t>
      </w:r>
      <w:r>
        <w:br/>
      </w:r>
      <w:r>
        <w:rPr>
          <w:rStyle w:val="NormalTok"/>
        </w:rPr>
        <w:t xml:space="preserve">    helix-ota release create --artifact "$(helix-ota artifacts list --project myproj --json | jq -r '.[0].id')"  --project myproj</w:t>
      </w:r>
      <w:r>
        <w:br/>
      </w:r>
      <w:r>
        <w:rPr>
          <w:rStyle w:val="NormalTok"/>
        </w:rPr>
        <w:t xml:space="preserve">    helix-ota deploy  create  --release  "${RELEASE_ID}" --strategy all-targets --project myproj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Verify in CI.</w:t>
      </w:r>
      <w:r>
        <w:t xml:space="preserve"> </w:t>
      </w:r>
      <w:r>
        <w:rPr>
          <w:rStyle w:val="VerbatimChar"/>
        </w:rPr>
        <w:t xml:space="preserve">helix-ota whoami</w:t>
      </w:r>
      <w:r>
        <w:t xml:space="preserve"> </w:t>
      </w:r>
      <w:r>
        <w:t xml:space="preserve">(proves scope) +</w:t>
      </w:r>
      <w:r>
        <w:t xml:space="preserve"> </w:t>
      </w:r>
      <w:r>
        <w:rPr>
          <w:rStyle w:val="VerbatimChar"/>
        </w:rPr>
        <w:t xml:space="preserve">helix-ota status &lt;deploymentId&gt; --json</w:t>
      </w:r>
      <w:r>
        <w:t xml:space="preserve"> </w:t>
      </w:r>
      <w:r>
        <w:t xml:space="preserve">(proves the deployment exists) gate the job; a non-zero exit</w:t>
      </w:r>
      <w:r>
        <w:t xml:space="preserve"> </w:t>
      </w:r>
      <w:r>
        <w:t xml:space="preserve">fails the pipeline. (</w:t>
      </w:r>
      <w:r>
        <w:rPr>
          <w:rStyle w:val="VerbatimChar"/>
        </w:rPr>
        <w:t xml:space="preserve">artifacts list</w:t>
      </w:r>
      <w:r>
        <w:t xml:space="preserve"> </w:t>
      </w:r>
      <w:r>
        <w:t xml:space="preserve">depends on the §4 endpoint gap being closed.)</w:t>
      </w:r>
    </w:p>
    <w:p>
      <w:pPr>
        <w:pStyle w:val="FirstParagraph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ship the CLI as a downloadable static binary + a thin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and</w:t>
      </w:r>
      <w:r>
        <w:t xml:space="preserve"> </w:t>
      </w:r>
      <w:r>
        <w:t xml:space="preserve">a container image (rootless-podman-runnable) so consumers pin a version; document the</w:t>
      </w:r>
      <w:r>
        <w:t xml:space="preserve"> </w:t>
      </w:r>
      <w:r>
        <w:t xml:space="preserve">minimal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in the CLI’s own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(§11.4.18).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</w:t>
      </w:r>
      <w:r>
        <w:t xml:space="preserve"> </w:t>
      </w:r>
      <w:r>
        <w:t xml:space="preserve">container image is heavier than a bare binary but removes host-toolchain assumptions in</w:t>
      </w:r>
      <w:r>
        <w:t xml:space="preserve"> </w:t>
      </w:r>
      <w:r>
        <w:t xml:space="preserve">locked-down CI.</w:t>
      </w:r>
    </w:p>
    <w:p>
      <w:r>
        <w:pict>
          <v:rect style="width:0;height:1.5pt" o:hralign="center" o:hrstd="t" o:hr="t"/>
        </w:pict>
      </w:r>
    </w:p>
    <w:bookmarkEnd w:id="17"/>
    <w:bookmarkStart w:id="18" w:name="X900e911af981f14e83211b9b1b14423755b32fd"/>
    <w:p>
      <w:pPr>
        <w:pStyle w:val="Heading2"/>
      </w:pPr>
      <w:r>
        <w:t xml:space="preserve">6. Test strategy for the CLI (anti-bluff, no mock beyond unit — §11.4.27 / §11.4.69)</w:t>
      </w:r>
    </w:p>
    <w:p>
      <w:pPr>
        <w:pStyle w:val="FirstParagraph"/>
      </w:pPr>
      <w:r>
        <w:t xml:space="preserve">Every layer below the unit layer exercises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server +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store; mocks</w:t>
      </w:r>
      <w:r>
        <w:t xml:space="preserve"> </w:t>
      </w:r>
      <w:r>
        <w:t xml:space="preserve">live only in unit tests (§11.4.27). Each PASS cites captured evidence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 via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(§11.4.69) — never a</w:t>
      </w:r>
      <w:r>
        <w:t xml:space="preserve"> </w:t>
      </w:r>
      <w:r>
        <w:t xml:space="preserve">metadata-only/absence-of-error PASS.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(mocks allowed here only): arg/flag parsing, context resolution + precedence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--token</w:t>
      </w:r>
      <w:r>
        <w:t xml:space="preserve"> </w:t>
      </w:r>
      <w:r>
        <w:t xml:space="preserve">&gt; env &gt; file &gt; keyring),</w:t>
      </w:r>
      <w:r>
        <w:t xml:space="preserve"> </w:t>
      </w:r>
      <w:r>
        <w:rPr>
          <w:b/>
          <w:bCs/>
        </w:rPr>
        <w:t xml:space="preserve">credential redaction</w:t>
      </w:r>
      <w:r>
        <w:t xml:space="preserve"> </w:t>
      </w:r>
      <w:r>
        <w:t xml:space="preserve">(assert the raw token</w:t>
      </w:r>
      <w:r>
        <w:t xml:space="preserve"> </w:t>
      </w:r>
      <w:r>
        <w:t xml:space="preserve">never appears in any log line — the §11.4.10 guard), multipart body construction,</w:t>
      </w:r>
      <w:r>
        <w:t xml:space="preserve"> </w:t>
      </w:r>
      <w:r>
        <w:t xml:space="preserve">retry/backoff, exit-code mapping. Table-driven.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(real server, no mock): boot the real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 </w:t>
      </w:r>
      <w:r>
        <w:t xml:space="preserve">(httptest or a real</w:t>
      </w:r>
      <w:r>
        <w:t xml:space="preserve"> </w:t>
      </w:r>
      <w:r>
        <w:t xml:space="preserve">binary) with a real (memory or Postgres) store; drive</w:t>
      </w:r>
      <w:r>
        <w:t xml:space="preserve"> </w:t>
      </w:r>
      <w:r>
        <w:rPr>
          <w:rStyle w:val="VerbatimChar"/>
        </w:rPr>
        <w:t xml:space="preserve">login → upload → release create → deploy create</w:t>
      </w:r>
      <w:r>
        <w:t xml:space="preserve"> </w:t>
      </w:r>
      <w:r>
        <w:t xml:space="preserve">with a real scoped key. Assert: (a) the artifact row persists</w:t>
      </w:r>
      <w:r>
        <w:t xml:space="preserve"> </w:t>
      </w:r>
      <w:r>
        <w:t xml:space="preserve">with the correct</w:t>
      </w:r>
      <w:r>
        <w:t xml:space="preserve"> </w:t>
      </w:r>
      <w:r>
        <w:rPr>
          <w:rStyle w:val="VerbatimChar"/>
        </w:rPr>
        <w:t xml:space="preserve">(account_id, project_id)</w:t>
      </w:r>
      <w:r>
        <w:t xml:space="preserve">; (b) a</w:t>
      </w:r>
      <w:r>
        <w:t xml:space="preserve"> </w:t>
      </w:r>
      <w:r>
        <w:rPr>
          <w:b/>
          <w:bCs/>
        </w:rPr>
        <w:t xml:space="preserve">cross-project key is rejected 403</w:t>
      </w:r>
      <w:r>
        <w:t xml:space="preserve"> </w:t>
      </w:r>
      <w:r>
        <w:t xml:space="preserve">on upload/release/deploy (tenant isolation — negative test,</w:t>
      </w:r>
      <w:r>
        <w:t xml:space="preserve"> </w:t>
      </w:r>
      <w:r>
        <w:rPr>
          <w:rStyle w:val="VerbatimChar"/>
        </w:rPr>
        <w:t xml:space="preserve">26_*</w:t>
      </w:r>
      <w:r>
        <w:t xml:space="preserve">); (c) a</w:t>
      </w:r>
      <w:r>
        <w:t xml:space="preserve"> </w:t>
      </w:r>
      <w:r>
        <w:t xml:space="preserve">cross-account key cannot read/list another account’s artifacts. Evidence: captured</w:t>
      </w:r>
      <w:r>
        <w:t xml:space="preserve"> </w:t>
      </w:r>
      <w:r>
        <w:t xml:space="preserve">server JSON responses + store-row dumps.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E2E</w:t>
      </w:r>
      <w:r>
        <w:t xml:space="preserve"> </w:t>
      </w:r>
      <w:r>
        <w:t xml:space="preserve">(real everything):</w:t>
      </w:r>
      <w:r>
        <w:t xml:space="preserve"> </w:t>
      </w:r>
      <w:r>
        <w:rPr>
          <w:rStyle w:val="VerbatimChar"/>
        </w:rPr>
        <w:t xml:space="preserve">auth → upload → release → deploy → device-verify</w:t>
      </w:r>
      <w:r>
        <w:t xml:space="preserve">, against</w:t>
      </w:r>
      <w:r>
        <w:t xml:space="preserve"> </w:t>
      </w:r>
      <w:r>
        <w:t xml:space="preserve">a real server +</w:t>
      </w:r>
      <w:r>
        <w:t xml:space="preserve"> </w:t>
      </w:r>
      <w:r>
        <w:rPr>
          <w:b/>
          <w:bCs/>
        </w:rPr>
        <w:t xml:space="preserve">real object storage (MinIO)</w:t>
      </w:r>
      <w:r>
        <w:t xml:space="preserve"> </w:t>
      </w:r>
      <w:r>
        <w:t xml:space="preserve">+ the Go device emulator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ota-device-emu</w:t>
      </w:r>
      <w:r>
        <w:t xml:space="preserve">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§4) polling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. Assert the emulator</w:t>
      </w:r>
      <w:r>
        <w:t xml:space="preserve"> </w:t>
      </w:r>
      <w:r>
        <w:t xml:space="preserve">receives the offer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account/project’s release,</w:t>
      </w:r>
      <w:r>
        <w:t xml:space="preserve"> </w:t>
      </w:r>
      <w:r>
        <w:rPr>
          <w:b/>
          <w:bCs/>
        </w:rPr>
        <w:t xml:space="preserve">downloads the exact bytes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accepts them (SHA-256 + signature,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§3). Sink-side</w:t>
      </w:r>
      <w:r>
        <w:t xml:space="preserve"> </w:t>
      </w:r>
      <w:r>
        <w:t xml:space="preserve">captured evidence (§11.4.69</w:t>
      </w:r>
      <w:r>
        <w:t xml:space="preserve"> </w:t>
      </w:r>
      <w:r>
        <w:rPr>
          <w:rStyle w:val="VerbatimChar"/>
        </w:rPr>
        <w:t xml:space="preserve">cast</w:t>
      </w:r>
      <w:r>
        <w:t xml:space="preserve">/download taxonomy): the emulator’s received manifest</w:t>
      </w:r>
    </w:p>
    <w:p>
      <w:pPr>
        <w:pStyle w:val="Compact"/>
        <w:numPr>
          <w:ilvl w:val="1"/>
          <w:numId w:val="1008"/>
        </w:numPr>
      </w:pPr>
      <w:r>
        <w:t xml:space="preserve">the persisted real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+ the downloaded+verified artifact hash.</w:t>
      </w:r>
      <w:r>
        <w:t xml:space="preserve"> </w:t>
      </w:r>
      <w:r>
        <w:rPr>
          <w:b/>
          <w:bCs/>
        </w:rPr>
        <w:t xml:space="preserve">Blocked on</w:t>
      </w:r>
      <w:r>
        <w:rPr>
          <w:b/>
          <w:bCs/>
        </w:rPr>
        <w:t xml:space="preserve"> </w:t>
      </w:r>
      <w:r>
        <w:rPr>
          <w:b/>
          <w:bCs/>
        </w:rPr>
        <w:t xml:space="preserve">§4 object storage</w:t>
      </w:r>
      <w:r>
        <w:t xml:space="preserve"> </w:t>
      </w:r>
      <w:r>
        <w:t xml:space="preserve">— until then this layer is honestly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, never a fake PASS.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/ tenant isolation:</w:t>
      </w:r>
      <w:r>
        <w:t xml:space="preserve"> </w:t>
      </w:r>
      <w:r>
        <w:t xml:space="preserve">the cross-account/cross-project negative matrix above</w:t>
      </w:r>
      <w:r>
        <w:t xml:space="preserve"> </w:t>
      </w:r>
      <w:r>
        <w:t xml:space="preserve">as a first-class suite (</w:t>
      </w:r>
      <w:r>
        <w:rPr>
          <w:rStyle w:val="VerbatimChar"/>
        </w:rPr>
        <w:t xml:space="preserve">26_*</w:t>
      </w:r>
      <w:r>
        <w:t xml:space="preserve">); token-leak scan; expired/revoked-key rejection.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Stress + chaos</w:t>
      </w:r>
      <w:r>
        <w:t xml:space="preserve"> </w:t>
      </w:r>
      <w:r>
        <w:t xml:space="preserve">(§11.4.85): N concurrent uploads across accounts (no cross-tenant</w:t>
      </w:r>
      <w:r>
        <w:t xml:space="preserve"> </w:t>
      </w:r>
      <w:r>
        <w:t xml:space="preserve">bleed, no deadlock); kill the CLI mid-upload / corrupt the token / drop the network mid</w:t>
      </w:r>
      <w:r>
        <w:t xml:space="preserve"> </w:t>
      </w:r>
      <w:r>
        <w:t xml:space="preserve">request — the CLI fails cleanly with a categorized non-zero exit, never a partial</w:t>
      </w:r>
      <w:r>
        <w:t xml:space="preserve"> </w:t>
      </w:r>
      <w:r>
        <w:t xml:space="preserve">registered artifact.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Full-automation / re-runnability</w:t>
      </w:r>
      <w:r>
        <w:t xml:space="preserve"> </w:t>
      </w:r>
      <w:r>
        <w:t xml:space="preserve">(§11.4.98): every layer is self-driving end to</w:t>
      </w:r>
      <w:r>
        <w:t xml:space="preserve"> </w:t>
      </w:r>
      <w:r>
        <w:t xml:space="preserve">end (credential bootstrapped once from env, no human keystroke mid-run) and passes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with self-cleaning state.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HelixQA Challenge</w:t>
      </w:r>
      <w:r>
        <w:t xml:space="preserve"> </w:t>
      </w:r>
      <w:r>
        <w:t xml:space="preserve">(§11.4.27 layer 4): a bank entry driving the real CLI→server→</w:t>
      </w:r>
      <w:r>
        <w:t xml:space="preserve"> </w:t>
      </w:r>
      <w:r>
        <w:t xml:space="preserve">device journey with captured evidence.</w:t>
      </w:r>
    </w:p>
    <w:p>
      <w:pPr>
        <w:pStyle w:val="FirstParagraph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gate the CLI’s</w:t>
      </w:r>
      <w:r>
        <w:t xml:space="preserve"> </w:t>
      </w:r>
      <w:r>
        <w:t xml:space="preserve">“done”</w:t>
      </w:r>
      <w:r>
        <w:t xml:space="preserve"> </w:t>
      </w:r>
      <w:r>
        <w:t xml:space="preserve">on the integration + security layers GREEN with</w:t>
      </w:r>
      <w:r>
        <w:t xml:space="preserve"> </w:t>
      </w:r>
      <w:r>
        <w:t xml:space="preserve">captured evidence now, and mark the e2e layer explicitly blocked on the object-storage</w:t>
      </w:r>
      <w:r>
        <w:t xml:space="preserve"> </w:t>
      </w:r>
      <w:r>
        <w:t xml:space="preserve">milestone (§4) so the coverage ledger is honest rather than green-over-a-gap.</w:t>
      </w:r>
    </w:p>
    <w:p>
      <w:r>
        <w:pict>
          <v:rect style="width:0;height:1.5pt" o:hralign="center" o:hrstd="t" o:hr="t"/>
        </w:pict>
      </w:r>
    </w:p>
    <w:bookmarkEnd w:id="18"/>
    <w:bookmarkStart w:id="26" w:name="sources-verified-2026-07-10"/>
    <w:p>
      <w:pPr>
        <w:pStyle w:val="Heading2"/>
      </w:pPr>
      <w:r>
        <w:t xml:space="preserve">Sources verified 2026-07-10</w:t>
      </w:r>
    </w:p>
    <w:p>
      <w:pPr>
        <w:pStyle w:val="FirstParagraph"/>
      </w:pPr>
      <w:r>
        <w:t xml:space="preserve">External research per §11.4.8 / §11.4.99 — production CLI-auth-for-CI patterns and</w:t>
      </w:r>
      <w:r>
        <w:t xml:space="preserve"> </w:t>
      </w:r>
      <w:r>
        <w:t xml:space="preserve">OTA/release-publishing CLIs that model project/fleet-scoped upload tokens. Findings</w:t>
      </w:r>
      <w:r>
        <w:t xml:space="preserve"> </w:t>
      </w:r>
      <w:r>
        <w:t xml:space="preserve">corroborate the design: scoped, revocable, hash-stored, least-privilege tokens delivered</w:t>
      </w:r>
      <w:r>
        <w:t xml:space="preserve"> </w:t>
      </w:r>
      <w:r>
        <w:t xml:space="preserve">via env var, exchanged/used non-interactively, with an upload command that both uploads</w:t>
      </w:r>
      <w:r>
        <w:t xml:space="preserve"> </w:t>
      </w:r>
      <w:r>
        <w:t xml:space="preserve">bytes and creates a release entry.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Mender — Using the APIs / CI-CD</w:t>
      </w:r>
      <w:r>
        <w:t xml:space="preserve"> </w:t>
      </w:r>
      <w:r>
        <w:t xml:space="preserve">(Personal Access Tokens as API keys for CI/CD;</w:t>
      </w:r>
      <w:r>
        <w:t xml:space="preserve"> </w:t>
      </w:r>
      <w:r>
        <w:rPr>
          <w:rStyle w:val="VerbatimChar"/>
        </w:rPr>
        <w:t xml:space="preserve">mender-cli artifacts --server … --token-value $PAT upload release.mender</w:t>
      </w:r>
      <w:r>
        <w:t xml:space="preserve">; requires</w:t>
      </w:r>
      <w:r>
        <w:t xml:space="preserve"> </w:t>
      </w:r>
      <w:r>
        <w:t xml:space="preserve">Deployments-Manager + Releases-Manager roles; Direct Upload streams bytes to artifact</w:t>
      </w:r>
      <w:r>
        <w:t xml:space="preserve"> </w:t>
      </w:r>
      <w:r>
        <w:t xml:space="preserve">storage):</w:t>
      </w:r>
      <w:r>
        <w:t xml:space="preserve"> </w:t>
      </w:r>
      <w:hyperlink r:id="rId19">
        <w:r>
          <w:rPr>
            <w:rStyle w:val="Hyperlink"/>
          </w:rPr>
          <w:t xml:space="preserve">https://docs.mender.io/server-integration/using-the-apis</w:t>
        </w:r>
      </w:hyperlink>
      <w:r>
        <w:t xml:space="preserve"> </w:t>
      </w:r>
      <w:r>
        <w:t xml:space="preserve">+</w:t>
      </w:r>
      <w:r>
        <w:t xml:space="preserve"> </w:t>
      </w:r>
      <w:hyperlink r:id="rId20">
        <w:r>
          <w:rPr>
            <w:rStyle w:val="Hyperlink"/>
          </w:rPr>
          <w:t xml:space="preserve">https://docs.mender.io/artifact-creation/ci-cd</w:t>
        </w:r>
      </w:hyperlink>
      <w:r>
        <w:t xml:space="preserve"> </w:t>
      </w:r>
      <w:r>
        <w:t xml:space="preserve">— validates §1 (scoped PAT from CI),</w:t>
      </w:r>
      <w:r>
        <w:t xml:space="preserve"> </w:t>
      </w:r>
      <w:r>
        <w:t xml:space="preserve">§2 (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command), §3 (role-scoped publish), §4 (direct-to-object-storage upload).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balena — Deploy to your Fleet / balena CLI (latest)</w:t>
      </w:r>
      <w:r>
        <w:t xml:space="preserve"> </w:t>
      </w:r>
      <w:r>
        <w:t xml:space="preserve">(named, revocable API keys vs</w:t>
      </w:r>
      <w:r>
        <w:t xml:space="preserve"> </w:t>
      </w:r>
      <w:r>
        <w:t xml:space="preserve">7-day session tokens;</w:t>
      </w:r>
      <w:r>
        <w:t xml:space="preserve"> </w:t>
      </w:r>
      <w:r>
        <w:rPr>
          <w:rStyle w:val="VerbatimChar"/>
        </w:rPr>
        <w:t xml:space="preserve">balena login --token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;</w:t>
      </w:r>
      <w:r>
        <w:t xml:space="preserve"> </w:t>
      </w:r>
      <w:r>
        <w:rPr>
          <w:rStyle w:val="VerbatimChar"/>
        </w:rPr>
        <w:t xml:space="preserve">balena deploy</w:t>
      </w:r>
      <w:r>
        <w:t xml:space="preserve"> </w:t>
      </w:r>
      <w:r>
        <w:t xml:space="preserve">uploads images then creates a release entry; per-fleet key listing;</w:t>
      </w:r>
      <w:r>
        <w:t xml:space="preserve"> </w:t>
      </w:r>
      <w:r>
        <w:t xml:space="preserve">“never commit access tokens”</w:t>
      </w:r>
      <w:r>
        <w:t xml:space="preserve">):</w:t>
      </w:r>
      <w:r>
        <w:t xml:space="preserve"> </w:t>
      </w:r>
      <w:hyperlink r:id="rId21">
        <w:r>
          <w:rPr>
            <w:rStyle w:val="Hyperlink"/>
          </w:rPr>
          <w:t xml:space="preserve">https://docs.balena.io/learn/deploy/deployment</w:t>
        </w:r>
      </w:hyperlink>
      <w:r>
        <w:t xml:space="preserve"> </w:t>
      </w:r>
      <w:r>
        <w:t xml:space="preserve">+</w:t>
      </w:r>
      <w:r>
        <w:t xml:space="preserve"> </w:t>
      </w:r>
      <w:hyperlink r:id="rId22">
        <w:r>
          <w:rPr>
            <w:rStyle w:val="Hyperlink"/>
          </w:rPr>
          <w:t xml:space="preserve">https://docs.balena.io/reference/balena-cli/latest</w:t>
        </w:r>
      </w:hyperlink>
      <w:r>
        <w:t xml:space="preserve"> </w:t>
      </w:r>
      <w:r>
        <w:t xml:space="preserve">— validates §1 (named/revocable</w:t>
      </w:r>
      <w:r>
        <w:t xml:space="preserve"> </w:t>
      </w:r>
      <w:r>
        <w:t xml:space="preserve">fleet-scoped keys, §11.4.10 no-commit), §2 (</w:t>
      </w:r>
      <w:r>
        <w:rPr>
          <w:rStyle w:val="VerbatimChar"/>
        </w:rPr>
        <w:t xml:space="preserve">login --token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), §5 (fleet ==</w:t>
      </w:r>
      <w:r>
        <w:t xml:space="preserve"> </w:t>
      </w:r>
      <w:r>
        <w:t xml:space="preserve">project analogue).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 — Programmatic access (EAS)</w:t>
      </w:r>
      <w:r>
        <w:t xml:space="preserve"> </w:t>
      </w:r>
      <w:r>
        <w:t xml:space="preserve">(robot/bot accounts that cannot interactively</w:t>
      </w:r>
      <w:r>
        <w:t xml:space="preserve"> </w:t>
      </w:r>
      <w:r>
        <w:t xml:space="preserve">sign in and authenticate only via a token scoped to account-owned resources;</w:t>
      </w:r>
      <w:r>
        <w:t xml:space="preserve"> </w:t>
      </w:r>
      <w:r>
        <w:rPr>
          <w:rStyle w:val="VerbatimChar"/>
        </w:rPr>
        <w:t xml:space="preserve">EXPO_TOKEN</w:t>
      </w:r>
      <w:r>
        <w:t xml:space="preserve"> </w:t>
      </w:r>
      <w:r>
        <w:t xml:space="preserve">env var for CI; treat tokens like passwords, store as CI secrets):</w:t>
      </w:r>
      <w:r>
        <w:t xml:space="preserve"> </w:t>
      </w:r>
      <w:hyperlink r:id="rId23">
        <w:r>
          <w:rPr>
            <w:rStyle w:val="Hyperlink"/>
          </w:rPr>
          <w:t xml:space="preserve">https://docs.expo.dev/accounts/programmatic-access/</w:t>
        </w:r>
      </w:hyperlink>
      <w:r>
        <w:t xml:space="preserve"> </w:t>
      </w:r>
      <w:r>
        <w:t xml:space="preserve">— validates §1.1 (account-scoped</w:t>
      </w:r>
      <w:r>
        <w:t xml:space="preserve"> </w:t>
      </w:r>
      <w:r>
        <w:t xml:space="preserve">robot credential, Option-B exchange), §1.2 (</w:t>
      </w:r>
      <w:r>
        <w:rPr>
          <w:rStyle w:val="VerbatimChar"/>
        </w:rPr>
        <w:t xml:space="preserve">HELIX_OTA_TOKEN</w:t>
      </w:r>
      <w:r>
        <w:t xml:space="preserve"> </w:t>
      </w:r>
      <w:r>
        <w:t xml:space="preserve">env pattern), §5 (CI-secret</w:t>
      </w:r>
      <w:r>
        <w:t xml:space="preserve"> </w:t>
      </w:r>
      <w:r>
        <w:t xml:space="preserve">incorporation).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npm — About access tokens / granular access tokens GA</w:t>
      </w:r>
      <w:r>
        <w:t xml:space="preserve"> </w:t>
      </w:r>
      <w:r>
        <w:t xml:space="preserve">(least-privilege granular</w:t>
      </w:r>
      <w:r>
        <w:t xml:space="preserve"> </w:t>
      </w:r>
      <w:r>
        <w:t xml:space="preserve">tokens scoped to specific packages/scopes/orgs, auto-expiring, recommended for CI</w:t>
      </w:r>
      <w:r>
        <w:t xml:space="preserve"> </w:t>
      </w:r>
      <w:r>
        <w:t xml:space="preserve">publishing; legacy long-lived tokens removed 2025):</w:t>
      </w:r>
      <w:r>
        <w:t xml:space="preserve"> </w:t>
      </w:r>
      <w:hyperlink r:id="rId24">
        <w:r>
          <w:rPr>
            <w:rStyle w:val="Hyperlink"/>
          </w:rPr>
          <w:t xml:space="preserve">https://docs.npmjs.com/about-access-tokens/</w:t>
        </w:r>
      </w:hyperlink>
    </w:p>
    <w:p>
      <w:pPr>
        <w:pStyle w:val="Compact"/>
        <w:numPr>
          <w:ilvl w:val="1"/>
          <w:numId w:val="1010"/>
        </w:numPr>
      </w:pPr>
      <w:hyperlink r:id="rId25">
        <w:r>
          <w:rPr>
            <w:rStyle w:val="Hyperlink"/>
          </w:rPr>
          <w:t xml:space="preserve">https://github.blog/changelog/2023-03-21-general-availability-of-granular-access-token-on-npm/</w:t>
        </w:r>
      </w:hyperlink>
      <w:r>
        <w:t xml:space="preserve"> </w:t>
      </w:r>
      <w:r>
        <w:t xml:space="preserve">— validates §1.1 (scope-limited key), §1.3 (short-lived/expiring preference, Option B).</w:t>
      </w:r>
    </w:p>
    <w:p>
      <w:pPr>
        <w:pStyle w:val="FirstParagraph"/>
      </w:pPr>
      <w:r>
        <w:t xml:space="preserve">Negative finding (§11.4.99): none of the surveyed services stores the cleartext token</w:t>
      </w:r>
      <w:r>
        <w:t xml:space="preserve"> </w:t>
      </w:r>
      <w:r>
        <w:t xml:space="preserve">server-side — all store a hash and show the secret once. This directly supports the</w:t>
      </w:r>
      <w:r>
        <w:t xml:space="preserve"> </w:t>
      </w:r>
      <w:r>
        <w:rPr>
          <w:rStyle w:val="VerbatimChar"/>
        </w:rPr>
        <w:t xml:space="preserve">api_keys.key_hash</w:t>
      </w:r>
      <w:r>
        <w:t xml:space="preserve"> </w:t>
      </w:r>
      <w:r>
        <w:t xml:space="preserve">sketch (</w:t>
      </w:r>
      <w:r>
        <w:rPr>
          <w:rStyle w:val="VerbatimChar"/>
        </w:rPr>
        <w:t xml:space="preserve">001_initial_schema.up.sql:60</w:t>
      </w:r>
      <w:r>
        <w:t xml:space="preserve">) and §1.1’s hash-only rule; no</w:t>
      </w:r>
      <w:r>
        <w:t xml:space="preserve"> </w:t>
      </w:r>
      <w:r>
        <w:t xml:space="preserve">source contradicts the proposed model.</w:t>
      </w:r>
    </w:p>
    <w:bookmarkEnd w:id="26"/>
    <w:bookmarkStart w:id="27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design proposal</w:t>
      </w:r>
      <w:r>
        <w:t xml:space="preserve">, not shipped behavior (§11.4.6). Concretely: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object-storage dependency is REAL and unresolved in-repo.</w:t>
      </w:r>
      <w:r>
        <w:t xml:space="preserve"> </w:t>
      </w:r>
      <w:r>
        <w:t xml:space="preserve">Artifact bytes are</w:t>
      </w:r>
      <w:r>
        <w:t xml:space="preserve"> </w:t>
      </w:r>
      <w:r>
        <w:t xml:space="preserve">validated then discarded today (</w:t>
      </w:r>
      <w:r>
        <w:rPr>
          <w:rStyle w:val="VerbatimChar"/>
        </w:rPr>
        <w:t xml:space="preserve">handlers_artifact.go:184</w:t>
      </w:r>
      <w:r>
        <w:t xml:space="preserve">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1). The</w:t>
      </w:r>
      <w:r>
        <w:t xml:space="preserve"> </w:t>
      </w:r>
      <w:r>
        <w:t xml:space="preserve">CLI’s authenticate → upload → validate → register → release → deploy path is designable</w:t>
      </w:r>
      <w:r>
        <w:t xml:space="preserve"> </w:t>
      </w:r>
      <w:r>
        <w:t xml:space="preserve">and testable now, but a genuine</w:t>
      </w:r>
      <w:r>
        <w:t xml:space="preserve"> </w:t>
      </w:r>
      <w:r>
        <w:t xml:space="preserve">“device downloads and applies the exact uploaded bytes”</w:t>
      </w:r>
      <w:r>
        <w:t xml:space="preserve"> </w:t>
      </w:r>
      <w:r>
        <w:t xml:space="preserve">e2e</w:t>
      </w:r>
      <w:r>
        <w:t xml:space="preserve"> </w:t>
      </w:r>
      <w:r>
        <w:rPr>
          <w:b/>
          <w:bCs/>
        </w:rPr>
        <w:t xml:space="preserve">cannot be proven until real object storage lands</w:t>
      </w:r>
      <w:r>
        <w:t xml:space="preserve"> </w:t>
      </w:r>
      <w:r>
        <w:t xml:space="preserve">(§4). Any claim of full e2e</w:t>
      </w:r>
      <w:r>
        <w:t xml:space="preserve"> </w:t>
      </w:r>
      <w:r>
        <w:t xml:space="preserve">before then would be a §11.4 PASS-bluff; §6 marks that layer</w:t>
      </w:r>
      <w:r>
        <w:t xml:space="preserve"> </w:t>
      </w:r>
      <w:r>
        <w:rPr>
          <w:rStyle w:val="VerbatimChar"/>
        </w:rPr>
        <w:t xml:space="preserve">SKIP-with-reason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Entity shapes are not decided here.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, and the</w:t>
      </w:r>
      <w:r>
        <w:t xml:space="preserve"> </w:t>
      </w:r>
      <w:r>
        <w:t xml:space="preserve">scoped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) are</w:t>
      </w:r>
      <w:r>
        <w:t xml:space="preserve"> </w:t>
      </w:r>
      <w:r>
        <w:rPr>
          <w:b/>
          <w:bCs/>
        </w:rPr>
        <w:t xml:space="preserve">owned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(SSOT)</w:t>
      </w:r>
      <w:r>
        <w:t xml:space="preserve">;</w:t>
      </w:r>
      <w:r>
        <w:t xml:space="preserve"> </w:t>
      </w:r>
      <w:r>
        <w:t xml:space="preserve">this doc consumes them and cites the one concrete in-repo sketch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001_initial_schema.up.sql:57-71</w:t>
      </w:r>
      <w:r>
        <w:t xml:space="preserve">) for the fields that already exist. Where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finalizes a different shape,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wins and this doc is reconciled to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tenant-aware token claim 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dependency.</w:t>
      </w:r>
      <w:r>
        <w:t xml:space="preserve"> </w:t>
      </w:r>
      <w:r>
        <w:t xml:space="preserve">Option B (recommended) needs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+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 </w:t>
      </w:r>
      <w:r>
        <w:t xml:space="preserve">has none today); the auth-model</w:t>
      </w:r>
      <w:r>
        <w:t xml:space="preserve"> </w:t>
      </w:r>
      <w:r>
        <w:t xml:space="preserve">fork is surfaced with tradeoffs (§1.3), not silently chosen for</w:t>
      </w:r>
      <w:r>
        <w:t xml:space="preserve"> </w:t>
      </w:r>
      <w:r>
        <w:rPr>
          <w:rStyle w:val="VerbatimChar"/>
        </w:rPr>
        <w:t xml:space="preserve">21_*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Per-account signing keys, per-scope monotonicity, and a list-artifacts endpoint</w:t>
      </w:r>
      <w:r>
        <w:t xml:space="preserve"> </w:t>
      </w:r>
      <w:r>
        <w:t xml:space="preserve">are</w:t>
      </w:r>
      <w:r>
        <w:t xml:space="preserve"> </w:t>
      </w:r>
      <w:r>
        <w:t xml:space="preserve">named as required server-side extensions the CLI depends on (§3, §4) but does not itself</w:t>
      </w:r>
      <w:r>
        <w:t xml:space="preserve"> </w:t>
      </w:r>
      <w:r>
        <w:t xml:space="preserve">own; the trust boundary (verify key from server config only, never the request) is</w:t>
      </w:r>
      <w:r>
        <w:t xml:space="preserve"> </w:t>
      </w:r>
      <w:r>
        <w:t xml:space="preserve">explicitly preserved in the proposal.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Recommendations carry tradeoffs, not silent decisions</w:t>
      </w:r>
      <w:r>
        <w:t xml:space="preserve"> </w:t>
      </w:r>
      <w:r>
        <w:t xml:space="preserve">(§11.4.66): Option B over A</w:t>
      </w:r>
      <w:r>
        <w:t xml:space="preserve"> </w:t>
      </w:r>
      <w:r>
        <w:t xml:space="preserve">for auth; per-account signing key with global fallback; MinIO dev / S3 prod behind a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seam; binary + container distribution. Each states the cost of the choice and</w:t>
      </w:r>
      <w:r>
        <w:t xml:space="preserve"> </w:t>
      </w:r>
      <w:r>
        <w:t xml:space="preserve">the condition under which the alternative is correct.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cs.balena.io/learn/deploy/deployment" TargetMode="External" /><Relationship Type="http://schemas.openxmlformats.org/officeDocument/2006/relationships/hyperlink" Id="rId22" Target="https://docs.balena.io/reference/balena-cli/latest" TargetMode="External" /><Relationship Type="http://schemas.openxmlformats.org/officeDocument/2006/relationships/hyperlink" Id="rId23" Target="https://docs.expo.dev/accounts/programmatic-access/" TargetMode="External" /><Relationship Type="http://schemas.openxmlformats.org/officeDocument/2006/relationships/hyperlink" Id="rId20" Target="https://docs.mender.io/artifact-creation/ci-cd" TargetMode="External" /><Relationship Type="http://schemas.openxmlformats.org/officeDocument/2006/relationships/hyperlink" Id="rId19" Target="https://docs.mender.io/server-integration/using-the-apis" TargetMode="External" /><Relationship Type="http://schemas.openxmlformats.org/officeDocument/2006/relationships/hyperlink" Id="rId24" Target="https://docs.npmjs.com/about-access-tokens/" TargetMode="External" /><Relationship Type="http://schemas.openxmlformats.org/officeDocument/2006/relationships/hyperlink" Id="rId25" Target="https://github.blog/changelog/2023-03-21-general-availability-of-granular-access-token-on-np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balena.io/learn/deploy/deployment" TargetMode="External" /><Relationship Type="http://schemas.openxmlformats.org/officeDocument/2006/relationships/hyperlink" Id="rId22" Target="https://docs.balena.io/reference/balena-cli/latest" TargetMode="External" /><Relationship Type="http://schemas.openxmlformats.org/officeDocument/2006/relationships/hyperlink" Id="rId23" Target="https://docs.expo.dev/accounts/programmatic-access/" TargetMode="External" /><Relationship Type="http://schemas.openxmlformats.org/officeDocument/2006/relationships/hyperlink" Id="rId20" Target="https://docs.mender.io/artifact-creation/ci-cd" TargetMode="External" /><Relationship Type="http://schemas.openxmlformats.org/officeDocument/2006/relationships/hyperlink" Id="rId19" Target="https://docs.mender.io/server-integration/using-the-apis" TargetMode="External" /><Relationship Type="http://schemas.openxmlformats.org/officeDocument/2006/relationships/hyperlink" Id="rId24" Target="https://docs.npmjs.com/about-access-tokens/" TargetMode="External" /><Relationship Type="http://schemas.openxmlformats.org/officeDocument/2006/relationships/hyperlink" Id="rId25" Target="https://github.blog/changelog/2023-03-21-general-availability-of-granular-access-token-on-np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2026-07-10T15:43:48Z</dcterms:created>
  <dcterms:modified xsi:type="dcterms:W3CDTF">2026-07-10T15:43:48Z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