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77fca32dac925f9c36e020847ebd2eb1c5d070"/>
    <w:p>
      <w:pPr>
        <w:pStyle w:val="Heading1"/>
      </w:pPr>
      <w:r>
        <w:t xml:space="preserve">Device / System-Side Update Client — Production + Multi-Account Design (to-be)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Design proposal (§11.4.6 honest boundary applies — see the closing section).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to-be</w:t>
      </w:r>
      <w:r>
        <w:t xml:space="preserve"> </w:t>
      </w:r>
      <w:r>
        <w:t xml:space="preserve">design for the device/System-side update client, extending</w:t>
      </w:r>
      <w:r>
        <w:t xml:space="preserve"> </w:t>
      </w:r>
      <w:r>
        <w:t xml:space="preserve">it for multi-account.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 code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contradict the</w:t>
      </w:r>
      <w:r>
        <w:t xml:space="preserve"> </w:t>
      </w:r>
      <w:r>
        <w:t xml:space="preserve">authoritative as-is inventory</w:t>
      </w:r>
      <w:r>
        <w:t xml:space="preserve"> </w:t>
      </w:r>
      <w:r>
        <w:rPr>
          <w:rStyle w:val="VerbatimChar"/>
        </w:rPr>
        <w:t xml:space="preserve">11_existing_upload_and_device_update.md</w:t>
      </w:r>
      <w:r>
        <w:t xml:space="preserve"> </w:t>
      </w:r>
      <w:r>
        <w:t xml:space="preserve">(hereafter</w:t>
      </w:r>
      <w:r>
        <w:t xml:space="preserve"> </w:t>
      </w:r>
      <w:r>
        <w:rPr>
          <w:b/>
          <w:bCs/>
        </w:rPr>
        <w:t xml:space="preserve">11_*</w:t>
      </w:r>
      <w:r>
        <w:t xml:space="preserve">) — every current-state claim below is cited to 11_* (which itself cites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). The mandate framing is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item 10 (</w:t>
      </w:r>
      <w:r>
        <w:t xml:space="preserve">“device/System-side</w:t>
      </w:r>
      <w:r>
        <w:t xml:space="preserve"> </w:t>
      </w:r>
      <w:r>
        <w:t xml:space="preserve">update client — contacts the configured Helix OTA system, receives new-OTA-update</w:t>
      </w:r>
      <w:r>
        <w:t xml:space="preserve"> </w:t>
      </w:r>
      <w:r>
        <w:t xml:space="preserve">notifications, informs users of a new System version via a setup wizard;</w:t>
      </w:r>
      <w:r>
        <w:t xml:space="preserve"> </w:t>
      </w:r>
      <w:r>
        <w:rPr>
          <w:i/>
          <w:iCs/>
        </w:rPr>
        <w:t xml:space="preserve">we have</w:t>
      </w:r>
      <w:r>
        <w:rPr>
          <w:i/>
          <w:iCs/>
        </w:rPr>
        <w:t xml:space="preserve"> </w:t>
      </w:r>
      <w:r>
        <w:rPr>
          <w:i/>
          <w:iCs/>
        </w:rPr>
        <w:t xml:space="preserve">it already most likely</w:t>
      </w:r>
      <w:r>
        <w:t xml:space="preserve"> </w:t>
      </w:r>
      <w:r>
        <w:t xml:space="preserve">→ catalogue-first discovery; extend to production + full</w:t>
      </w:r>
      <w:r>
        <w:t xml:space="preserve"> </w:t>
      </w:r>
      <w:r>
        <w:t xml:space="preserve">test coverage”</w:t>
      </w:r>
      <w:r>
        <w:t xml:space="preserve">). Account / project / device-identity</w:t>
      </w:r>
      <w:r>
        <w:t xml:space="preserve"> </w:t>
      </w:r>
      <w:r>
        <w:rPr>
          <w:b/>
          <w:bCs/>
        </w:rPr>
        <w:t xml:space="preserve">shapes</w:t>
      </w:r>
      <w:r>
        <w:t xml:space="preserve"> </w:t>
      </w:r>
      <w:r>
        <w:t xml:space="preserve">are owned by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as the single source of truth (SSOT); at</w:t>
      </w:r>
      <w:r>
        <w:t xml:space="preserve"> </w:t>
      </w:r>
      <w:r>
        <w:t xml:space="preserve">the time of writing that file is</w:t>
      </w:r>
      <w:r>
        <w:t xml:space="preserve"> </w:t>
      </w:r>
      <w:r>
        <w:rPr>
          <w:b/>
          <w:bCs/>
        </w:rPr>
        <w:t xml:space="preserve">planned but not yet authored</w:t>
      </w:r>
      <w:r>
        <w:t xml:space="preserve"> </w:t>
      </w:r>
      <w:r>
        <w:t xml:space="preserve">(00_INDEX §3),</w:t>
      </w:r>
      <w:r>
        <w:t xml:space="preserve"> </w:t>
      </w:r>
      <w:r>
        <w:t xml:space="preserve">so this doc uses only the direction 00_INDEX already fixes —</w:t>
      </w:r>
      <w:r>
        <w:t xml:space="preserve"> </w:t>
      </w:r>
      <w:r>
        <w:rPr>
          <w:rStyle w:val="VerbatimChar"/>
        </w:rPr>
        <w:t xml:space="preserve">account → projects → OTA updates</w:t>
      </w:r>
      <w:r>
        <w:t xml:space="preserve">, a</w:t>
      </w:r>
      <w:r>
        <w:t xml:space="preserve"> </w:t>
      </w:r>
      <w:r>
        <w:rPr>
          <w:b/>
          <w:bCs/>
        </w:rPr>
        <w:t xml:space="preserve">server-minted token account/project claim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scoping columns — and defers every canonical entity</w:t>
      </w:r>
      <w:r>
        <w:t xml:space="preserve"> </w:t>
      </w:r>
      <w:r>
        <w:t xml:space="preserve">field to</w:t>
      </w:r>
      <w:r>
        <w:t xml:space="preserve"> </w:t>
      </w:r>
      <w:r>
        <w:rPr>
          <w:rStyle w:val="VerbatimChar"/>
        </w:rPr>
        <w:t xml:space="preserve">20_*</w:t>
      </w:r>
      <w:r>
        <w:t xml:space="preserve">. It invents no conflicting shape.</w:t>
      </w:r>
    </w:p>
    <w:p>
      <w:pPr>
        <w:pStyle w:val="FirstParagraph"/>
      </w:pPr>
      <w:r>
        <w:rPr>
          <w:b/>
          <w:bCs/>
        </w:rPr>
        <w:t xml:space="preserve">Anchoring facts from 11_* (current state — do not contradict):</w:t>
      </w:r>
      <w:r>
        <w:t xml:space="preserve"> </w:t>
      </w:r>
      <w:r>
        <w:t xml:space="preserve">the device</w:t>
      </w:r>
      <w:r>
        <w:t xml:space="preserve"> </w:t>
      </w:r>
      <w:r>
        <w:t xml:space="preserve">client</w:t>
      </w:r>
      <w:r>
        <w:t xml:space="preserve"> </w:t>
      </w:r>
      <w:r>
        <w:rPr>
          <w:b/>
          <w:bCs/>
        </w:rPr>
        <w:t xml:space="preserve">EXISTS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submodules/ota-android-agent</w:t>
      </w:r>
      <w:r>
        <w:t xml:space="preserve">, a</w:t>
      </w:r>
      <w:r>
        <w:t xml:space="preserve"> </w:t>
      </w:r>
      <w:r>
        <w:rPr>
          <w:b/>
          <w:bCs/>
        </w:rPr>
        <w:t xml:space="preserve">headless</w:t>
      </w:r>
      <w:r>
        <w:t xml:space="preserve"> </w:t>
      </w:r>
      <w:r>
        <w:t xml:space="preserve">WorkManager</w:t>
      </w:r>
      <w:r>
        <w:t xml:space="preserve"> </w:t>
      </w:r>
      <w:r>
        <w:rPr>
          <w:b/>
          <w:bCs/>
        </w:rPr>
        <w:t xml:space="preserve">poll</w:t>
      </w:r>
      <w:r>
        <w:t xml:space="preserve"> </w:t>
      </w:r>
      <w:r>
        <w:t xml:space="preserve">worker (15-min periodic + jitter/backoff,</w:t>
      </w:r>
      <w:r>
        <w:t xml:space="preserve"> </w:t>
      </w:r>
      <w:r>
        <w:rPr>
          <w:rStyle w:val="VerbatimChar"/>
        </w:rPr>
        <w:t xml:space="preserve">PollScheduler.kt</w:t>
      </w:r>
      <w:r>
        <w:t xml:space="preserve">, README.md:46)</w:t>
      </w:r>
      <w:r>
        <w:t xml:space="preserve"> </w:t>
      </w:r>
      <w:r>
        <w:t xml:space="preserve">that hits</w:t>
      </w:r>
      <w:r>
        <w:t xml:space="preserve"> </w:t>
      </w:r>
      <w:r>
        <w:rPr>
          <w:rStyle w:val="VerbatimChar"/>
        </w:rPr>
        <w:t xml:space="preserve">GET /client/update</w:t>
      </w:r>
      <w:r>
        <w:t xml:space="preserve"> </w:t>
      </w:r>
      <w:r>
        <w:t xml:space="preserve">and runs one cycle poll→download→</w:t>
      </w:r>
      <w:r>
        <w:rPr>
          <w:b/>
          <w:bCs/>
        </w:rPr>
        <w:t xml:space="preserve">verify-before-apply</w:t>
      </w:r>
      <w:r>
        <w:t xml:space="preserve"> </w:t>
      </w:r>
      <w:r>
        <w:t xml:space="preserve">→</w:t>
      </w:r>
      <w:r>
        <w:rPr>
          <w:b/>
          <w:bCs/>
        </w:rPr>
        <w:t xml:space="preserve">auto-apply</w:t>
      </w:r>
      <w:r>
        <w:t xml:space="preserve">→telemetry (</w:t>
      </w:r>
      <w:r>
        <w:rPr>
          <w:rStyle w:val="VerbatimChar"/>
        </w:rPr>
        <w:t xml:space="preserve">OtaPollWorker.kt:59-126</w:t>
      </w:r>
      <w:r>
        <w:t xml:space="preserve">, auto-apply</w:t>
      </w:r>
      <w:r>
        <w:t xml:space="preserve"> </w:t>
      </w:r>
      <w:r>
        <w:rPr>
          <w:rStyle w:val="VerbatimChar"/>
        </w:rPr>
        <w:t xml:space="preserve">:116-124</w:t>
      </w:r>
      <w:r>
        <w:t xml:space="preserve">). The</w:t>
      </w:r>
      <w:r>
        <w:t xml:space="preserve"> </w:t>
      </w:r>
      <w:r>
        <w:t xml:space="preserve">device identifies itself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its bearer-token subject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handlers_client.go:22-23</w:t>
      </w:r>
      <w:r>
        <w:t xml:space="preserve">; agent</w:t>
      </w:r>
      <w:r>
        <w:t xml:space="preserve"> </w:t>
      </w:r>
      <w:r>
        <w:rPr>
          <w:rStyle w:val="VerbatimChar"/>
        </w:rPr>
        <w:t xml:space="preserve">Dtos.kt:33-36</w:t>
      </w:r>
      <w:r>
        <w:t xml:space="preserve">) —</w:t>
      </w:r>
      <w:r>
        <w:t xml:space="preserve"> </w:t>
      </w:r>
      <w:r>
        <w:rPr>
          <w:b/>
          <w:bCs/>
        </w:rPr>
        <w:t xml:space="preserve">no account/project is ever</w:t>
      </w:r>
      <w:r>
        <w:rPr>
          <w:b/>
          <w:bCs/>
        </w:rPr>
        <w:t xml:space="preserve"> </w:t>
      </w:r>
      <w:r>
        <w:rPr>
          <w:b/>
          <w:bCs/>
        </w:rPr>
        <w:t xml:space="preserve">transmitted</w:t>
      </w:r>
      <w:r>
        <w:t xml:space="preserve">; the device token is operator-minted (</w:t>
      </w:r>
      <w:r>
        <w:rPr>
          <w:rStyle w:val="VerbatimChar"/>
        </w:rPr>
        <w:t xml:space="preserve">mintDeviceToken</w:t>
      </w:r>
      <w:r>
        <w:t xml:space="preserve"> </w:t>
      </w:r>
      <w:r>
        <w:t xml:space="preserve">role=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sub=</w:t>
      </w:r>
      <w:r>
        <w:rPr>
          <w:rStyle w:val="VerbatimChar"/>
        </w:rPr>
        <w:t xml:space="preserve">deviceId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handlers_device.go:157-159</w:t>
      </w:r>
      <w:r>
        <w:t xml:space="preserve">; registration requires an operator/admin</w:t>
      </w:r>
      <w:r>
        <w:t xml:space="preserve"> </w:t>
      </w:r>
      <w:r>
        <w:t xml:space="preserve">token,</w:t>
      </w:r>
      <w:r>
        <w:t xml:space="preserve"> </w:t>
      </w:r>
      <w:r>
        <w:rPr>
          <w:rStyle w:val="VerbatimChar"/>
        </w:rPr>
        <w:t xml:space="preserve">server.go:192</w:t>
      </w:r>
      <w:r>
        <w:t xml:space="preserve">). Update-check resolution keys on</w:t>
      </w:r>
      <w:r>
        <w:t xml:space="preserve"> </w:t>
      </w:r>
      <w:r>
        <w:rPr>
          <w:rStyle w:val="VerbatimChar"/>
        </w:rPr>
        <w:t xml:space="preserve">(os, model, group)</w:t>
      </w:r>
      <w:r>
        <w:t xml:space="preserve"> </w:t>
      </w:r>
      <w:r>
        <w:t xml:space="preserve">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ActiveDeploymentForTarget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handlers_client.go:43</w:t>
      </w:r>
      <w:r>
        <w:t xml:space="preserve">). Token claims are</w:t>
      </w:r>
      <w:r>
        <w:t xml:space="preserve"> </w:t>
      </w:r>
      <w:r>
        <w:rPr>
          <w:rStyle w:val="VerbatimChar"/>
        </w:rPr>
        <w:t xml:space="preserve">{sub, roles, iat, exp}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account/project 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). There is</w:t>
      </w:r>
      <w:r>
        <w:t xml:space="preserve"> </w:t>
      </w:r>
      <w:r>
        <w:rPr>
          <w:b/>
          <w:bCs/>
        </w:rPr>
        <w:t xml:space="preserve">no push/notification</w:t>
      </w:r>
      <w:r>
        <w:t xml:space="preserve"> </w:t>
      </w:r>
      <w:r>
        <w:t xml:space="preserve">(poll-only, 11_* §5) and</w:t>
      </w:r>
      <w:r>
        <w:t xml:space="preserve"> </w:t>
      </w:r>
      <w:r>
        <w:rPr>
          <w:b/>
          <w:bCs/>
        </w:rPr>
        <w:t xml:space="preserve">no device-side setup/consent</w:t>
      </w:r>
      <w:r>
        <w:rPr>
          <w:b/>
          <w:bCs/>
        </w:rPr>
        <w:t xml:space="preserve"> </w:t>
      </w:r>
      <w:r>
        <w:rPr>
          <w:b/>
          <w:bCs/>
        </w:rPr>
        <w:t xml:space="preserve">“new version”</w:t>
      </w:r>
      <w:r>
        <w:rPr>
          <w:b/>
          <w:bCs/>
        </w:rPr>
        <w:t xml:space="preserve"> </w:t>
      </w:r>
      <w:r>
        <w:rPr>
          <w:b/>
          <w:bCs/>
        </w:rPr>
        <w:t xml:space="preserve">wizard</w:t>
      </w:r>
      <w:r>
        <w:t xml:space="preserve"> </w:t>
      </w:r>
      <w:r>
        <w:t xml:space="preserve">(11_* §6). The concrete HTTP client + device config are</w:t>
      </w:r>
      <w:r>
        <w:t xml:space="preserve"> </w:t>
      </w:r>
      <w:r>
        <w:rPr>
          <w:b/>
          <w:bCs/>
        </w:rPr>
        <w:t xml:space="preserve">not in the submodule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ControlPlaneClient</w:t>
      </w:r>
      <w:r>
        <w:t xml:space="preserve">/</w:t>
      </w:r>
      <w:r>
        <w:rPr>
          <w:rStyle w:val="VerbatimChar"/>
        </w:rPr>
        <w:t xml:space="preserve">Downloader</w:t>
      </w:r>
      <w:r>
        <w:t xml:space="preserve">/</w:t>
      </w:r>
      <w:r>
        <w:rPr>
          <w:rStyle w:val="VerbatimChar"/>
        </w:rPr>
        <w:t xml:space="preserve">Verifier</w:t>
      </w:r>
      <w:r>
        <w:t xml:space="preserve">/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interfaces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Ports.kt</w:t>
      </w:r>
      <w:r>
        <w:t xml:space="preserve">); the only concrete reference client is the Go</w:t>
      </w:r>
      <w:r>
        <w:t xml:space="preserve"> </w:t>
      </w:r>
      <w:r>
        <w:t xml:space="preserve">emulator</w:t>
      </w:r>
      <w:r>
        <w:t xml:space="preserve"> </w:t>
      </w:r>
      <w:r>
        <w:rPr>
          <w:rStyle w:val="VerbatimChar"/>
        </w:rPr>
        <w:t xml:space="preserve">server/cmd/ota-device-emu</w:t>
      </w:r>
      <w:r>
        <w:t xml:space="preserve"> </w:t>
      </w:r>
      <w:r>
        <w:t xml:space="preserve">(11_* §4, honest gap 2).</w:t>
      </w:r>
    </w:p>
    <w:p>
      <w:r>
        <w:pict>
          <v:rect style="width:0;height:1.5pt" o:hralign="center" o:hrstd="t" o:hr="t"/>
        </w:pict>
      </w:r>
    </w:p>
    <w:bookmarkStart w:id="12" w:name="Xe92b579fed89af65b86d997a6a33f0e674f278a"/>
    <w:p>
      <w:pPr>
        <w:pStyle w:val="Heading2"/>
      </w:pPr>
      <w:r>
        <w:t xml:space="preserve">1. Device identity + scoping to (account, project)</w:t>
      </w:r>
    </w:p>
    <w:bookmarkStart w:id="9" w:name="X07d7cb08172e6e2f749beae3e72fb35d7b0638b"/>
    <w:p>
      <w:pPr>
        <w:pStyle w:val="Heading3"/>
      </w:pPr>
      <w:r>
        <w:t xml:space="preserve">1.1 Today — a bare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subject, globally scoped</w:t>
      </w:r>
    </w:p>
    <w:p>
      <w:pPr>
        <w:pStyle w:val="FirstParagraph"/>
      </w:pPr>
      <w:r>
        <w:t xml:space="preserve">Per 11_* the device carries a single opaque bearer token whose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; nothing else identifies it. The server never filters by account or</w:t>
      </w:r>
      <w:r>
        <w:t xml:space="preserve"> </w:t>
      </w:r>
      <w:r>
        <w:t xml:space="preserve">project, so</w:t>
      </w:r>
      <w:r>
        <w:t xml:space="preserve"> </w:t>
      </w:r>
      <w:r>
        <w:rPr>
          <w:b/>
          <w:bCs/>
        </w:rPr>
        <w:t xml:space="preserve">every device is scoped only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(os, model, group)</w:t>
      </w:r>
      <w:r>
        <w:rPr>
          <w:b/>
          <w:bCs/>
        </w:rPr>
        <w:t xml:space="preserve"> </w:t>
      </w:r>
      <w:r>
        <w:rPr>
          <w:b/>
          <w:bCs/>
        </w:rPr>
        <w:t xml:space="preserve">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whole control plane</w:t>
      </w:r>
      <w:r>
        <w:t xml:space="preserve">. In a multi-account deployment this is a cross-tenant</w:t>
      </w:r>
      <w:r>
        <w:t xml:space="preserve"> </w:t>
      </w:r>
      <w:r>
        <w:t xml:space="preserve">leak by construction: a device enrolled by account A, if its</w:t>
      </w:r>
      <w:r>
        <w:t xml:space="preserve"> </w:t>
      </w:r>
      <w:r>
        <w:rPr>
          <w:rStyle w:val="VerbatimChar"/>
        </w:rPr>
        <w:t xml:space="preserve">(os, model, group)</w:t>
      </w:r>
      <w:r>
        <w:t xml:space="preserve"> </w:t>
      </w:r>
      <w:r>
        <w:t xml:space="preserve">matches, would be offered account B’s active deployment — because no data-level</w:t>
      </w:r>
      <w:r>
        <w:t xml:space="preserve"> </w:t>
      </w:r>
      <w:r>
        <w:t xml:space="preserve">account boundary exists (11_* §7, §Honest-gaps 3-4).</w:t>
      </w:r>
    </w:p>
    <w:bookmarkEnd w:id="9"/>
    <w:bookmarkStart w:id="10" w:name="X54e65a5121ef2c7678fc51052822c936c12bde2"/>
    <w:p>
      <w:pPr>
        <w:pStyle w:val="Heading3"/>
      </w:pPr>
      <w:r>
        <w:t xml:space="preserve">1.2 Target — a server-minted</w:t>
      </w:r>
      <w:r>
        <w:t xml:space="preserve"> </w:t>
      </w:r>
      <w:r>
        <w:rPr>
          <w:rStyle w:val="VerbatimChar"/>
        </w:rPr>
        <w:t xml:space="preserve">(account, project, device)</w:t>
      </w:r>
      <w:r>
        <w:t xml:space="preserve"> </w:t>
      </w:r>
      <w:r>
        <w:t xml:space="preserve">identity</w:t>
      </w:r>
    </w:p>
    <w:p>
      <w:pPr>
        <w:pStyle w:val="FirstParagraph"/>
      </w:pPr>
      <w:r>
        <w:t xml:space="preserve">The design goal fixed by 00_INDEX is</w:t>
      </w:r>
      <w:r>
        <w:t xml:space="preserve"> </w:t>
      </w:r>
      <w:r>
        <w:rPr>
          <w:rStyle w:val="VerbatimChar"/>
        </w:rPr>
        <w:t xml:space="preserve">account → projects → OTA updates</w:t>
      </w:r>
      <w:r>
        <w:t xml:space="preserve"> </w:t>
      </w:r>
      <w:r>
        <w:t xml:space="preserve">with the</w:t>
      </w:r>
      <w:r>
        <w:t xml:space="preserve"> </w:t>
      </w:r>
      <w:r>
        <w:t xml:space="preserve">token carrying an account/project claim. Applied to the device client:</w:t>
      </w:r>
    </w:p>
    <w:p>
      <w:pPr>
        <w:pStyle w:val="Compact"/>
        <w:numPr>
          <w:ilvl w:val="0"/>
          <w:numId w:val="1001"/>
        </w:numPr>
      </w:pPr>
      <w:r>
        <w:t xml:space="preserve">The device token’s claims gain</w:t>
      </w:r>
      <w: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project_id</w:t>
      </w:r>
      <w:r>
        <w:t xml:space="preserve"> </w:t>
      </w:r>
      <w:r>
        <w:t xml:space="preserve">(extending</w:t>
      </w:r>
      <w:r>
        <w:t xml:space="preserve"> </w:t>
      </w:r>
      <w:r>
        <w:rPr>
          <w:rStyle w:val="VerbatimChar"/>
        </w:rPr>
        <w:t xml:space="preserve">Claims{sub,roles,iat,exp}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token.go:31-36</w:t>
      </w:r>
      <w:r>
        <w:t xml:space="preserve">) —</w:t>
      </w:r>
      <w:r>
        <w:t xml:space="preserve"> </w:t>
      </w:r>
      <w:r>
        <w:rPr>
          <w:b/>
          <w:bCs/>
        </w:rPr>
        <w:t xml:space="preserve">exact field names/types are</w:t>
      </w:r>
      <w:r>
        <w:rPr>
          <w:b/>
          <w:bCs/>
        </w:rPr>
        <w:t xml:space="preserve"> </w:t>
      </w:r>
      <w:r>
        <w:rPr>
          <w:b/>
          <w:bCs/>
        </w:rPr>
        <w:t xml:space="preserve">owned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20_*</w:t>
      </w:r>
      <w:r>
        <w:t xml:space="preserve">; this doc only asserts the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store.Device</w:t>
      </w:r>
      <w:r>
        <w:t xml:space="preserve"> </w:t>
      </w:r>
      <w:r>
        <w:t xml:space="preserve">gains the scoping columns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defines (today it has none,</w:t>
      </w:r>
      <w:r>
        <w:t xml:space="preserve"> </w:t>
      </w:r>
      <w:r>
        <w:rPr>
          <w:rStyle w:val="VerbatimChar"/>
        </w:rPr>
        <w:t xml:space="preserve">store.go:35-56</w:t>
      </w:r>
      <w:r>
        <w:t xml:space="preserve">);</w:t>
      </w:r>
      <w:r>
        <w:t xml:space="preserve"> </w:t>
      </w:r>
      <w:r>
        <w:rPr>
          <w:rStyle w:val="VerbatimChar"/>
        </w:rPr>
        <w:t xml:space="preserve">mintDeviceToken</w:t>
      </w:r>
      <w:r>
        <w:t xml:space="preserve"> </w:t>
      </w:r>
      <w:r>
        <w:t xml:space="preserve">stamps the claim at registration.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/client/update</w:t>
      </w:r>
      <w:r>
        <w:t xml:space="preserve"> </w:t>
      </w:r>
      <w:r>
        <w:t xml:space="preserve">reads the claim and calls an</w:t>
      </w:r>
      <w:r>
        <w:t xml:space="preserve"> </w:t>
      </w:r>
      <w:r>
        <w:rPr>
          <w:b/>
          <w:bCs/>
        </w:rPr>
        <w:t xml:space="preserve">account/project-scoped</w:t>
      </w:r>
      <w:r>
        <w:t xml:space="preserve"> </w:t>
      </w:r>
      <w:r>
        <w:t xml:space="preserve">deployment lookup (extend</w:t>
      </w:r>
      <w:r>
        <w:t xml:space="preserve"> </w:t>
      </w:r>
      <w:r>
        <w:rPr>
          <w:rStyle w:val="VerbatimChar"/>
        </w:rPr>
        <w:t xml:space="preserve">ActiveDeploymentForTarget</w:t>
      </w:r>
      <w:r>
        <w:t xml:space="preserve"> </w:t>
      </w:r>
      <w:r>
        <w:t xml:space="preserve">with the account+project</w:t>
      </w:r>
      <w:r>
        <w:t xml:space="preserve"> </w:t>
      </w:r>
      <w:r>
        <w:t xml:space="preserve">filter). A device then</w:t>
      </w:r>
      <w:r>
        <w:t xml:space="preserve"> </w:t>
      </w:r>
      <w:r>
        <w:rPr>
          <w:b/>
          <w:bCs/>
        </w:rPr>
        <w:t xml:space="preserve">only ever sees its own account’s updates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boundary (mirrors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resolvePublicKey</w:t>
      </w:r>
      <w:r>
        <w:rPr>
          <w:b/>
          <w:bCs/>
        </w:rPr>
        <w:t xml:space="preserve">, 11_* §3):</w:t>
      </w:r>
      <w:r>
        <w:t xml:space="preserve"> </w:t>
      </w:r>
      <w:r>
        <w:t xml:space="preserve">the account/project</w:t>
      </w:r>
      <w:r>
        <w:t xml:space="preserve"> </w:t>
      </w:r>
      <w:r>
        <w:t xml:space="preserve">claim is</w:t>
      </w:r>
      <w:r>
        <w:t xml:space="preserve"> </w:t>
      </w:r>
      <w:r>
        <w:rPr>
          <w:b/>
          <w:bCs/>
        </w:rPr>
        <w:t xml:space="preserve">server-minted and server-verified</w:t>
      </w:r>
      <w:r>
        <w:t xml:space="preserve"> </w:t>
      </w:r>
      <w:r>
        <w:t xml:space="preserve">— the device can never assert or</w:t>
      </w:r>
      <w:r>
        <w:t xml:space="preserve"> </w:t>
      </w:r>
      <w:r>
        <w:t xml:space="preserve">override its own tenancy in a request. This is the same trust posture the</w:t>
      </w:r>
      <w:r>
        <w:t xml:space="preserve"> </w:t>
      </w:r>
      <w:r>
        <w:t xml:space="preserve">artifact-verify key already uses (key from server config only), applied to</w:t>
      </w:r>
      <w:r>
        <w:t xml:space="preserve"> </w:t>
      </w:r>
      <w:r>
        <w:t xml:space="preserve">tenancy.</w:t>
      </w:r>
    </w:p>
    <w:bookmarkEnd w:id="10"/>
    <w:bookmarkStart w:id="11" w:name="X68565e77ef689ba95baa53cd81c2b68af4f9ae4"/>
    <w:p>
      <w:pPr>
        <w:pStyle w:val="Heading3"/>
      </w:pPr>
      <w:r>
        <w:t xml:space="preserve">1.3 Provisioning the credential — two options, with a recommendation</w:t>
      </w:r>
    </w:p>
    <w:p>
      <w:pPr>
        <w:pStyle w:val="FirstParagraph"/>
      </w:pPr>
      <w:r>
        <w:rPr>
          <w:b/>
          <w:bCs/>
        </w:rPr>
        <w:t xml:space="preserve">How does a device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get</w:t>
      </w:r>
      <w:r>
        <w:rPr>
          <w:b/>
          <w:bCs/>
        </w:rPr>
        <w:t xml:space="preserve"> </w:t>
      </w:r>
      <w:r>
        <w:rPr>
          <w:b/>
          <w:bCs/>
        </w:rPr>
        <w:t xml:space="preserve">an (account, project)-scoped credential at first boot?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Operator-minted scoped token</w:t>
            </w:r>
            <w:r>
              <w:t xml:space="preserve"> </w:t>
            </w:r>
            <w:r>
              <w:t xml:space="preserve">(extend today’s flow)</w:t>
            </w:r>
          </w:p>
        </w:tc>
        <w:tc>
          <w:tcPr/>
          <w:p>
            <w:pPr>
              <w:pStyle w:val="Compact"/>
            </w:pPr>
            <w:r>
              <w:t xml:space="preserve">Enrollment stays operator-driven (as today,</w:t>
            </w:r>
            <w:r>
              <w:t xml:space="preserve"> </w:t>
            </w:r>
            <w:r>
              <w:rPr>
                <w:rStyle w:val="VerbatimChar"/>
              </w:rPr>
              <w:t xml:space="preserve">handleRegisterDevice</w:t>
            </w:r>
            <w:r>
              <w:t xml:space="preserve"> </w:t>
            </w:r>
            <w:r>
              <w:t xml:space="preserve">requires operator/admin,</w:t>
            </w:r>
            <w:r>
              <w:t xml:space="preserve"> </w:t>
            </w:r>
            <w:r>
              <w:rPr>
                <w:rStyle w:val="VerbatimChar"/>
              </w:rPr>
              <w:t xml:space="preserve">server.go:192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mintDeviceToken</w:t>
            </w:r>
            <w:r>
              <w:t xml:space="preserve"> </w:t>
            </w:r>
            <w:r>
              <w:t xml:space="preserve">simply also stamps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Minimal delta over the</w:t>
            </w:r>
            <w:r>
              <w:t xml:space="preserve"> </w:t>
            </w:r>
            <w:r>
              <w:rPr>
                <w:i/>
                <w:iCs/>
              </w:rPr>
              <w:t xml:space="preserve">existing</w:t>
            </w:r>
            <w:r>
              <w:t xml:space="preserve"> </w:t>
            </w:r>
            <w:r>
              <w:t xml:space="preserve">flow; no new enrollment protocol; matches today’s</w:t>
            </w:r>
            <w:r>
              <w:t xml:space="preserve"> </w:t>
            </w:r>
            <w:r>
              <w:t xml:space="preserve">“operator registers the device”</w:t>
            </w:r>
            <w:r>
              <w:t xml:space="preserve"> </w:t>
            </w:r>
            <w:r>
              <w:t xml:space="preserve">reality.</w:t>
            </w:r>
          </w:p>
        </w:tc>
        <w:tc>
          <w:tcPr/>
          <w:p>
            <w:pPr>
              <w:pStyle w:val="Compact"/>
            </w:pPr>
            <w:r>
              <w:t xml:space="preserve">Operator must touch every device (or script it); no self-service; a long-lived token on-device is higher blast-radius if leaked.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Bootstrap-claim → per-device credential</w:t>
            </w:r>
            <w:r>
              <w:t xml:space="preserve"> </w:t>
            </w:r>
            <w:r>
              <w:t xml:space="preserve">(fleet-provisioning pattern)</w:t>
            </w:r>
          </w:p>
        </w:tc>
        <w:tc>
          <w:tcPr/>
          <w:p>
            <w:pPr>
              <w:pStyle w:val="Compact"/>
            </w:pPr>
            <w:r>
              <w:t xml:space="preserve">Device ships with a</w:t>
            </w:r>
            <w:r>
              <w:t xml:space="preserve"> </w:t>
            </w:r>
            <w:r>
              <w:rPr>
                <w:b/>
                <w:bCs/>
              </w:rPr>
              <w:t xml:space="preserve">short-lived, account+project-scoped enrollment/claim token</w:t>
            </w:r>
            <w:r>
              <w:t xml:space="preserve"> </w:t>
            </w:r>
            <w:r>
              <w:t xml:space="preserve">(limited to</w:t>
            </w:r>
            <w:r>
              <w:t xml:space="preserve"> </w:t>
            </w:r>
            <w:r>
              <w:t xml:space="preserve">“register me”</w:t>
            </w:r>
            <w:r>
              <w:t xml:space="preserve">); at first boot it exchanges the claim for a</w:t>
            </w:r>
            <w:r>
              <w:t xml:space="preserve"> </w:t>
            </w:r>
            <w:r>
              <w:rPr>
                <w:b/>
                <w:bCs/>
              </w:rPr>
              <w:t xml:space="preserve">long-lived per-device token</w:t>
            </w:r>
            <w:r>
              <w:t xml:space="preserve"> </w:t>
            </w:r>
            <w:r>
              <w:t xml:space="preserve">carrying the full</w:t>
            </w:r>
            <w:r>
              <w:t xml:space="preserve"> </w:t>
            </w:r>
            <w:r>
              <w:rPr>
                <w:rStyle w:val="VerbatimChar"/>
              </w:rPr>
              <w:t xml:space="preserve">(account, project, deviceId)</w:t>
            </w:r>
            <w:r>
              <w:t xml:space="preserve"> </w:t>
            </w:r>
            <w:r>
              <w:t xml:space="preserve">claim. Server runs a provisioning-hook validation before issuing. Models AWS IoT</w:t>
            </w:r>
            <w:r>
              <w:t xml:space="preserve"> </w:t>
            </w:r>
            <w:r>
              <w:rPr>
                <w:i/>
                <w:iCs/>
              </w:rPr>
              <w:t xml:space="preserve">fleet provisioning by claim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Scales to many devices / self-service; the on-device long-lived secret is minted per-device and rotatable; the shared bootstrap secret has near-zero privilege.</w:t>
            </w:r>
          </w:p>
        </w:tc>
        <w:tc>
          <w:tcPr/>
          <w:p>
            <w:pPr>
              <w:pStyle w:val="Compact"/>
            </w:pPr>
            <w:r>
              <w:t xml:space="preserve">New enrollment endpoint + claim-token lifecycle; more moving parts; hook validation to build.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start with Option A</w:t>
      </w:r>
      <w:r>
        <w:t xml:space="preserve">, because enrollment 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operator-driven today (11_* §4) — the production delta is just</w:t>
      </w:r>
      <w:r>
        <w:t xml:space="preserve"> </w:t>
      </w:r>
      <w:r>
        <w:t xml:space="preserve">“stamp the claim,”</w:t>
      </w:r>
      <w:r>
        <w:t xml:space="preserve"> </w:t>
      </w:r>
      <w:r>
        <w:t xml:space="preserve">which is the smallest safe change and reuses the existing register path.</w:t>
      </w:r>
      <w:r>
        <w:t xml:space="preserve"> </w:t>
      </w:r>
      <w:r>
        <w:rPr>
          <w:b/>
          <w:bCs/>
        </w:rPr>
        <w:t xml:space="preserve">Adopt</w:t>
      </w:r>
      <w:r>
        <w:rPr>
          <w:b/>
          <w:bCs/>
        </w:rPr>
        <w:t xml:space="preserve"> </w:t>
      </w:r>
      <w:r>
        <w:rPr>
          <w:b/>
          <w:bCs/>
        </w:rPr>
        <w:t xml:space="preserve">Option B’s bootstrap→rotate model when at-scale or self-service enrollment is</w:t>
      </w:r>
      <w:r>
        <w:rPr>
          <w:b/>
          <w:bCs/>
        </w:rP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(the two are not mutually exclusive — B is A plus a claim-exchange front</w:t>
      </w:r>
      <w:r>
        <w:t xml:space="preserve"> </w:t>
      </w:r>
      <w:r>
        <w:t xml:space="preserve">door). This is a recommendation, not a silent decision: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21_*</w:t>
      </w:r>
      <w:r>
        <w:t xml:space="preserve"> </w:t>
      </w:r>
      <w:r>
        <w:t xml:space="preserve">own the final</w:t>
      </w:r>
      <w:r>
        <w:t xml:space="preserve"> </w:t>
      </w:r>
      <w:r>
        <w:t xml:space="preserve">token/enrollment shape and may choose B first if self-service is a launch</w:t>
      </w:r>
      <w:r>
        <w:t xml:space="preserve"> </w:t>
      </w:r>
      <w:r>
        <w:t xml:space="preserve">requirement.</w:t>
      </w:r>
      <w:r>
        <w:t xml:space="preserve"> </w:t>
      </w:r>
      <w:r>
        <w:rPr>
          <w:b/>
          <w:bCs/>
        </w:rPr>
        <w:t xml:space="preserve">Open question for the operator:</w:t>
      </w:r>
      <w:r>
        <w:t xml:space="preserve"> </w:t>
      </w:r>
      <w:r>
        <w:t xml:space="preserve">is device enrollment operator-only</w:t>
      </w:r>
      <w:r>
        <w:t xml:space="preserve"> </w:t>
      </w:r>
      <w:r>
        <w:t xml:space="preserve">at launch (favours A) or self-service (favours B)?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e1132644db941c28d0801fbc34246341cccf96e"/>
    <w:p>
      <w:pPr>
        <w:pStyle w:val="Heading2"/>
      </w:pPr>
      <w:r>
        <w:t xml:space="preserve">2. Update-check transport — keep poll, add a push</w:t>
      </w:r>
      <w:r>
        <w:t xml:space="preserve"> </w:t>
      </w:r>
      <w:r>
        <w:t xml:space="preserve">“wake”</w:t>
      </w:r>
    </w:p>
    <w:bookmarkStart w:id="13" w:name="today-poll-only"/>
    <w:p>
      <w:pPr>
        <w:pStyle w:val="Heading3"/>
      </w:pPr>
      <w:r>
        <w:t xml:space="preserve">2.1 Today — poll only</w:t>
      </w:r>
    </w:p>
    <w:p>
      <w:pPr>
        <w:pStyle w:val="FirstParagraph"/>
      </w:pPr>
      <w:r>
        <w:t xml:space="preserve">Per 11_* §4-§5: a 15-min WorkManager periodic worker with jitter + exponential</w:t>
      </w:r>
      <w:r>
        <w:t xml:space="preserve"> </w:t>
      </w:r>
      <w:r>
        <w:t xml:space="preserve">backoff polls</w:t>
      </w:r>
      <w:r>
        <w:t xml:space="preserve"> </w:t>
      </w:r>
      <w:r>
        <w:rPr>
          <w:rStyle w:val="VerbatimChar"/>
        </w:rPr>
        <w:t xml:space="preserve">GET /client/update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UpdateAvailable | 204 no-update | transient error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push/FCM/WebSocket/SSE channel anywhere in</w:t>
      </w:r>
      <w:r>
        <w:t xml:space="preserve"> </w:t>
      </w:r>
      <w:r>
        <w:rPr>
          <w:rStyle w:val="VerbatimChar"/>
        </w:rPr>
        <w:t xml:space="preserve">server/internal</w:t>
      </w:r>
      <w:r>
        <w:t xml:space="preserve"> </w:t>
      </w:r>
      <w:r>
        <w:t xml:space="preserve">or the agent (11_* §5). Latency to a new release is therefore</w:t>
      </w:r>
      <w:r>
        <w:t xml:space="preserve"> </w:t>
      </w:r>
      <w:r>
        <w:t xml:space="preserve">bounded by the poll interval (~15 min worst case).</w:t>
      </w:r>
    </w:p>
    <w:bookmarkEnd w:id="13"/>
    <w:bookmarkStart w:id="14" w:name="the-tradeoff-external-research-11.4.8"/>
    <w:p>
      <w:pPr>
        <w:pStyle w:val="Heading3"/>
      </w:pPr>
      <w:r>
        <w:t xml:space="preserve">2.2 The tradeoff (external research, §11.4.8)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Poll (pull)</w:t>
            </w:r>
          </w:p>
        </w:tc>
        <w:tc>
          <w:tcPr/>
          <w:p>
            <w:pPr>
              <w:pStyle w:val="Compact"/>
            </w:pPr>
            <w:r>
              <w:t xml:space="preserve">Push (FCM / SSE / WebSocket)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New-release latency</w:t>
            </w:r>
          </w:p>
        </w:tc>
        <w:tc>
          <w:tcPr/>
          <w:p>
            <w:pPr>
              <w:pStyle w:val="Compact"/>
            </w:pPr>
            <w:r>
              <w:t xml:space="preserve">Bounded by interval (~15 min)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Periodic radio wake per device</w:t>
            </w:r>
          </w:p>
        </w:tc>
        <w:tc>
          <w:tcPr/>
          <w:p>
            <w:pPr>
              <w:pStyle w:val="Compact"/>
            </w:pPr>
            <w:r>
              <w:t xml:space="preserve">One shared idle socket (FCM) is near-zero cost; a bespoke WebSocket is a persistent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load at fleet scale</w:t>
            </w:r>
          </w:p>
        </w:tc>
        <w:tc>
          <w:tcPr/>
          <w:p>
            <w:pPr>
              <w:pStyle w:val="Compact"/>
            </w:pPr>
            <w:r>
              <w:t xml:space="preserve">Thundering-herd risk unless jittered (</w:t>
            </w:r>
            <w:r>
              <w:t xml:space="preserve">“floating cycle”</w:t>
            </w:r>
            <w:r>
              <w:t xml:space="preserve"> </w:t>
            </w:r>
            <w:r>
              <w:t xml:space="preserve">so N devices don’t poll at once)</w:t>
            </w:r>
          </w:p>
        </w:tc>
        <w:tc>
          <w:tcPr/>
          <w:p>
            <w:pPr>
              <w:pStyle w:val="Compact"/>
            </w:pPr>
            <w:r>
              <w:t xml:space="preserve">Fan-out cost moves to the push broker; server just enqueues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tolerance</w:t>
            </w:r>
          </w:p>
        </w:tc>
        <w:tc>
          <w:tcPr/>
          <w:p>
            <w:pPr>
              <w:pStyle w:val="Compact"/>
            </w:pPr>
            <w:r>
              <w:t xml:space="preserve">Naturally retries next cycle; robust</w:t>
            </w:r>
          </w:p>
        </w:tc>
        <w:tc>
          <w:tcPr/>
          <w:p>
            <w:pPr>
              <w:pStyle w:val="Compact"/>
            </w:pPr>
            <w:r>
              <w:t xml:space="preserve">Push is best-effort; a missed push must still be caught by a poll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Reachability</w:t>
            </w:r>
          </w:p>
        </w:tc>
        <w:tc>
          <w:tcPr/>
          <w:p>
            <w:pPr>
              <w:pStyle w:val="Compact"/>
            </w:pPr>
            <w:r>
              <w:t xml:space="preserve">Works anywhere HTTP works</w:t>
            </w:r>
          </w:p>
        </w:tc>
        <w:tc>
          <w:tcPr/>
          <w:p>
            <w:pPr>
              <w:pStyle w:val="Compact"/>
            </w:pPr>
            <w:r>
              <w:t xml:space="preserve">FCM needs Google Play Services —</w:t>
            </w:r>
            <w:r>
              <w:t xml:space="preserve"> </w:t>
            </w:r>
            <w:r>
              <w:rPr>
                <w:b/>
                <w:bCs/>
              </w:rPr>
              <w:t xml:space="preserve">RK3588 / Orange Pi 5 Max AOSP targets may be non-GMS</w:t>
            </w:r>
            <w:r>
              <w:t xml:space="preserve"> </w:t>
            </w:r>
            <w:r>
              <w:t xml:space="preserve">→ FCM not guaranteed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Already built</w:t>
            </w:r>
          </w:p>
        </w:tc>
        <w:tc>
          <w:tcPr/>
          <w:p>
            <w:pPr>
              <w:pStyle w:val="Compact"/>
            </w:pPr>
            <w:r>
              <w:t xml:space="preserve">New channel + per-device addressing keyed on</w:t>
            </w:r>
            <w:r>
              <w:t xml:space="preserve"> </w:t>
            </w:r>
            <w:r>
              <w:rPr>
                <w:rStyle w:val="VerbatimChar"/>
              </w:rPr>
              <w:t xml:space="preserve">(account, project, deviceId)</w:t>
            </w:r>
          </w:p>
        </w:tc>
      </w:tr>
    </w:tbl>
    <w:p>
      <w:pPr>
        <w:pStyle w:val="BodyText"/>
      </w:pPr>
      <w:r>
        <w:t xml:space="preserve">Sources: Mender OTA best-practices + saince.io (pull = less bandwidth but</w:t>
      </w:r>
      <w:r>
        <w:t xml:space="preserve"> </w:t>
      </w:r>
      <w:r>
        <w:t xml:space="preserve">interval-bound latency; unsafe-state deferral), FSS/Hubble (fleet-scale</w:t>
      </w:r>
      <w:r>
        <w:t xml:space="preserve"> </w:t>
      </w:r>
      <w:r>
        <w:t xml:space="preserve">thundering-herd → floating/jittered cycle; FCM single shared socket is</w:t>
      </w:r>
      <w:r>
        <w:t xml:space="preserve"> </w:t>
      </w:r>
      <w:r>
        <w:t xml:space="preserve">battery-efficient instant delivery).</w:t>
      </w:r>
    </w:p>
    <w:bookmarkEnd w:id="14"/>
    <w:bookmarkStart w:id="15" w:name="X7d65b98367b631cb95dde7e4e6b8316247b0b4a"/>
    <w:p>
      <w:pPr>
        <w:pStyle w:val="Heading3"/>
      </w:pPr>
      <w:r>
        <w:t xml:space="preserve">2.3 Recommendation —</w:t>
      </w:r>
      <w:r>
        <w:t xml:space="preserve"> </w:t>
      </w:r>
      <w:r>
        <w:rPr>
          <w:b/>
          <w:bCs/>
        </w:rPr>
        <w:t xml:space="preserve">hybrid: poll is the floor, push is a latency hint</w:t>
      </w:r>
    </w:p>
    <w:p>
      <w:pPr>
        <w:pStyle w:val="FirstParagraph"/>
      </w:pPr>
      <w:r>
        <w:t xml:space="preserve">The mandate (</w:t>
      </w:r>
      <w:r>
        <w:t xml:space="preserve">“receive new-OTA-update notifications from the System”</w:t>
      </w:r>
      <w:r>
        <w:t xml:space="preserve">) argues for</w:t>
      </w:r>
      <w:r>
        <w:t xml:space="preserve"> </w:t>
      </w:r>
      <w:r>
        <w:t xml:space="preserve">push, but push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become the source of truth. Recommended design: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the 15-min jittered poll as the reliable floor</w:t>
      </w:r>
      <w:r>
        <w:t xml:space="preserve"> </w:t>
      </w:r>
      <w:r>
        <w:t xml:space="preserve">— it already exists, it</w:t>
      </w:r>
      <w:r>
        <w:t xml:space="preserve"> </w:t>
      </w:r>
      <w:r>
        <w:t xml:space="preserve">is offline-tolerant, and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path that works on non-GMS AOSP</w:t>
      </w:r>
      <w:r>
        <w:t xml:space="preserve"> </w:t>
      </w:r>
      <w:r>
        <w:t xml:space="preserve">targets.</w:t>
      </w:r>
      <w:r>
        <w:t xml:space="preserve"> </w:t>
      </w:r>
      <w:r>
        <w:rPr>
          <w:rStyle w:val="VerbatimChar"/>
        </w:rPr>
        <w:t xml:space="preserve">poll + VerifyBeforeApply</w:t>
      </w:r>
      <w:r>
        <w:t xml:space="preserve"> </w:t>
      </w:r>
      <w:r>
        <w:t xml:space="preserve">stays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</w:t>
      </w:r>
      <w:r>
        <w:t xml:space="preserve"> </w:t>
      </w:r>
      <w:r>
        <w:t xml:space="preserve">“is there an update, and is it valid.”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an optional push</w:t>
      </w:r>
      <w:r>
        <w:rPr>
          <w:b/>
          <w:bCs/>
        </w:rPr>
        <w:t xml:space="preserve"> </w:t>
      </w:r>
      <w:r>
        <w:rPr>
          <w:b/>
          <w:bCs/>
        </w:rPr>
        <w:t xml:space="preserve">“wake”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that carries</w:t>
      </w:r>
      <w:r>
        <w:t xml:space="preserve"> </w:t>
      </w:r>
      <w:r>
        <w:rPr>
          <w:b/>
          <w:bCs/>
        </w:rPr>
        <w:t xml:space="preserve">no update payload</w:t>
      </w:r>
      <w:r>
        <w:t xml:space="preserve"> </w:t>
      </w:r>
      <w:r>
        <w:t xml:space="preserve">— it</w:t>
      </w:r>
      <w:r>
        <w:t xml:space="preserve"> </w:t>
      </w:r>
      <w:r>
        <w:t xml:space="preserve">only tells the device</w:t>
      </w:r>
      <w:r>
        <w:t xml:space="preserve"> </w:t>
      </w:r>
      <w:r>
        <w:rPr>
          <w:i/>
          <w:iCs/>
        </w:rPr>
        <w:t xml:space="preserve">“something changed, poll now,”</w:t>
      </w:r>
      <w:r>
        <w:t xml:space="preserve"> </w:t>
      </w:r>
      <w:r>
        <w:t xml:space="preserve">collapsing latency from</w:t>
      </w:r>
      <w:r>
        <w:t xml:space="preserve"> </w:t>
      </w:r>
      <w:r>
        <w:t xml:space="preserve">~15 min to seconds. The device responds to a wake by running its normal</w:t>
      </w:r>
      <w:r>
        <w:t xml:space="preserve"> </w:t>
      </w:r>
      <w:r>
        <w:t xml:space="preserve">authenticated poll + verify. A dropped/spoofed wake is harmless: worst case the</w:t>
      </w:r>
      <w:r>
        <w:t xml:space="preserve"> </w:t>
      </w:r>
      <w:r>
        <w:t xml:space="preserve">device just polls on its next scheduled cycle; a spoofed wake cannot inject an</w:t>
      </w:r>
      <w:r>
        <w:t xml:space="preserve"> </w:t>
      </w:r>
      <w:r>
        <w:t xml:space="preserve">update because the poll+verify path is unchanged.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Transport per device class:</w:t>
      </w:r>
      <w:r>
        <w:t xml:space="preserve"> </w:t>
      </w:r>
      <w:r>
        <w:t xml:space="preserve">FCM where Play Services is present;</w:t>
      </w:r>
      <w:r>
        <w:t xml:space="preserve"> </w:t>
      </w:r>
      <w:r>
        <w:rPr>
          <w:b/>
          <w:bCs/>
        </w:rPr>
        <w:t xml:space="preserve">SSE or a</w:t>
      </w:r>
      <w:r>
        <w:rPr>
          <w:b/>
          <w:bCs/>
        </w:rPr>
        <w:t xml:space="preserve"> </w:t>
      </w:r>
      <w:r>
        <w:rPr>
          <w:b/>
          <w:bCs/>
        </w:rPr>
        <w:t xml:space="preserve">long-poll/WebSocket wake fallback for non-GMS RK3588/Orange Pi targets</w:t>
      </w:r>
      <w:r>
        <w:t xml:space="preserve"> </w:t>
      </w:r>
      <w:r>
        <w:t xml:space="preserve">(the</w:t>
      </w:r>
      <w:r>
        <w:t xml:space="preserve"> </w:t>
      </w:r>
      <w:r>
        <w:t xml:space="preserve">project’s primary hardware). Server seam: a new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fan-out keyed on</w:t>
      </w:r>
      <w:r>
        <w:t xml:space="preserve"> </w:t>
      </w:r>
      <w:r>
        <w:rPr>
          <w:rStyle w:val="VerbatimChar"/>
        </w:rPr>
        <w:t xml:space="preserve">(account, project, deviceId)</w:t>
      </w:r>
      <w:r>
        <w:t xml:space="preserve"> </w:t>
      </w:r>
      <w:r>
        <w:t xml:space="preserve">triggered when a deployment is created/updated</w:t>
      </w:r>
      <w:r>
        <w:t xml:space="preserve"> </w:t>
      </w:r>
      <w:r>
        <w:t xml:space="preserve">for that scope (</w:t>
      </w:r>
      <w:r>
        <w:rPr>
          <w:rStyle w:val="VerbatimChar"/>
        </w:rPr>
        <w:t xml:space="preserve">handleCreateDeployment</w:t>
      </w:r>
      <w:r>
        <w:t xml:space="preserve"> </w:t>
      </w:r>
      <w:r>
        <w:t xml:space="preserve">is the emit point).</w:t>
      </w:r>
    </w:p>
    <w:p>
      <w:pPr>
        <w:pStyle w:val="FirstParagraph"/>
      </w:pPr>
      <w:r>
        <w:t xml:space="preserve">This is a recommendation-with-tradeoffs: an operator who values simplicity over</w:t>
      </w:r>
      <w:r>
        <w:t xml:space="preserve"> </w:t>
      </w:r>
      <w:r>
        <w:t xml:space="preserve">latency can ship</w:t>
      </w:r>
      <w:r>
        <w:t xml:space="preserve"> </w:t>
      </w:r>
      <w:r>
        <w:rPr>
          <w:b/>
          <w:bCs/>
        </w:rPr>
        <w:t xml:space="preserve">poll-only</w:t>
      </w:r>
      <w:r>
        <w:t xml:space="preserve"> </w:t>
      </w:r>
      <w:r>
        <w:t xml:space="preserve">first (it already works) and add the wake channel as</w:t>
      </w:r>
      <w:r>
        <w:t xml:space="preserve"> </w:t>
      </w:r>
      <w:r>
        <w:t xml:space="preserve">a fast-follow — the wake is purely additive and the design must not regress to</w:t>
      </w:r>
      <w:r>
        <w:t xml:space="preserve"> </w:t>
      </w:r>
      <w:r>
        <w:t xml:space="preserve">“push-only.”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new-version-notification-the-user"/>
    <w:p>
      <w:pPr>
        <w:pStyle w:val="Heading2"/>
      </w:pPr>
      <w:r>
        <w:t xml:space="preserve">3. New-version notification → the user</w:t>
      </w:r>
    </w:p>
    <w:p>
      <w:pPr>
        <w:pStyle w:val="FirstParagraph"/>
      </w:pPr>
      <w:r>
        <w:t xml:space="preserve">Per 11_* §6 this is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today: the agent is headless and</w:t>
      </w:r>
      <w:r>
        <w:t xml:space="preserve"> </w:t>
      </w:r>
      <w:r>
        <w:rPr>
          <w:b/>
          <w:bCs/>
        </w:rPr>
        <w:t xml:space="preserve">auto-applies</w:t>
      </w:r>
      <w:r>
        <w:t xml:space="preserve"> </w:t>
      </w:r>
      <w:r>
        <w:t xml:space="preserve">without any user-facing</w:t>
      </w:r>
      <w:r>
        <w:t xml:space="preserve"> </w:t>
      </w:r>
      <w:r>
        <w:t xml:space="preserve">“a new version is available”</w:t>
      </w:r>
      <w:r>
        <w:t xml:space="preserve"> </w:t>
      </w:r>
      <w:r>
        <w:t xml:space="preserve">surface (</w:t>
      </w:r>
      <w:r>
        <w:rPr>
          <w:rStyle w:val="VerbatimChar"/>
        </w:rPr>
        <w:t xml:space="preserve">OtaPollWorker.kt:116-124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Design.</w:t>
      </w:r>
      <w:r>
        <w:t xml:space="preserve"> </w:t>
      </w:r>
      <w:r>
        <w:t xml:space="preserve">When a poll (or a push wake → poll) returns</w:t>
      </w:r>
      <w:r>
        <w:t xml:space="preserve"> </w:t>
      </w:r>
      <w:r>
        <w:rPr>
          <w:rStyle w:val="VerbatimChar"/>
        </w:rPr>
        <w:t xml:space="preserve">200 UpdateAvailable</w:t>
      </w:r>
      <w: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 account/project policy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interactive</w:t>
      </w:r>
      <w:r>
        <w:t xml:space="preserve"> </w:t>
      </w:r>
      <w:r>
        <w:t xml:space="preserve">(see §3.1), the client:</w:t>
      </w:r>
    </w:p>
    <w:p>
      <w:pPr>
        <w:pStyle w:val="Compact"/>
        <w:numPr>
          <w:ilvl w:val="0"/>
          <w:numId w:val="1003"/>
        </w:numPr>
      </w:pPr>
      <w:r>
        <w:t xml:space="preserve">Posts an</w:t>
      </w:r>
      <w:r>
        <w:t xml:space="preserve"> </w:t>
      </w:r>
      <w:r>
        <w:rPr>
          <w:b/>
          <w:bCs/>
        </w:rPr>
        <w:t xml:space="preserve">Android system notification</w:t>
      </w:r>
      <w:r>
        <w:t xml:space="preserve"> </w:t>
      </w:r>
      <w:r>
        <w:t xml:space="preserve">(dedicated notification channel,</w:t>
      </w:r>
      <w:r>
        <w:t xml:space="preserve"> </w:t>
      </w:r>
      <w:r>
        <w:t xml:space="preserve">default importance) — title</w:t>
      </w:r>
      <w:r>
        <w:t xml:space="preserve"> </w:t>
      </w:r>
      <w:r>
        <w:t xml:space="preserve">“System update available”</w:t>
      </w:r>
      <w:r>
        <w:t xml:space="preserve">, body with target</w:t>
      </w:r>
      <w:r>
        <w:t xml:space="preserve"> </w:t>
      </w:r>
      <w:r>
        <w:rPr>
          <w:b/>
          <w:bCs/>
        </w:rPr>
        <w:t xml:space="preserve">version</w:t>
      </w:r>
      <w:r>
        <w:t xml:space="preserve">,</w:t>
      </w:r>
      <w:r>
        <w:t xml:space="preserve"> </w:t>
      </w:r>
      <w:r>
        <w:rPr>
          <w:b/>
          <w:bCs/>
        </w:rPr>
        <w:t xml:space="preserve">download size</w:t>
      </w:r>
      <w:r>
        <w:t xml:space="preserve">, and a short</w:t>
      </w:r>
      <w:r>
        <w:t xml:space="preserve"> </w:t>
      </w:r>
      <w:r>
        <w:rPr>
          <w:b/>
          <w:bCs/>
        </w:rPr>
        <w:t xml:space="preserve">release-notes</w:t>
      </w:r>
      <w:r>
        <w:t xml:space="preserve"> </w:t>
      </w:r>
      <w:r>
        <w:t xml:space="preserve">line.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Server dependency (flag):</w:t>
      </w:r>
      <w:r>
        <w:t xml:space="preserve"> </w:t>
      </w:r>
      <w:r>
        <w:t xml:space="preserve">the release record carries no notes field today</w:t>
      </w:r>
      <w:r>
        <w:t xml:space="preserve"> </w:t>
      </w:r>
      <w:r>
        <w:t xml:space="preserve">(11_* §1); surfacing human-readable notes needs a small server addition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on the release + pass-through in the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 </w:t>
      </w:r>
      <w:r>
        <w:t xml:space="preserve">offer,</w:t>
      </w:r>
      <w:r>
        <w:t xml:space="preserve"> </w:t>
      </w:r>
      <w:r>
        <w:rPr>
          <w:rStyle w:val="VerbatimChar"/>
        </w:rPr>
        <w:t xml:space="preserve">handlers_client.go:70-101</w:t>
      </w:r>
      <w:r>
        <w:t xml:space="preserve">). Until then the notification shows</w:t>
      </w:r>
      <w:r>
        <w:t xml:space="preserve"> </w:t>
      </w:r>
      <w:r>
        <w:t xml:space="preserve">version + size only. Stated as a fact, not a guess (§11.4.6).</w:t>
      </w:r>
    </w:p>
    <w:p>
      <w:pPr>
        <w:pStyle w:val="Compact"/>
        <w:numPr>
          <w:ilvl w:val="0"/>
          <w:numId w:val="1003"/>
        </w:numPr>
      </w:pPr>
      <w:r>
        <w:t xml:space="preserve">Respects</w:t>
      </w:r>
      <w:r>
        <w:t xml:space="preserve"> </w:t>
      </w:r>
      <w:r>
        <w:rPr>
          <w:b/>
          <w:bCs/>
        </w:rPr>
        <w:t xml:space="preserve">deferral conditions</w:t>
      </w:r>
      <w:r>
        <w:t xml:space="preserve"> </w:t>
      </w:r>
      <w:r>
        <w:t xml:space="preserve">— quiet hours, metered-network, low battery,</w:t>
      </w:r>
      <w:r>
        <w:t xml:space="preserve"> </w:t>
      </w:r>
      <w:r>
        <w:t xml:space="preserve">low storage — so the notification/apply does not fire at a hostile moment.</w:t>
      </w:r>
    </w:p>
    <w:p>
      <w:pPr>
        <w:pStyle w:val="Compact"/>
        <w:numPr>
          <w:ilvl w:val="0"/>
          <w:numId w:val="1003"/>
        </w:numPr>
      </w:pPr>
      <w:r>
        <w:t xml:space="preserve">On tap → opens the</w:t>
      </w:r>
      <w:r>
        <w:t xml:space="preserve"> </w:t>
      </w:r>
      <w:r>
        <w:rPr>
          <w:b/>
          <w:bCs/>
        </w:rPr>
        <w:t xml:space="preserve">setup wizard</w:t>
      </w:r>
      <w:r>
        <w:t xml:space="preserve"> </w:t>
      </w:r>
      <w:r>
        <w:t xml:space="preserve">(§4).</w:t>
      </w:r>
    </w:p>
    <w:bookmarkStart w:id="17" w:name="two-policy-modes-per-accountproject"/>
    <w:p>
      <w:pPr>
        <w:pStyle w:val="Heading3"/>
      </w:pPr>
      <w:r>
        <w:t xml:space="preserve">3.1 Two policy modes (per account/project)</w:t>
      </w:r>
    </w:p>
    <w:p>
      <w:pPr>
        <w:pStyle w:val="FirstParagraph"/>
      </w:pPr>
      <w:r>
        <w:t xml:space="preserve">Because some tenants run</w:t>
      </w:r>
      <w:r>
        <w:t xml:space="preserve"> </w:t>
      </w:r>
      <w:r>
        <w:rPr>
          <w:b/>
          <w:bCs/>
        </w:rPr>
        <w:t xml:space="preserve">unattended kiosks</w:t>
      </w:r>
      <w:r>
        <w:t xml:space="preserve"> </w:t>
      </w:r>
      <w:r>
        <w:t xml:space="preserve">(no human at the device) and others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user-attended</w:t>
      </w:r>
      <w:r>
        <w:t xml:space="preserve"> </w:t>
      </w:r>
      <w:r>
        <w:t xml:space="preserve">devices, notification/consent is a</w:t>
      </w:r>
      <w:r>
        <w:t xml:space="preserve"> </w:t>
      </w:r>
      <w:r>
        <w:rPr>
          <w:b/>
          <w:bCs/>
        </w:rPr>
        <w:t xml:space="preserve">per-account/project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  <w:r>
        <w:t xml:space="preserve">, provisioned at enrollment: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silent</w:t>
      </w:r>
      <w:r>
        <w:rPr>
          <w:b/>
          <w:bCs/>
        </w:rPr>
        <w:t xml:space="preserve"> </w:t>
      </w:r>
      <w:r>
        <w:rPr>
          <w:b/>
          <w:bCs/>
        </w:rPr>
        <w:t xml:space="preserve">/ auto</w:t>
      </w:r>
      <w:r>
        <w:t xml:space="preserve"> </w:t>
      </w:r>
      <w:r>
        <w:t xml:space="preserve">— today’s headless behaviour: verify + auto-apply, no</w:t>
      </w:r>
      <w:r>
        <w:t xml:space="preserve"> </w:t>
      </w:r>
      <w:r>
        <w:t xml:space="preserve">notification, no wizard. Correct for kiosk/signage/unattended fleets. The</w:t>
      </w:r>
      <w:r>
        <w:t xml:space="preserve"> </w:t>
      </w:r>
      <w:r>
        <w:t xml:space="preserve">“consent”</w:t>
      </w:r>
      <w:r>
        <w:t xml:space="preserve"> </w:t>
      </w:r>
      <w:r>
        <w:t xml:space="preserve">is the account policy the operator set.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/ consent</w:t>
      </w:r>
      <w:r>
        <w:t xml:space="preserve"> </w:t>
      </w:r>
      <w:r>
        <w:t xml:space="preserve">— notify the user, run the wizard, apply only on</w:t>
      </w:r>
      <w:r>
        <w:t xml:space="preserve"> </w:t>
      </w:r>
      <w:r>
        <w:t xml:space="preserve">consent. Correct for user-facing devices.</w:t>
      </w:r>
    </w:p>
    <w:p>
      <w:pPr>
        <w:pStyle w:val="FirstParagraph"/>
      </w:pPr>
      <w:r>
        <w:t xml:space="preserve">This keeps the existing headless path valid (no regression) while adding the</w:t>
      </w:r>
      <w:r>
        <w:t xml:space="preserve"> </w:t>
      </w:r>
      <w:r>
        <w:t xml:space="preserve">user-informing surface the mandate asks for.</w:t>
      </w:r>
    </w:p>
    <w:p>
      <w:pPr>
        <w:pStyle w:val="BodyText"/>
      </w:pPr>
      <w:r>
        <w:rPr>
          <w:b/>
          <w:bCs/>
        </w:rPr>
        <w:t xml:space="preserve">UI note:</w:t>
      </w:r>
      <w:r>
        <w:t xml:space="preserve"> </w:t>
      </w:r>
      <w:r>
        <w:t xml:space="preserve">the notification’s expanded content and any activity it opens are a</w:t>
      </w:r>
      <w:r>
        <w:t xml:space="preserve"> </w:t>
      </w:r>
      <w:r>
        <w:rPr>
          <w:b/>
          <w:bCs/>
        </w:rPr>
        <w:t xml:space="preserve">rendered UI surface</w:t>
      </w:r>
      <w:r>
        <w:t xml:space="preserve"> </w:t>
      </w:r>
      <w:r>
        <w:t xml:space="preserve">→ they MUST use the</w:t>
      </w:r>
      <w:r>
        <w:t xml:space="preserve"> </w:t>
      </w:r>
      <w:r>
        <w:rPr>
          <w:b/>
          <w:bCs/>
        </w:rPr>
        <w:t xml:space="preserve">OpenDesign design tokens (§11.4.162)</w:t>
      </w:r>
      <w:r>
        <w:t xml:space="preserve"> </w:t>
      </w:r>
      <w:r>
        <w:t xml:space="preserve">(light + dark) and are covered by the §11.4.170 host-rendered visual proof</w:t>
      </w:r>
      <w:r>
        <w:t xml:space="preserve"> </w:t>
      </w:r>
      <w:r>
        <w:t xml:space="preserve">described in §4 — the Android agent is</w:t>
      </w:r>
      <w:r>
        <w:t xml:space="preserve"> </w:t>
      </w:r>
      <w:r>
        <w:rPr>
          <w:b/>
          <w:bCs/>
        </w:rPr>
        <w:t xml:space="preserve">headless today</w:t>
      </w:r>
      <w:r>
        <w:t xml:space="preserve">, so this is net-new UI.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864d2726701793880f10a109c804c24223948f2"/>
    <w:p>
      <w:pPr>
        <w:pStyle w:val="Heading2"/>
      </w:pPr>
      <w:r>
        <w:t xml:space="preserve">4. Setup wizard — notify → wizard → consent → apply → A/B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handoff</w:t>
      </w:r>
    </w:p>
    <w:bookmarkStart w:id="19" w:name="flow"/>
    <w:p>
      <w:pPr>
        <w:pStyle w:val="Heading3"/>
      </w:pPr>
      <w:r>
        <w:t xml:space="preserve">4.1 Flow</w:t>
      </w:r>
    </w:p>
    <w:p>
      <w:pPr>
        <w:pStyle w:val="SourceCode"/>
      </w:pPr>
      <w:r>
        <w:rPr>
          <w:rStyle w:val="VerbatimChar"/>
        </w:rPr>
        <w:t xml:space="preserve">[push wake]→ poll → 200 UpdateAvailable</w:t>
      </w:r>
      <w:r>
        <w:br/>
      </w:r>
      <w:r>
        <w:rPr>
          <w:rStyle w:val="VerbatimChar"/>
        </w:rPr>
        <w:t xml:space="preserve">      │  (policy=interactive)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system notification  ──tap──▶  SETUP WIZARD</w:t>
      </w:r>
      <w:r>
        <w:br/>
      </w:r>
      <w:r>
        <w:rPr>
          <w:rStyle w:val="VerbatimChar"/>
        </w:rPr>
        <w:t xml:space="preserve">                                   1. What's new (version, size, notes)</w:t>
      </w:r>
      <w:r>
        <w:br/>
      </w:r>
      <w:r>
        <w:rPr>
          <w:rStyle w:val="VerbatimChar"/>
        </w:rPr>
        <w:t xml:space="preserve">                                   2. Conditions check (Wi-Fi/metered, battery, storage)</w:t>
      </w:r>
      <w:r>
        <w:br/>
      </w:r>
      <w:r>
        <w:rPr>
          <w:rStyle w:val="VerbatimChar"/>
        </w:rPr>
        <w:t xml:space="preserve">                                   3. Consent + schedule (Now / Tonight / Remind me)</w:t>
      </w:r>
      <w:r>
        <w:br/>
      </w:r>
      <w:r>
        <w:rPr>
          <w:rStyle w:val="VerbatimChar"/>
        </w:rPr>
        <w:t xml:space="preserve">                                   4. Download (progress; STREAMING or full)</w:t>
      </w:r>
      <w:r>
        <w:br/>
      </w:r>
      <w:r>
        <w:rPr>
          <w:rStyle w:val="VerbatimChar"/>
        </w:rPr>
        <w:t xml:space="preserve">                                   5. Verify-before-apply (SHA-256 + signature)</w:t>
      </w:r>
      <w:r>
        <w:br/>
      </w:r>
      <w:r>
        <w:rPr>
          <w:rStyle w:val="VerbatimChar"/>
        </w:rPr>
        <w:t xml:space="preserve">                                   6. Apply via update_engine.applyPayload (progress)</w:t>
      </w:r>
      <w:r>
        <w:br/>
      </w:r>
      <w:r>
        <w:rPr>
          <w:rStyle w:val="VerbatimChar"/>
        </w:rPr>
        <w:t xml:space="preserve">                                   7. Reboot to switch slot (A/B seamless; auto-rollback on bad boot)</w:t>
      </w:r>
    </w:p>
    <w:p>
      <w:pPr>
        <w:pStyle w:val="FirstParagraph"/>
      </w:pPr>
      <w:r>
        <w:t xml:space="preserve">Steps 4-7 reuse the agent’s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one-cycle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OtaPollWorker.runCycle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OtaPollWorker.kt:59-126</w:t>
      </w:r>
      <w:r>
        <w:t xml:space="preserve">) — the wizard simply</w:t>
      </w:r>
      <w:r>
        <w:t xml:space="preserve"> </w:t>
      </w:r>
      <w:r>
        <w:rPr>
          <w:b/>
          <w:bCs/>
        </w:rPr>
        <w:t xml:space="preserve">gates</w:t>
      </w:r>
      <w:r>
        <w:t xml:space="preserve"> </w:t>
      </w:r>
      <w:r>
        <w:t xml:space="preserve">that path on user consent instead of auto-running it.</w:t>
      </w:r>
    </w:p>
    <w:bookmarkEnd w:id="19"/>
    <w:bookmarkStart w:id="20" w:name="X1ad3bc258184d425d0b0f686839f0d2d9cf24f4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handoff (grounded in the AOSP SystemUpdaterSample pattern)</w:t>
      </w:r>
    </w:p>
    <w:p>
      <w:pPr>
        <w:pStyle w:val="FirstParagraph"/>
      </w:pPr>
      <w:r>
        <w:t xml:space="preserve">The Android A/B reference client (</w:t>
      </w:r>
      <w:r>
        <w:rPr>
          <w:rStyle w:val="VerbatimChar"/>
        </w:rPr>
        <w:t xml:space="preserve">SystemUpdaterSample</w:t>
      </w:r>
      <w:r>
        <w:t xml:space="preserve">) is a</w:t>
      </w:r>
      <w:r>
        <w:t xml:space="preserve"> </w:t>
      </w:r>
      <w:r>
        <w:rPr>
          <w:b/>
          <w:bCs/>
        </w:rPr>
        <w:t xml:space="preserve">pull</w:t>
      </w:r>
      <w:r>
        <w:t xml:space="preserve"> </w:t>
      </w:r>
      <w:r>
        <w:t xml:space="preserve">app that</w:t>
      </w:r>
      <w:r>
        <w:t xml:space="preserve"> </w:t>
      </w:r>
      <w:r>
        <w:t xml:space="preserve">lists available updates and, on the user’s</w:t>
      </w:r>
      <w:r>
        <w:t xml:space="preserve"> </w:t>
      </w:r>
      <w:r>
        <w:rPr>
          <w:b/>
          <w:bCs/>
        </w:rPr>
        <w:t xml:space="preserve">Apply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UpdateEngine#applyPayload(payloadURL, offset, size, headers)</w:t>
      </w:r>
      <w:r>
        <w:t xml:space="preserve"> </w:t>
      </w:r>
      <w:r>
        <w:t xml:space="preserve">— passing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/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headers — and receives</w:t>
      </w:r>
      <w:r>
        <w:t xml:space="preserve"> </w:t>
      </w:r>
      <w:r>
        <w:rPr>
          <w:rStyle w:val="VerbatimChar"/>
        </w:rPr>
        <w:t xml:space="preserve">onStatusUpdate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onPayloadApplicationComplete</w:t>
      </w:r>
      <w:r>
        <w:t xml:space="preserve"> </w:t>
      </w:r>
      <w:r>
        <w:t xml:space="preserve">callbacks; it persists its own updater state so it</w:t>
      </w:r>
      <w:r>
        <w:t xml:space="preserve"> </w:t>
      </w:r>
      <w:r>
        <w:t xml:space="preserve">survives disconnects/resume. Two transfer modes:</w:t>
      </w:r>
      <w:r>
        <w:t xml:space="preserve"> </w:t>
      </w:r>
      <w:r>
        <w:rPr>
          <w:b/>
          <w:bCs/>
        </w:rPr>
        <w:t xml:space="preserve">non-streaming</w:t>
      </w:r>
      <w:r>
        <w:t xml:space="preserve"> </w:t>
      </w:r>
      <w:r>
        <w:t xml:space="preserve">(whole package</w:t>
      </w:r>
      <w:r>
        <w:t xml:space="preserve"> </w:t>
      </w:r>
      <w:r>
        <w:t xml:space="preserve">URL handed to the engine) and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(only ZIP entries fetched first;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streamed by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directly, entries stored uncompressed for</w:t>
      </w:r>
      <w:r>
        <w:t xml:space="preserve"> </w:t>
      </w:r>
      <w:r>
        <w:t xml:space="preserve">offset access). Helix’s wizard maps onto exactly this: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Download/apply:</w:t>
      </w:r>
      <w:r>
        <w:t xml:space="preserve"> </w:t>
      </w:r>
      <w:r>
        <w:t xml:space="preserve">hand the artifact URL (</w:t>
      </w:r>
      <w:r>
        <w:rPr>
          <w:rStyle w:val="VerbatimChar"/>
        </w:rPr>
        <w:t xml:space="preserve">ArtifactBaseURL/&lt;id&gt;.zip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handlers_client.go:232-234</w:t>
      </w:r>
      <w:r>
        <w:t xml:space="preserve">) + the device’s bearer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to</w:t>
      </w:r>
      <w:r>
        <w:t xml:space="preserve"> </w:t>
      </w:r>
      <w:r>
        <w:rPr>
          <w:rStyle w:val="VerbatimChar"/>
        </w:rPr>
        <w:t xml:space="preserve">applyPayload</w:t>
      </w:r>
      <w:r>
        <w:t xml:space="preserve">; prefer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to avoid double-storing the payload.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Verify-before-apply gate stays mandatory:</w:t>
      </w:r>
      <w:r>
        <w:t xml:space="preserve"> </w:t>
      </w:r>
      <w:r>
        <w:t xml:space="preserve">the agent’s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re-checks SHA-256 + signature ordered</w:t>
      </w:r>
      <w:r>
        <w:t xml:space="preserve"> </w:t>
      </w:r>
      <w:r>
        <w:rPr>
          <w:rStyle w:val="VerbatimChar"/>
        </w:rPr>
        <w:t xml:space="preserve">MALFORMED_DIGEST → HASH_MISMATCH → SIGNATURE_INVALID</w:t>
      </w:r>
      <w:r>
        <w:t xml:space="preserve"> </w:t>
      </w:r>
      <w:r>
        <w:t xml:space="preserve">(11_* §3), and a rejected artifact never reaches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OtaPollWorker.kt:99-113</w:t>
      </w:r>
      <w:r>
        <w:t xml:space="preserve">). The signature verified is the one</w:t>
      </w:r>
      <w:r>
        <w:t xml:space="preserve"> </w:t>
      </w:r>
      <w:r>
        <w:t xml:space="preserve">the server persisted and handed to the device (</w:t>
      </w:r>
      <w:r>
        <w:rPr>
          <w:rStyle w:val="VerbatimChar"/>
        </w:rPr>
        <w:t xml:space="preserve">handlers_artifact.go:196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handlers_client.go:81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A/B seamless + rollback:</w:t>
      </w:r>
      <w:r>
        <w:t xml:space="preserve"> </w:t>
      </w:r>
      <w:r>
        <w:t xml:space="preserve">apply happens to the inactive slot in the</w:t>
      </w:r>
      <w:r>
        <w:t xml:space="preserve"> </w:t>
      </w:r>
      <w:r>
        <w:t xml:space="preserve">background; the wizard’s final step is a</w:t>
      </w:r>
      <w:r>
        <w:t xml:space="preserve"> </w:t>
      </w:r>
      <w:r>
        <w:rPr>
          <w:b/>
          <w:bCs/>
        </w:rPr>
        <w:t xml:space="preserve">reboot-to-switch</w:t>
      </w:r>
      <w:r>
        <w:t xml:space="preserve"> </w:t>
      </w:r>
      <w:r>
        <w:t xml:space="preserve">prompt. Per the</w:t>
      </w:r>
      <w:r>
        <w:t xml:space="preserve"> </w:t>
      </w:r>
      <w:r>
        <w:t xml:space="preserve">project overview (root CLAUDE.md) the target uses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+ AVB/dm-verity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auto-rollback</w:t>
      </w:r>
      <w:r>
        <w:t xml:space="preserve"> </w:t>
      </w:r>
      <w:r>
        <w:t xml:space="preserve">— a failed boot rolls back automatically, so the wizard must</w:t>
      </w:r>
      <w:r>
        <w:t xml:space="preserve"> </w:t>
      </w:r>
      <w:r>
        <w:t xml:space="preserve">present reboot honestly (</w:t>
      </w:r>
      <w:r>
        <w:t xml:space="preserve">“your device will restart to finish; it will roll back</w:t>
      </w:r>
      <w:r>
        <w:t xml:space="preserve"> </w:t>
      </w:r>
      <w:r>
        <w:t xml:space="preserve">automatically if anything is wrong”</w:t>
      </w:r>
      <w:r>
        <w:t xml:space="preserve">) and never brick (</w:t>
      </w:r>
      <w:r>
        <w:rPr>
          <w:b/>
          <w:bCs/>
        </w:rPr>
        <w:t xml:space="preserve">§11.4.133 target/hardware</w:t>
      </w:r>
      <w:r>
        <w:rPr>
          <w:b/>
          <w:bCs/>
        </w:rPr>
        <w:t xml:space="preserve"> </w:t>
      </w:r>
      <w:r>
        <w:rPr>
          <w:b/>
          <w:bCs/>
        </w:rPr>
        <w:t xml:space="preserve">safety</w:t>
      </w:r>
      <w:r>
        <w:t xml:space="preserve">).</w:t>
      </w:r>
    </w:p>
    <w:bookmarkEnd w:id="20"/>
    <w:bookmarkStart w:id="21" w:name="first-run-enrollment-sub-wizard"/>
    <w:p>
      <w:pPr>
        <w:pStyle w:val="Heading3"/>
      </w:pPr>
      <w:r>
        <w:t xml:space="preserve">4.3 First-run enrollment sub-wizard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very first boot</w:t>
      </w:r>
      <w:r>
        <w:t xml:space="preserve"> </w:t>
      </w:r>
      <w:r>
        <w:t xml:space="preserve">the wizard also runs enrollment (§1): receive/enter the</w:t>
      </w:r>
      <w:r>
        <w:t xml:space="preserve"> </w:t>
      </w:r>
      <w:r>
        <w:t xml:space="preserve">account+project claim (Option A) or exchange the bootstrap claim (Option B),</w:t>
      </w:r>
      <w:r>
        <w:t xml:space="preserve"> </w:t>
      </w:r>
      <w:r>
        <w:t xml:space="preserve">register the device, and store the minted per-device token securely (§5). After</w:t>
      </w:r>
      <w:r>
        <w:t xml:space="preserve"> </w:t>
      </w:r>
      <w:r>
        <w:t xml:space="preserve">enrollment the device is scoped and the normal update flow applies.</w:t>
      </w:r>
    </w:p>
    <w:bookmarkEnd w:id="21"/>
    <w:bookmarkStart w:id="22" w:name="X90c9a160230487f8c60eb5b71002c5f228a504e"/>
    <w:p>
      <w:pPr>
        <w:pStyle w:val="Heading3"/>
      </w:pPr>
      <w:r>
        <w:t xml:space="preserve">4.4 This is the device client’s FIRST UI surface — mandates</w:t>
      </w:r>
    </w:p>
    <w:p>
      <w:pPr>
        <w:pStyle w:val="FirstParagraph"/>
      </w:pPr>
      <w:r>
        <w:t xml:space="preserve">The agent +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headless today</w:t>
      </w:r>
      <w:r>
        <w:t xml:space="preserve"> </w:t>
      </w:r>
      <w:r>
        <w:t xml:space="preserve">(11_* §4, §6). The</w:t>
      </w:r>
      <w:r>
        <w:t xml:space="preserve"> </w:t>
      </w:r>
      <w:r>
        <w:t xml:space="preserve">wizard is therefore a</w:t>
      </w:r>
      <w:r>
        <w:t xml:space="preserve"> </w:t>
      </w:r>
      <w:r>
        <w:rPr>
          <w:b/>
          <w:bCs/>
        </w:rPr>
        <w:t xml:space="preserve">net-new UI module</w:t>
      </w:r>
      <w:r>
        <w:t xml:space="preserve"> </w:t>
      </w:r>
      <w:r>
        <w:t xml:space="preserve">— a companion activity / Compose UI</w:t>
      </w:r>
      <w:r>
        <w:t xml:space="preserve"> </w:t>
      </w:r>
      <w:r>
        <w:t xml:space="preserve">added to the</w:t>
      </w:r>
      <w:r>
        <w:t xml:space="preserve"> </w:t>
      </w:r>
      <w:r>
        <w:rPr>
          <w:rStyle w:val="VerbatimChar"/>
        </w:rPr>
        <w:t xml:space="preserve">:android</w:t>
      </w:r>
      <w:r>
        <w:t xml:space="preserve"> </w:t>
      </w:r>
      <w:r>
        <w:t xml:space="preserve">layer (or a small companion app). As a rendered UI surface</w:t>
      </w:r>
      <w:r>
        <w:t xml:space="preserve"> </w:t>
      </w:r>
      <w:r>
        <w:t xml:space="preserve">it MUST:</w:t>
      </w:r>
    </w:p>
    <w:p>
      <w:pPr>
        <w:pStyle w:val="Compact"/>
        <w:numPr>
          <w:ilvl w:val="0"/>
          <w:numId w:val="100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OpenDesign design tokens (§11.4.162)</w:t>
      </w:r>
      <w:r>
        <w:t xml:space="preserve"> </w:t>
      </w:r>
      <w:r>
        <w:t xml:space="preserve">— light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dark variants,</w:t>
      </w:r>
      <w:r>
        <w:t xml:space="preserve"> </w:t>
      </w:r>
      <w:r>
        <w:t xml:space="preserve">no ad-hoc styling, no label overlap.</w:t>
      </w:r>
    </w:p>
    <w:p>
      <w:pPr>
        <w:pStyle w:val="Compact"/>
        <w:numPr>
          <w:ilvl w:val="0"/>
          <w:numId w:val="1008"/>
        </w:numPr>
      </w:pPr>
      <w:r>
        <w:t xml:space="preserve">Be proven by</w:t>
      </w:r>
      <w:r>
        <w:t xml:space="preserve"> </w:t>
      </w:r>
      <w:r>
        <w:rPr>
          <w:b/>
          <w:bCs/>
        </w:rPr>
        <w:t xml:space="preserve">device-independent host-rendered pixel proof (§11.4.170)</w:t>
      </w:r>
      <w:r>
        <w:t xml:space="preserve"> </w:t>
      </w:r>
      <w:r>
        <w:t xml:space="preserve">— the</w:t>
      </w:r>
      <w:r>
        <w:t xml:space="preserve"> </w:t>
      </w:r>
      <w:r>
        <w:t xml:space="preserve">real Compose screens rendered to PNG on the host (Paparazzi/Roborazzi class) for</w:t>
      </w:r>
      <w:r>
        <w:t xml:space="preserve"> </w:t>
      </w:r>
      <w:r>
        <w:rPr>
          <w:b/>
          <w:bCs/>
        </w:rPr>
        <w:t xml:space="preserve">every screen × state × {light, dark}</w:t>
      </w:r>
      <w:r>
        <w:t xml:space="preserve">, dual-validated by golden image-diff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OCR/vision layout oracle. Value/token-equality unit tests are</w:t>
      </w:r>
      <w:r>
        <w:t xml:space="preserve"> </w:t>
      </w:r>
      <w:r>
        <w:rPr>
          <w:b/>
          <w:bCs/>
        </w:rPr>
        <w:t xml:space="preserve">forbidden as the sole UI proof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Kiosk fallback: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policy = silent</w:t>
      </w:r>
      <w:r>
        <w:t xml:space="preserve"> </w:t>
      </w:r>
      <w:r>
        <w:t xml:space="preserve">(no user), the wizard is bypassed and</w:t>
      </w:r>
      <w:r>
        <w:t xml:space="preserve"> </w:t>
      </w:r>
      <w:r>
        <w:t xml:space="preserve">the headless auto-apply path runs unchanged (§3.1) — an honest,</w:t>
      </w:r>
      <w:r>
        <w:t xml:space="preserve"> </w:t>
      </w:r>
      <w:r>
        <w:t xml:space="preserve">operator-configured skip, not a faked consent.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58b7d5b7d8efadced852d8c617406f8b64ccdb9"/>
    <w:p>
      <w:pPr>
        <w:pStyle w:val="Heading2"/>
      </w:pPr>
      <w:r>
        <w:t xml:space="preserve">5. Production hardening — the concrete client + config that 11_* says are missing</w:t>
      </w:r>
    </w:p>
    <w:p>
      <w:pPr>
        <w:pStyle w:val="FirstParagraph"/>
      </w:pPr>
      <w:r>
        <w:t xml:space="preserve">11_* (§4, honest gap 2) establishes that the agent ships</w:t>
      </w:r>
      <w:r>
        <w:t xml:space="preserve"> </w:t>
      </w:r>
      <w:r>
        <w:rPr>
          <w:b/>
          <w:bCs/>
        </w:rPr>
        <w:t xml:space="preserve">interfaces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Ports.kt</w:t>
      </w:r>
      <w:r>
        <w:t xml:space="preserve">) — no concrete</w:t>
      </w:r>
      <w:r>
        <w:t xml:space="preserve"> </w:t>
      </w:r>
      <w:r>
        <w:rPr>
          <w:rStyle w:val="VerbatimChar"/>
        </w:rPr>
        <w:t xml:space="preserve">ControlPlaneClient</w:t>
      </w:r>
      <w:r>
        <w:t xml:space="preserve">/</w:t>
      </w:r>
      <w:r>
        <w:rPr>
          <w:rStyle w:val="VerbatimChar"/>
        </w:rPr>
        <w:t xml:space="preserve">Downloader</w:t>
      </w:r>
      <w:r>
        <w:t xml:space="preserve">/</w:t>
      </w:r>
      <w:r>
        <w:rPr>
          <w:rStyle w:val="VerbatimChar"/>
        </w:rPr>
        <w:t xml:space="preserve">Verifier</w:t>
      </w:r>
      <w:r>
        <w:t xml:space="preserve">/</w:t>
      </w:r>
      <w:r>
        <w:rPr>
          <w:rStyle w:val="VerbatimChar"/>
        </w:rPr>
        <w:t xml:space="preserve">Telemetry</w:t>
      </w:r>
      <w:r>
        <w:t xml:space="preserve">,</w:t>
      </w:r>
      <w:r>
        <w:t xml:space="preserve"> </w:t>
      </w:r>
      <w:r>
        <w:t xml:space="preserve">no server-URL/credential config; the only concrete reference is the Go</w:t>
      </w:r>
      <w:r>
        <w:t xml:space="preserve"> </w:t>
      </w:r>
      <w:r>
        <w:rPr>
          <w:rStyle w:val="VerbatimChar"/>
        </w:rPr>
        <w:t xml:space="preserve">ota-device-emu</w:t>
      </w:r>
      <w:r>
        <w:t xml:space="preserve">. A production impl needs: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Concrete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ControlPlaneClient</w:t>
      </w:r>
      <w:r>
        <w:t xml:space="preserve"> </w:t>
      </w:r>
      <w:r>
        <w:t xml:space="preserve">(over the project’s HTTP transport):</w:t>
      </w:r>
      <w:r>
        <w:t xml:space="preserve"> </w:t>
      </w:r>
      <w:r>
        <w:t xml:space="preserve">configurable</w:t>
      </w:r>
      <w:r>
        <w:t xml:space="preserve"> </w:t>
      </w:r>
      <w:r>
        <w:rPr>
          <w:b/>
          <w:bCs/>
        </w:rPr>
        <w:t xml:space="preserve">base URL</w:t>
      </w:r>
      <w:r>
        <w:t xml:space="preserve">;</w:t>
      </w:r>
      <w:r>
        <w:t xml:space="preserve"> </w:t>
      </w:r>
      <w:r>
        <w:rPr>
          <w:b/>
          <w:bCs/>
        </w:rPr>
        <w:t xml:space="preserve">token storage</w:t>
      </w:r>
      <w:r>
        <w:t xml:space="preserve"> </w:t>
      </w:r>
      <w:r>
        <w:t xml:space="preserve">in Android Keystore /</w:t>
      </w:r>
      <w:r>
        <w:t xml:space="preserve"> </w:t>
      </w:r>
      <w:r>
        <w:t xml:space="preserve">EncryptedSharedPreferences (never plaintext, §11.4.10);</w:t>
      </w:r>
      <w:r>
        <w:t xml:space="preserve"> </w:t>
      </w:r>
      <w:r>
        <w:rPr>
          <w:b/>
          <w:bCs/>
        </w:rPr>
        <w:t xml:space="preserve">token refresh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; the</w:t>
      </w:r>
      <w:r>
        <w:t xml:space="preserve"> </w:t>
      </w:r>
      <w:r>
        <w:rPr>
          <w:b/>
          <w:bCs/>
        </w:rPr>
        <w:t xml:space="preserve">account/project claim carried in every request</w:t>
      </w:r>
      <w:r>
        <w:t xml:space="preserve"> </w:t>
      </w:r>
      <w:r>
        <w:t xml:space="preserve">via the</w:t>
      </w:r>
      <w:r>
        <w:t xml:space="preserve"> </w:t>
      </w:r>
      <w:r>
        <w:t xml:space="preserve">token (never as a spoofable header — §1.2 trust boundary).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Device config</w:t>
      </w:r>
      <w:r>
        <w:t xml:space="preserve"> </w:t>
      </w:r>
      <w:r>
        <w:t xml:space="preserve">— server URL, account/project enrollment material, poll</w:t>
      </w:r>
      <w:r>
        <w:t xml:space="preserve"> </w:t>
      </w:r>
      <w:r>
        <w:t xml:space="preserve">interval,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(silent/interactive), push-channel opt-in — sourced by</w:t>
      </w:r>
      <w:r>
        <w:t xml:space="preserve"> </w:t>
      </w:r>
      <w:r>
        <w:rPr>
          <w:b/>
          <w:bCs/>
        </w:rPr>
        <w:t xml:space="preserve">configuration injection</w:t>
      </w:r>
      <w:r>
        <w:t xml:space="preserve"> </w:t>
      </w:r>
      <w:r>
        <w:t xml:space="preserve">(env/config/enrollment payload),</w:t>
      </w:r>
      <w:r>
        <w:t xml:space="preserve"> </w:t>
      </w:r>
      <w:r>
        <w:rPr>
          <w:b/>
          <w:bCs/>
        </w:rPr>
        <w:t xml:space="preserve">never hardcoded</w:t>
      </w:r>
      <w:r>
        <w:t xml:space="preserve"> </w:t>
      </w:r>
      <w:r>
        <w:t xml:space="preserve">into the submodule (§11.4.28 decoupling — the agent stays project-agnostic).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Retry / backoff</w:t>
      </w:r>
      <w:r>
        <w:t xml:space="preserve"> </w:t>
      </w:r>
      <w:r>
        <w:t xml:space="preserve">— extend the existing jitter + exponential backoff</w:t>
      </w:r>
      <w:r>
        <w:t xml:space="preserve"> </w:t>
      </w:r>
      <w:r>
        <w:t xml:space="preserve">(</w:t>
      </w:r>
      <w:r>
        <w:rPr>
          <w:rStyle w:val="VerbatimChar"/>
        </w:rPr>
        <w:t xml:space="preserve">PollScheduler.kt</w:t>
      </w:r>
      <w:r>
        <w:t xml:space="preserve">) to the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telemetry</w:t>
      </w:r>
      <w:r>
        <w:t xml:space="preserve"> </w:t>
      </w:r>
      <w:r>
        <w:t xml:space="preserve">legs; poll is</w:t>
      </w:r>
      <w:r>
        <w:t xml:space="preserve"> </w:t>
      </w:r>
      <w:r>
        <w:t xml:space="preserve">idempotent; a</w:t>
      </w:r>
      <w:r>
        <w:t xml:space="preserve"> </w:t>
      </w:r>
      <w:r>
        <w:rPr>
          <w:rStyle w:val="VerbatimChar"/>
        </w:rPr>
        <w:t xml:space="preserve">transient error</w:t>
      </w:r>
      <w:r>
        <w:t xml:space="preserve"> </w:t>
      </w:r>
      <w:r>
        <w:t xml:space="preserve">retries, a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is success-no-op.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Offline handling (§11.4.144 availability-following)</w:t>
      </w:r>
      <w:r>
        <w:t xml:space="preserve"> </w:t>
      </w:r>
      <w:r>
        <w:t xml:space="preserve">— the device may drop</w:t>
      </w:r>
      <w:r>
        <w:t xml:space="preserve"> </w:t>
      </w:r>
      <w:r>
        <w:t xml:space="preserve">off any transport at any time. The client MUST: detect the offline state, log an</w:t>
      </w:r>
      <w:r>
        <w:t xml:space="preserve"> </w:t>
      </w:r>
      <w:r>
        <w:rPr>
          <w:b/>
          <w:bCs/>
        </w:rPr>
        <w:t xml:space="preserve">honest offline event</w:t>
      </w:r>
      <w:r>
        <w:t xml:space="preserve"> </w:t>
      </w:r>
      <w:r>
        <w:t xml:space="preserve">(never present a stale</w:t>
      </w:r>
      <w:r>
        <w:t xml:space="preserve"> </w:t>
      </w:r>
      <w:r>
        <w:t xml:space="preserve">“up to date”</w:t>
      </w:r>
      <w:r>
        <w:t xml:space="preserve"> </w:t>
      </w:r>
      <w:r>
        <w:t xml:space="preserve">as live),</w:t>
      </w:r>
      <w:r>
        <w:t xml:space="preserve"> </w:t>
      </w:r>
      <w:r>
        <w:rPr>
          <w:b/>
          <w:bCs/>
        </w:rPr>
        <w:t xml:space="preserve">follow</w:t>
      </w:r>
      <w:r>
        <w:rPr>
          <w:b/>
          <w:bCs/>
        </w:rPr>
        <w:t xml:space="preserve"> </w:t>
      </w:r>
      <w:r>
        <w:rPr>
          <w:b/>
          <w:bCs/>
        </w:rPr>
        <w:t xml:space="preserve">reconnection using the already-defined backoff</w:t>
      </w:r>
      <w:r>
        <w:t xml:space="preserve"> </w:t>
      </w:r>
      <w:r>
        <w:t xml:space="preserve">(never invent timings),</w:t>
      </w:r>
      <w:r>
        <w:t xml:space="preserve"> </w:t>
      </w:r>
      <w:r>
        <w:rPr>
          <w:b/>
          <w:bCs/>
        </w:rPr>
        <w:t xml:space="preserve">resume</w:t>
      </w:r>
      <w:r>
        <w:t xml:space="preserve"> </w:t>
      </w:r>
      <w:r>
        <w:t xml:space="preserve">an interrupted download (A/B streaming + persisted updater state — the</w:t>
      </w:r>
      <w:r>
        <w:t xml:space="preserve"> </w:t>
      </w:r>
      <w:r>
        <w:t xml:space="preserve">SystemUpdaterSample resume pattern), and</w:t>
      </w:r>
      <w:r>
        <w:t xml:space="preserve"> </w:t>
      </w:r>
      <w:r>
        <w:rPr>
          <w:b/>
          <w:bCs/>
        </w:rPr>
        <w:t xml:space="preserve">re-attach + log resume</w:t>
      </w:r>
      <w:r>
        <w:t xml:space="preserve"> </w:t>
      </w:r>
      <w:r>
        <w:t xml:space="preserve">on return.</w:t>
      </w:r>
      <w:r>
        <w:t xml:space="preserve"> </w:t>
      </w:r>
      <w:r>
        <w:t xml:space="preserve">Server side: deployment progress is</w:t>
      </w:r>
      <w:r>
        <w:t xml:space="preserve"> </w:t>
      </w:r>
      <w:r>
        <w:rPr>
          <w:b/>
          <w:bCs/>
        </w:rPr>
        <w:t xml:space="preserve">derived from telemetry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deriveProgress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handlers_deployment.go:202</w:t>
      </w:r>
      <w:r>
        <w:t xml:space="preserve">), so an offline device simply</w:t>
      </w:r>
      <w:r>
        <w:t xml:space="preserve"> </w:t>
      </w:r>
      <w:r>
        <w:t xml:space="preserve">stops reporting — the server MUST NOT read</w:t>
      </w:r>
      <w:r>
        <w:t xml:space="preserve"> </w:t>
      </w:r>
      <w:r>
        <w:t xml:space="preserve">“no telemetry”</w:t>
      </w:r>
      <w:r>
        <w:t xml:space="preserve"> </w:t>
      </w:r>
      <w:r>
        <w:t xml:space="preserve">as failure; it is an</w:t>
      </w:r>
      <w:r>
        <w:t xml:space="preserve"> </w:t>
      </w:r>
      <w:r>
        <w:t xml:space="preserve">honest gap in the corpus, not a FAIL.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Signature verify against the per-account key</w:t>
      </w:r>
      <w:r>
        <w:t xml:space="preserve"> </w:t>
      </w:r>
      <w:r>
        <w:t xml:space="preserve">— today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one global</w:t>
      </w:r>
      <w:r>
        <w:t xml:space="preserve"> </w:t>
      </w:r>
      <w:r>
        <w:rPr>
          <w:rStyle w:val="VerbatimChar"/>
        </w:rPr>
        <w:t xml:space="preserve">HELIX_ARTIFACT_PUBKEY</w:t>
      </w:r>
      <w:r>
        <w:t xml:space="preserve"> </w:t>
      </w:r>
      <w:r>
        <w:t xml:space="preserve">(11_* §3,</w:t>
      </w:r>
      <w:r>
        <w:t xml:space="preserve"> </w:t>
      </w:r>
      <w:r>
        <w:rPr>
          <w:rStyle w:val="VerbatimChar"/>
        </w:rPr>
        <w:t xml:space="preserve">handlers_artifact.go:283-288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config.go:72-77</w:t>
      </w:r>
      <w:r>
        <w:t xml:space="preserve">). For multi-account, the verify key must become</w:t>
      </w:r>
      <w:r>
        <w:t xml:space="preserve"> </w:t>
      </w:r>
      <w:r>
        <w:rPr>
          <w:b/>
          <w:bCs/>
        </w:rPr>
        <w:t xml:space="preserve">per-account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sides: server-side upload verification (per-account</w:t>
      </w:r>
      <w:r>
        <w:t xml:space="preserve"> </w:t>
      </w:r>
      <w:r>
        <w:t xml:space="preserve">key registry)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device-side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(the device checks against</w:t>
      </w:r>
      <w:r>
        <w:t xml:space="preserve"> </w:t>
      </w:r>
      <w:r>
        <w:rPr>
          <w:b/>
          <w:bCs/>
        </w:rPr>
        <w:t xml:space="preserve">its account’s</w:t>
      </w:r>
      <w:r>
        <w:t xml:space="preserve"> </w:t>
      </w:r>
      <w:r>
        <w:t xml:space="preserve">public key, provisioned at enrollment</w:t>
      </w:r>
      <w:r>
        <w:t xml:space="preserve"> </w:t>
      </w:r>
      <w:r>
        <w:rPr>
          <w:b/>
          <w:bCs/>
        </w:rPr>
        <w:t xml:space="preserve">from server config —</w:t>
      </w:r>
      <w:r>
        <w:rPr>
          <w:b/>
          <w:bCs/>
        </w:rPr>
        <w:t xml:space="preserve"> </w:t>
      </w:r>
      <w:r>
        <w:rPr>
          <w:b/>
          <w:bCs/>
        </w:rPr>
        <w:t xml:space="preserve">never from the update offer</w:t>
      </w:r>
      <w:r>
        <w:t xml:space="preserve">, preserving the 11_* §3 trust boundary).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26_*</w:t>
      </w:r>
      <w:r>
        <w:t xml:space="preserve"> </w:t>
      </w:r>
      <w:r>
        <w:t xml:space="preserve">own the key-registry shape.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 artifact byte storage (dependency, 11_* honest gap 1)</w:t>
      </w:r>
      <w:r>
        <w:t xml:space="preserve"> </w:t>
      </w:r>
      <w:r>
        <w:t xml:space="preserve">— upload</w:t>
      </w:r>
      <w:r>
        <w:t xml:space="preserve"> </w:t>
      </w:r>
      <w:r>
        <w:t xml:space="preserve">currently</w:t>
      </w:r>
      <w:r>
        <w:t xml:space="preserve"> </w:t>
      </w:r>
      <w:r>
        <w:rPr>
          <w:b/>
          <w:bCs/>
        </w:rPr>
        <w:t xml:space="preserve">discards the bytes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placeholder,</w:t>
      </w:r>
      <w:r>
        <w:t xml:space="preserve"> </w:t>
      </w:r>
      <w:r>
        <w:rPr>
          <w:rStyle w:val="VerbatimChar"/>
        </w:rPr>
        <w:t xml:space="preserve">handlers_artifact.go:184</w:t>
      </w:r>
      <w:r>
        <w:t xml:space="preserve">) and the device download URL points at an external</w:t>
      </w:r>
      <w:r>
        <w:t xml:space="preserve"> </w:t>
      </w:r>
      <w:r>
        <w:t xml:space="preserve">Storage brick not in-repo (</w:t>
      </w:r>
      <w:r>
        <w:rPr>
          <w:rStyle w:val="VerbatimChar"/>
        </w:rPr>
        <w:t xml:space="preserve">handlers_client.go:232-234</w:t>
      </w:r>
      <w:r>
        <w:t xml:space="preserve">). A production device</w:t>
      </w:r>
      <w:r>
        <w:t xml:space="preserve"> </w:t>
      </w:r>
      <w:r>
        <w:t xml:space="preserve">client that actually downloads-and-applies</w:t>
      </w:r>
      <w:r>
        <w:t xml:space="preserve"> </w:t>
      </w:r>
      <w:r>
        <w:rPr>
          <w:b/>
          <w:bCs/>
        </w:rPr>
        <w:t xml:space="preserve">requires real per-account object</w:t>
      </w:r>
      <w:r>
        <w:rPr>
          <w:b/>
          <w:bCs/>
        </w:rPr>
        <w:t xml:space="preserve"> </w:t>
      </w:r>
      <w:r>
        <w:rPr>
          <w:b/>
          <w:bCs/>
        </w:rPr>
        <w:t xml:space="preserve">storage + working (ideally signed, expiring) download URLs</w:t>
      </w:r>
      <w:r>
        <w:t xml:space="preserve">. This is a</w:t>
      </w:r>
      <w:r>
        <w:t xml:space="preserve"> </w:t>
      </w:r>
      <w:r>
        <w:t xml:space="preserve">server/storage prerequisite the device client depends on — flagged, not assumed</w:t>
      </w:r>
      <w:r>
        <w:t xml:space="preserve"> </w:t>
      </w:r>
      <w:r>
        <w:t xml:space="preserve">solved.</w:t>
      </w:r>
    </w:p>
    <w:p>
      <w:r>
        <w:pict>
          <v:rect style="width:0;height:1.5pt" o:hralign="center" o:hrstd="t" o:hr="t"/>
        </w:pict>
      </w:r>
    </w:p>
    <w:bookmarkEnd w:id="24"/>
    <w:bookmarkStart w:id="25" w:name="Xe455809017787f08bdb54a2604147a8168b3e4c"/>
    <w:p>
      <w:pPr>
        <w:pStyle w:val="Heading2"/>
      </w:pPr>
      <w:r>
        <w:t xml:space="preserve">6. Test strategy (anti-bluff, §11.4.27 / §11.4.69 / §11.4.107 / §11.4.169)</w:t>
      </w:r>
    </w:p>
    <w:p>
      <w:pPr>
        <w:pStyle w:val="FirstParagraph"/>
      </w:pPr>
      <w:r>
        <w:t xml:space="preserve">Mocks/stubs permitted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unit tests (§11.4.27); every other layer drives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server.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Unit (core Kotlin, mocks OK here only):</w:t>
      </w:r>
      <w:r>
        <w:t xml:space="preserve"> </w:t>
      </w:r>
      <w:r>
        <w:t xml:space="preserve">poll-decision logic, the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ordering (</w:t>
      </w:r>
      <w:r>
        <w:rPr>
          <w:rStyle w:val="VerbatimChar"/>
        </w:rPr>
        <w:t xml:space="preserve">MALFORMED_DIGEST→HASH_MISMATCH→SIGNATURE_INVALID</w:t>
      </w:r>
      <w:r>
        <w:t xml:space="preserve">),</w:t>
      </w:r>
      <w:r>
        <w:t xml:space="preserve"> </w:t>
      </w:r>
      <w:r>
        <w:t xml:space="preserve">the wizard state machine (notify→consent→apply transitions), offline/resume state.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Integration (real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ota-server</w:t>
      </w:r>
      <w:r>
        <w:rPr>
          <w:b/>
          <w:bCs/>
        </w:rPr>
        <w:t xml:space="preserve">):</w:t>
      </w:r>
      <w:r>
        <w:t xml:space="preserve"> </w:t>
      </w:r>
      <w:r>
        <w:t xml:space="preserve">drive a concrete client (extend the</w:t>
      </w:r>
      <w:r>
        <w:t xml:space="preserve"> </w:t>
      </w:r>
      <w:r>
        <w:rPr>
          <w:rStyle w:val="VerbatimChar"/>
        </w:rPr>
        <w:t xml:space="preserve">ota-device-emu</w:t>
      </w:r>
      <w:r>
        <w:t xml:space="preserve"> </w:t>
      </w:r>
      <w:r>
        <w:t xml:space="preserve">harness, 11_* §4) through</w:t>
      </w:r>
      <w:r>
        <w:t xml:space="preserve"> </w:t>
      </w:r>
      <w:r>
        <w:rPr>
          <w:b/>
          <w:bCs/>
        </w:rPr>
        <w:t xml:space="preserve">login → register(account, project)</w:t>
      </w:r>
      <w:r>
        <w:rPr>
          <w:b/>
          <w:bCs/>
        </w:rPr>
        <w:t xml:space="preserve"> </w:t>
      </w:r>
      <w:r>
        <w:rPr>
          <w:b/>
          <w:bCs/>
        </w:rPr>
        <w:t xml:space="preserve">→ poll → 200/204</w:t>
      </w:r>
      <w:r>
        <w:t xml:space="preserve">; assert per-account key verification;</w:t>
      </w:r>
      <w:r>
        <w:t xml:space="preserve"> </w:t>
      </w:r>
      <w:r>
        <w:rPr>
          <w:b/>
          <w:bCs/>
        </w:rPr>
        <w:t xml:space="preserve">cross-account</w:t>
      </w:r>
      <w:r>
        <w:rPr>
          <w:b/>
          <w:bCs/>
        </w:rPr>
        <w:t xml:space="preserve"> </w:t>
      </w:r>
      <w:r>
        <w:rPr>
          <w:b/>
          <w:bCs/>
        </w:rPr>
        <w:t xml:space="preserve">isolation test</w:t>
      </w:r>
      <w:r>
        <w:t xml:space="preserve"> </w:t>
      </w:r>
      <w:r>
        <w:t xml:space="preserve">— a device of account A polling MUST receive</w:t>
      </w:r>
      <w:r>
        <w:t xml:space="preserve"> </w:t>
      </w:r>
      <w:r>
        <w:rPr>
          <w:rStyle w:val="VerbatimChar"/>
        </w:rPr>
        <w:t xml:space="preserve">204</w:t>
      </w:r>
      <w:r>
        <w:t xml:space="preserve">/deny for a</w:t>
      </w:r>
      <w:r>
        <w:t xml:space="preserve"> </w:t>
      </w:r>
      <w:r>
        <w:t xml:space="preserve">deployment published under account B (captured request/response evidence proving</w:t>
      </w:r>
      <w:r>
        <w:t xml:space="preserve"> </w:t>
      </w:r>
      <w:r>
        <w:t xml:space="preserve">the tenant boundary holds; a leak here is a release blocker).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E2E (full real journey, real content, no mock beyond unit):</w:t>
      </w:r>
      <w:r>
        <w:t xml:space="preserve"> </w:t>
      </w:r>
      <w:r>
        <w:t xml:space="preserve">provision a</w:t>
      </w:r>
      <w:r>
        <w:t xml:space="preserve"> </w:t>
      </w:r>
      <w:r>
        <w:t xml:space="preserve">device to</w:t>
      </w:r>
      <w:r>
        <w:t xml:space="preserve"> </w:t>
      </w:r>
      <w:r>
        <w:rPr>
          <w:rStyle w:val="VerbatimChar"/>
        </w:rPr>
        <w:t xml:space="preserve">(account, project)</w:t>
      </w:r>
      <w:r>
        <w:t xml:space="preserve"> </w:t>
      </w:r>
      <w:r>
        <w:t xml:space="preserve">→ operator</w:t>
      </w:r>
      <w:r>
        <w:t xml:space="preserve"> </w:t>
      </w:r>
      <w:r>
        <w:rPr>
          <w:b/>
          <w:bCs/>
        </w:rPr>
        <w:t xml:space="preserve">publishes a real release under that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→ device is</w:t>
      </w:r>
      <w:r>
        <w:t xml:space="preserve"> </w:t>
      </w:r>
      <w:r>
        <w:rPr>
          <w:b/>
          <w:bCs/>
        </w:rPr>
        <w:t xml:space="preserve">notified</w:t>
      </w:r>
      <w:r>
        <w:t xml:space="preserve"> </w:t>
      </w:r>
      <w:r>
        <w:t xml:space="preserve">(push wake) /</w:t>
      </w:r>
      <w:r>
        <w:t xml:space="preserve"> </w:t>
      </w:r>
      <w:r>
        <w:rPr>
          <w:b/>
          <w:bCs/>
        </w:rPr>
        <w:t xml:space="preserve">polls</w:t>
      </w:r>
      <w:r>
        <w:t xml:space="preserve"> </w:t>
      </w:r>
      <w:r>
        <w:t xml:space="preserve">→ wizard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download → verify → apply</w:t>
      </w:r>
      <w:r>
        <w:t xml:space="preserve"> </w:t>
      </w:r>
      <w:r>
        <w:t xml:space="preserve">(emulated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) →</w:t>
      </w:r>
      <w:r>
        <w:t xml:space="preserve"> </w:t>
      </w:r>
      <w:r>
        <w:rPr>
          <w:b/>
          <w:bCs/>
        </w:rPr>
        <w:t xml:space="preserve">telemetry</w:t>
      </w:r>
      <w:r>
        <w:t xml:space="preserve"> </w:t>
      </w:r>
      <w:r>
        <w:t xml:space="preserve">→ server</w:t>
      </w:r>
      <w:r>
        <w:t xml:space="preserve"> </w:t>
      </w:r>
      <w:r>
        <w:rPr>
          <w:b/>
          <w:bCs/>
        </w:rPr>
        <w:t xml:space="preserve">derives progress</w:t>
      </w:r>
      <w:r>
        <w:t xml:space="preserve">. Assert the applied version is the published one and the</w:t>
      </w:r>
      <w:r>
        <w:t xml:space="preserve"> </w:t>
      </w:r>
      <w:r>
        <w:t xml:space="preserve">device on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account is unaffected.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Push/notification latency test:</w:t>
      </w:r>
      <w:r>
        <w:t xml:space="preserve"> </w:t>
      </w:r>
      <w:r>
        <w:t xml:space="preserve">publish → wake fires → device polls within</w:t>
      </w:r>
      <w:r>
        <w:t xml:space="preserve"> </w:t>
      </w:r>
      <w:r>
        <w:t xml:space="preserve">seconds (assert the hybrid §2.3 latency claim, with the poll-only floor also</w:t>
      </w:r>
      <w:r>
        <w:t xml:space="preserve"> </w:t>
      </w:r>
      <w:r>
        <w:t xml:space="preserve">covered).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visual proof (§11.4.170):</w:t>
      </w:r>
      <w:r>
        <w:t xml:space="preserve"> </w:t>
      </w:r>
      <w:r>
        <w:t xml:space="preserve">wizard screens host-rendered (Compose →</w:t>
      </w:r>
      <w:r>
        <w:t xml:space="preserve"> </w:t>
      </w:r>
      <w:r>
        <w:t xml:space="preserve">Paparazzi/Roborazzi) per</w:t>
      </w:r>
      <w:r>
        <w:t xml:space="preserve"> </w:t>
      </w:r>
      <w:r>
        <w:rPr>
          <w:b/>
          <w:bCs/>
        </w:rPr>
        <w:t xml:space="preserve">screen × state × {light, dark}</w:t>
      </w:r>
      <w:r>
        <w:t xml:space="preserve">, golden image-diff +</w:t>
      </w:r>
      <w:r>
        <w:t xml:space="preserve"> </w:t>
      </w:r>
      <w:r>
        <w:t xml:space="preserve">OCR/vision oracle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value-equality tests.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Stress + chaos (§11.4.85):</w:t>
      </w:r>
      <w:r>
        <w:t xml:space="preserve"> </w:t>
      </w:r>
      <w:r>
        <w:t xml:space="preserve">offline mid-download → resume; server drop</w:t>
      </w:r>
      <w:r>
        <w:t xml:space="preserve"> </w:t>
      </w:r>
      <w:r>
        <w:t xml:space="preserve">mid-apply;</w:t>
      </w:r>
      <w:r>
        <w:t xml:space="preserve"> </w:t>
      </w:r>
      <w:r>
        <w:rPr>
          <w:b/>
          <w:bCs/>
        </w:rPr>
        <w:t xml:space="preserve">corrupt payload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VerifyBeforeApply</w:t>
      </w:r>
      <w:r>
        <w:rPr>
          <w:b/>
          <w:bCs/>
        </w:rP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(never applies);</w:t>
      </w:r>
      <w:r>
        <w:t xml:space="preserve"> </w:t>
      </w:r>
      <w:r>
        <w:t xml:space="preserve">power-loss mid-apply →</w:t>
      </w:r>
      <w:r>
        <w:t xml:space="preserve"> </w:t>
      </w:r>
      <w:r>
        <w:rPr>
          <w:b/>
          <w:bCs/>
        </w:rPr>
        <w:t xml:space="preserve">A/B auto-rollback</w:t>
      </w:r>
      <w:r>
        <w:t xml:space="preserve"> </w:t>
      </w:r>
      <w:r>
        <w:t xml:space="preserve">(device still boots) — each with</w:t>
      </w:r>
      <w:r>
        <w:t xml:space="preserve"> </w:t>
      </w:r>
      <w:r>
        <w:t xml:space="preserve">captured recovery evidence.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Captured evidence (§11.4.107 liveness / not-stale):</w:t>
      </w:r>
      <w:r>
        <w:t xml:space="preserve"> </w:t>
      </w:r>
      <w:r>
        <w:t xml:space="preserve">every PASS cites a real</w:t>
      </w:r>
      <w:r>
        <w:t xml:space="preserve"> </w:t>
      </w:r>
      <w:r>
        <w:t xml:space="preserve">artefact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— HTTP transcripts, window-scoped</w:t>
      </w:r>
      <w:r>
        <w:t xml:space="preserve"> </w:t>
      </w:r>
      <w:r>
        <w:t xml:space="preserve">vision-verified screen recording of the wizard (§11.4.154 / §11.4.158 / §11.4.160),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apply logs, telemetry payloads; an</w:t>
      </w:r>
      <w:r>
        <w:t xml:space="preserve"> </w:t>
      </w:r>
      <w:r>
        <w:t xml:space="preserve">“update applied”</w:t>
      </w:r>
      <w:r>
        <w:t xml:space="preserve"> </w:t>
      </w:r>
      <w:r>
        <w:t xml:space="preserve">claim proves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version is live (not the stale prior one).</w:t>
      </w:r>
      <w:r>
        <w:t xml:space="preserve"> </w:t>
      </w:r>
      <w:r>
        <w:rPr>
          <w:b/>
          <w:bCs/>
        </w:rPr>
        <w:t xml:space="preserve">§11.4.185</w:t>
      </w:r>
      <w:r>
        <w:t xml:space="preserve"> </w:t>
      </w:r>
      <w:r>
        <w:t xml:space="preserve">manual QA</w:t>
      </w:r>
      <w:r>
        <w:t xml:space="preserve"> </w:t>
      </w:r>
      <w:r>
        <w:t xml:space="preserve">team confirmation is the final gate;</w:t>
      </w:r>
      <w:r>
        <w:t xml:space="preserve"> </w:t>
      </w:r>
      <w:r>
        <w:rPr>
          <w:b/>
          <w:bCs/>
        </w:rPr>
        <w:t xml:space="preserve">§11.4.169</w:t>
      </w:r>
      <w:r>
        <w:t xml:space="preserve"> </w:t>
      </w:r>
      <w:r>
        <w:t xml:space="preserve">requires the full test-type set.</w:t>
      </w:r>
    </w:p>
    <w:p>
      <w:r>
        <w:pict>
          <v:rect style="width:0;height:1.5pt" o:hralign="center" o:hrstd="t" o:hr="t"/>
        </w:pict>
      </w:r>
    </w:p>
    <w:bookmarkEnd w:id="25"/>
    <w:bookmarkStart w:id="26" w:name="sources-verified-2026-07-10"/>
    <w:p>
      <w:pPr>
        <w:pStyle w:val="Heading2"/>
      </w:pPr>
      <w:r>
        <w:t xml:space="preserve">Sources verified 2026-07-10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AOSP SystemUpdaterSample (A/B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update_engine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client)</w:t>
      </w:r>
      <w:r>
        <w:t xml:space="preserve"> </w:t>
      </w:r>
      <w:r>
        <w:t xml:space="preserve">— pull model,</w:t>
      </w:r>
      <w:r>
        <w:t xml:space="preserve"> </w:t>
      </w:r>
      <w:r>
        <w:t xml:space="preserve">list-of-updates UI + Apply/Stop/Reset/Suspend-Resume,</w:t>
      </w:r>
      <w:r>
        <w:t xml:space="preserve"> </w:t>
      </w:r>
      <w:r>
        <w:rPr>
          <w:rStyle w:val="VerbatimChar"/>
        </w:rPr>
        <w:t xml:space="preserve">UpdateEngine#applyPayload</w:t>
      </w:r>
      <w:r>
        <w:t xml:space="preserve"> </w:t>
      </w:r>
      <w:r>
        <w:t xml:space="preserve">handoff with headers, STREAMING vs non-streaming, resume +</w:t>
      </w:r>
      <w:r>
        <w:t xml:space="preserve"> </w:t>
      </w:r>
      <w:r>
        <w:rPr>
          <w:rStyle w:val="VerbatimChar"/>
        </w:rPr>
        <w:t xml:space="preserve">onStatusUpdate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onPayloadApplicationComplete</w:t>
      </w:r>
      <w:r>
        <w:t xml:space="preserve"> </w:t>
      </w:r>
      <w:r>
        <w:t xml:space="preserve">progress callbacks:</w:t>
      </w:r>
      <w:r>
        <w:t xml:space="preserve"> </w:t>
      </w:r>
      <w:r>
        <w:t xml:space="preserve">https://android.googlesource.com/platform/bootable/recovery/+/master/updater_sample/README.md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AOSP OTA / A/B (seamless) system updates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, slot switching,</w:t>
      </w:r>
      <w:r>
        <w:t xml:space="preserve"> </w:t>
      </w:r>
      <w:r>
        <w:t xml:space="preserve">auto-rollback semantics: https://source.android.com/docs/core/ota and</w:t>
      </w:r>
      <w:r>
        <w:t xml:space="preserve"> </w:t>
      </w:r>
      <w:r>
        <w:t xml:space="preserve">https://source.android.com/docs/core/ota/ab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OTA poll-vs-push tradeoffs for device fleets</w:t>
      </w:r>
      <w:r>
        <w:t xml:space="preserve"> </w:t>
      </w:r>
      <w:r>
        <w:t xml:space="preserve">— pull = lower bandwidth but</w:t>
      </w:r>
      <w:r>
        <w:t xml:space="preserve"> </w:t>
      </w:r>
      <w:r>
        <w:t xml:space="preserve">interval-bound latency + unsafe-state deferral; fleet-scale thundering-herd →</w:t>
      </w:r>
      <w:r>
        <w:t xml:space="preserve"> </w:t>
      </w:r>
      <w:r>
        <w:t xml:space="preserve">floating/jittered poll cycle; FCM single shared socket = battery-efficient instant</w:t>
      </w:r>
      <w:r>
        <w:t xml:space="preserve"> </w:t>
      </w:r>
      <w:r>
        <w:t xml:space="preserve">wake: Mender OTA best-practices https://mender.io/resources/reports-and-guides/ota-updates-best-practices ,</w:t>
      </w:r>
      <w:r>
        <w:t xml:space="preserve"> </w:t>
      </w:r>
      <w:r>
        <w:t xml:space="preserve">saince.io OTA update modes https://saince.io/2020/08/24/ota-update-modes/ ,</w:t>
      </w:r>
      <w:r>
        <w:t xml:space="preserve"> </w:t>
      </w:r>
      <w:r>
        <w:t xml:space="preserve">Hubble</w:t>
      </w:r>
      <w:r>
        <w:t xml:space="preserve"> </w:t>
      </w:r>
      <w:r>
        <w:t xml:space="preserve">“Every Way to Push OTA Updates to IoT Devices in 2026”</w:t>
      </w:r>
      <w:r>
        <w:t xml:space="preserve"> </w:t>
      </w:r>
      <w:r>
        <w:t xml:space="preserve">https://hubble.com/community/guides/every-way-to-push-ota-updates-to-iot-devices-in-2026/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Multi-tenant device provisioning / enrollment</w:t>
      </w:r>
      <w:r>
        <w:t xml:space="preserve"> </w:t>
      </w:r>
      <w:r>
        <w:t xml:space="preserve">— AWS IoT</w:t>
      </w:r>
      <w:r>
        <w:t xml:space="preserve"> </w:t>
      </w:r>
      <w:r>
        <w:rPr>
          <w:i/>
          <w:iCs/>
        </w:rPr>
        <w:t xml:space="preserve">fleet provisioning</w:t>
      </w:r>
      <w:r>
        <w:rPr>
          <w:i/>
          <w:iCs/>
        </w:rPr>
        <w:t xml:space="preserve"> </w:t>
      </w:r>
      <w:r>
        <w:rPr>
          <w:i/>
          <w:iCs/>
        </w:rPr>
        <w:t xml:space="preserve">by claim</w:t>
      </w:r>
      <w:r>
        <w:t xml:space="preserve">: a shared, minimally-privileged bootstrap credential is exchanged at</w:t>
      </w:r>
      <w:r>
        <w:t xml:space="preserve"> </w:t>
      </w:r>
      <w:r>
        <w:t xml:space="preserve">first connect for a unique per-device production credential, driven by a</w:t>
      </w:r>
      <w:r>
        <w:t xml:space="preserve"> </w:t>
      </w:r>
      <w:r>
        <w:t xml:space="preserve">provisioning template + Lambda provisioning-hook validation (basis for §1.3</w:t>
      </w:r>
      <w:r>
        <w:t xml:space="preserve"> </w:t>
      </w:r>
      <w:r>
        <w:t xml:space="preserve">Option B): https://docs.aws.amazon.com/iot/latest/developerguide/provision-wo-cert.html</w:t>
      </w:r>
      <w:r>
        <w:t xml:space="preserve"> </w:t>
      </w:r>
      <w:r>
        <w:t xml:space="preserve">and https://aws.amazon.com/blogs/iot/how-to-automate-onboarding-of-iot-devices-to-aws-iot-core-at-scale-with-fleet-provisioning/</w:t>
      </w:r>
    </w:p>
    <w:p>
      <w:pPr>
        <w:pStyle w:val="FirstParagraph"/>
      </w:pPr>
      <w:r>
        <w:rPr>
          <w:b/>
          <w:bCs/>
        </w:rPr>
        <w:t xml:space="preserve">Negative finding (§11.4.99):</w:t>
      </w:r>
      <w:r>
        <w:t xml:space="preserve"> </w:t>
      </w:r>
      <w:r>
        <w:t xml:space="preserve">none of the sources contradicts the Helix</w:t>
      </w:r>
      <w:r>
        <w:t xml:space="preserve"> </w:t>
      </w:r>
      <w:r>
        <w:t xml:space="preserve">poll-first design; AWS’s model is certificate/MQTT-based whereas Helix is</w:t>
      </w:r>
      <w:r>
        <w:t xml:space="preserve"> </w:t>
      </w:r>
      <w:r>
        <w:t xml:space="preserve">bearer-token/HTTP —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(bootstrap→rotate, tenant-id-routed provisioning)</w:t>
      </w:r>
      <w:r>
        <w:t xml:space="preserve"> </w:t>
      </w:r>
      <w:r>
        <w:t xml:space="preserve">transfers, the transport does not. The A/B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handoff is</w:t>
      </w:r>
      <w:r>
        <w:t xml:space="preserve"> </w:t>
      </w:r>
      <w:r>
        <w:t xml:space="preserve">platform-authoritative and adopted directly.</w:t>
      </w:r>
    </w:p>
    <w:bookmarkEnd w:id="26"/>
    <w:bookmarkStart w:id="27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Design proposal only</w:t>
      </w:r>
      <w:r>
        <w:t xml:space="preserve"> </w:t>
      </w:r>
      <w:r>
        <w:t xml:space="preserve">— no code is written; the OTA multi-account work is</w:t>
      </w:r>
      <w:r>
        <w:t xml:space="preserve"> </w:t>
      </w:r>
      <w:r>
        <w:t xml:space="preserve">operator-approval-gated (00_INDEX §2). Nothing here is a §11.4 PASS-bluff: current</w:t>
      </w:r>
      <w:r>
        <w:t xml:space="preserve"> </w:t>
      </w:r>
      <w:r>
        <w:t xml:space="preserve">state is cited to 11_* (which cites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); external patterns are cited to</w:t>
      </w:r>
      <w:r>
        <w:t xml:space="preserve"> </w:t>
      </w:r>
      <w:r>
        <w:t xml:space="preserve">the sources above; every unknown is flagged, never guessed.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20_*</w:t>
      </w:r>
      <w:r>
        <w:rPr>
          <w:b/>
          <w:bCs/>
        </w:rPr>
        <w:t xml:space="preserve"> </w:t>
      </w:r>
      <w:r>
        <w:rPr>
          <w:b/>
          <w:bCs/>
        </w:rPr>
        <w:t xml:space="preserve">is the SSOT for entity shapes and is not yet authored.</w:t>
      </w:r>
      <w:r>
        <w:t xml:space="preserve"> </w:t>
      </w:r>
      <w:r>
        <w:t xml:space="preserve">This doc used</w:t>
      </w:r>
      <w:r>
        <w:t xml:space="preserve"> </w:t>
      </w:r>
      <w:r>
        <w:t xml:space="preserve">only the direction 00_INDEX already fixes (account→projects→OTA, server-minted</w:t>
      </w:r>
      <w:r>
        <w:t xml:space="preserve"> </w:t>
      </w:r>
      <w:r>
        <w:t xml:space="preserve">token account/project claim, scoping columns) and</w:t>
      </w:r>
      <w:r>
        <w:t xml:space="preserve"> </w:t>
      </w:r>
      <w:r>
        <w:rPr>
          <w:b/>
          <w:bCs/>
        </w:rPr>
        <w:t xml:space="preserve">invented no conflicting</w:t>
      </w:r>
      <w:r>
        <w:rPr>
          <w:b/>
          <w:bCs/>
        </w:rPr>
        <w:t xml:space="preserve"> </w:t>
      </w:r>
      <w:r>
        <w:rPr>
          <w:b/>
          <w:bCs/>
        </w:rPr>
        <w:t xml:space="preserve">account/project/device shape</w:t>
      </w:r>
      <w:r>
        <w:t xml:space="preserve">. Exact field names/types (token claim,</w:t>
      </w:r>
      <w:r>
        <w:t xml:space="preserve"> </w:t>
      </w:r>
      <w:r>
        <w:rPr>
          <w:rStyle w:val="VerbatimChar"/>
        </w:rPr>
        <w:t xml:space="preserve">store.Device</w:t>
      </w:r>
      <w:r>
        <w:t xml:space="preserve"> </w:t>
      </w:r>
      <w:r>
        <w:t xml:space="preserve">columns, per-account key registry) are deferred to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21_*</w:t>
      </w:r>
      <w:r>
        <w:t xml:space="preserve">/</w:t>
      </w:r>
      <w:r>
        <w:rPr>
          <w:rStyle w:val="VerbatimChar"/>
        </w:rPr>
        <w:t xml:space="preserve">26_*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Real gaps that remain (not solved by this design):</w:t>
      </w:r>
      <w:r>
        <w:t xml:space="preserve"> </w:t>
      </w:r>
      <w:r>
        <w:t xml:space="preserve">(1) the</w:t>
      </w:r>
      <w:r>
        <w:t xml:space="preserve"> </w:t>
      </w:r>
      <w:r>
        <w:rPr>
          <w:b/>
          <w:bCs/>
        </w:rPr>
        <w:t xml:space="preserve">concrete device</w:t>
      </w:r>
      <w:r>
        <w:rPr>
          <w:b/>
          <w:bCs/>
        </w:rPr>
        <w:t xml:space="preserve"> </w:t>
      </w:r>
      <w:r>
        <w:rPr>
          <w:b/>
          <w:bCs/>
        </w:rPr>
        <w:t xml:space="preserve">HTTP client + device config</w:t>
      </w:r>
      <w:r>
        <w:t xml:space="preserve"> </w:t>
      </w:r>
      <w:r>
        <w:t xml:space="preserve">are absent from the agent submodule — interfaces</w:t>
      </w:r>
      <w:r>
        <w:t xml:space="preserve"> </w:t>
      </w:r>
      <w:r>
        <w:t xml:space="preserve">only, the Go emulator is the only concrete reference (11_* honest gap 2); (2)</w:t>
      </w:r>
      <w:r>
        <w:t xml:space="preserve"> </w:t>
      </w:r>
      <w:r>
        <w:rPr>
          <w:b/>
          <w:bCs/>
        </w:rPr>
        <w:t xml:space="preserve">real artifact byte storage</w:t>
      </w:r>
      <w:r>
        <w:t xml:space="preserve"> </w:t>
      </w:r>
      <w:r>
        <w:t xml:space="preserve">is not implemented — bytes are validated then</w:t>
      </w:r>
      <w:r>
        <w:t xml:space="preserve"> </w:t>
      </w:r>
      <w:r>
        <w:t xml:space="preserve">discarded,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 placeholder, and the device download URL points at</w:t>
      </w:r>
      <w:r>
        <w:t xml:space="preserve"> </w:t>
      </w:r>
      <w:r>
        <w:t xml:space="preserve">an out-of-repo Storage brick (11_* honest gap 1) — a device that truly</w:t>
      </w:r>
      <w:r>
        <w:t xml:space="preserve"> </w:t>
      </w:r>
      <w:r>
        <w:t xml:space="preserve">downloads-and-applies depends on this being built; (3) the</w:t>
      </w:r>
      <w:r>
        <w:t xml:space="preserve"> </w:t>
      </w:r>
      <w:r>
        <w:rPr>
          <w:b/>
          <w:bCs/>
        </w:rPr>
        <w:t xml:space="preserve">push/wake channel</w:t>
      </w:r>
      <w:r>
        <w:t xml:space="preserve">,</w:t>
      </w:r>
      <w:r>
        <w:t xml:space="preserve"> </w:t>
      </w:r>
      <w:r>
        <w:rPr>
          <w:b/>
          <w:bCs/>
        </w:rPr>
        <w:t xml:space="preserve">per-account key registry</w:t>
      </w:r>
      <w:r>
        <w:t xml:space="preserve">,</w:t>
      </w:r>
      <w:r>
        <w:t xml:space="preserve"> </w:t>
      </w:r>
      <w:r>
        <w:rPr>
          <w:b/>
          <w:bCs/>
        </w:rPr>
        <w:t xml:space="preserve">release-notes field</w:t>
      </w:r>
      <w:r>
        <w:t xml:space="preserve">, and the</w:t>
      </w:r>
      <w:r>
        <w:t xml:space="preserve"> </w:t>
      </w:r>
      <w:r>
        <w:rPr>
          <w:b/>
          <w:bCs/>
        </w:rPr>
        <w:t xml:space="preserve">entire wizard</w:t>
      </w:r>
      <w:r>
        <w:rPr>
          <w:b/>
          <w:bCs/>
        </w:rPr>
        <w:t xml:space="preserve"> </w:t>
      </w:r>
      <w:r>
        <w:rPr>
          <w:b/>
          <w:bCs/>
        </w:rPr>
        <w:t xml:space="preserve">UI</w:t>
      </w:r>
      <w:r>
        <w:t xml:space="preserve"> </w:t>
      </w:r>
      <w:r>
        <w:t xml:space="preserve">are net-new. These are stated as facts to be built, not as existing</w:t>
      </w:r>
      <w:r>
        <w:t xml:space="preserve"> </w:t>
      </w:r>
      <w:r>
        <w:t xml:space="preserve">capability.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Recommendations are explicit, never silent:</w:t>
      </w:r>
      <w:r>
        <w:t xml:space="preserve"> </w:t>
      </w:r>
      <w:r>
        <w:t xml:space="preserve">Option A (operator-minted scoped</w:t>
      </w:r>
      <w:r>
        <w:t xml:space="preserve"> </w:t>
      </w:r>
      <w:r>
        <w:t xml:space="preserve">token) first, Option B (bootstrap→rotate) when self-service/scale demands it (§1.3);</w:t>
      </w:r>
      <w:r>
        <w:t xml:space="preserve"> </w:t>
      </w:r>
      <w:r>
        <w:t xml:space="preserve">hybrid</w:t>
      </w:r>
      <w:r>
        <w:t xml:space="preserve"> </w:t>
      </w:r>
      <w:r>
        <w:rPr>
          <w:b/>
          <w:bCs/>
        </w:rPr>
        <w:t xml:space="preserve">poll-floor + push-wake</w:t>
      </w:r>
      <w:r>
        <w:t xml:space="preserve"> </w:t>
      </w:r>
      <w:r>
        <w:t xml:space="preserve">transport, degrade to poll-only if simplicity is</w:t>
      </w:r>
      <w:r>
        <w:t xml:space="preserve"> </w:t>
      </w:r>
      <w:r>
        <w:t xml:space="preserve">preferred and to SSE/WebSocket where FCM/GMS is unavailable (§2.3). The final</w:t>
      </w:r>
      <w:r>
        <w:t xml:space="preserve"> </w:t>
      </w:r>
      <w:r>
        <w:t xml:space="preserve">choices are the operator’s /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’s to make.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2026-07-10T15:43:50Z</dcterms:created>
  <dcterms:modified xsi:type="dcterms:W3CDTF">2026-07-10T15:43:50Z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