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8c958c6dd571d50384bed360de3e534f0f4f407"/>
    <w:p>
      <w:pPr>
        <w:pStyle w:val="Heading1"/>
      </w:pPr>
      <w:r>
        <w:t xml:space="preserve">Multi-Account Test Strategy — All Surfaces, Anti-Bluff Captured Evidence (to-be §27)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2026-07-10T11:18:54Z</w:t>
      </w:r>
    </w:p>
    <w:p>
      <w:pPr>
        <w:pStyle w:val="BlockText"/>
      </w:pPr>
      <w:r>
        <w:rPr>
          <w:b/>
          <w:bCs/>
        </w:rPr>
        <w:t xml:space="preserve">Scope.</w:t>
      </w:r>
      <w:r>
        <w:t xml:space="preserve"> </w:t>
      </w:r>
      <w:r>
        <w:t xml:space="preserve">This document designs the</w:t>
      </w:r>
      <w:r>
        <w:t xml:space="preserve"> </w:t>
      </w:r>
      <w:r>
        <w:rPr>
          <w:b/>
          <w:bCs/>
        </w:rPr>
        <w:t xml:space="preserve">test strategy</w:t>
      </w:r>
      <w:r>
        <w:t xml:space="preserve"> </w:t>
      </w:r>
      <w:r>
        <w:t xml:space="preserve">for the multi-account</w:t>
      </w:r>
      <w:r>
        <w:t xml:space="preserve"> </w:t>
      </w:r>
      <w:r>
        <w:t xml:space="preserve">(multi-tenant) Helix OTA feature: every applicable test type per §11.4.27</w:t>
      </w:r>
      <w:r>
        <w:t xml:space="preserve"> </w:t>
      </w:r>
      <w:r>
        <w:t xml:space="preserve">(no fakes beyond unit) + §11.4.169 (the closed test-type set) + §11.4.107</w:t>
      </w:r>
      <w:r>
        <w:t xml:space="preserve"> </w:t>
      </w:r>
      <w:r>
        <w:t xml:space="preserve">(anti-bluff AV/validation), across every surface — server API, data-model/RLS,</w:t>
      </w:r>
      <w:r>
        <w:t xml:space="preserve"> </w:t>
      </w:r>
      <w:r>
        <w:t xml:space="preserve">project CLI, device client, dashboard SPA, ota-manager SPA. It is a</w:t>
      </w:r>
      <w:r>
        <w:t xml:space="preserve"> </w:t>
      </w:r>
      <w:r>
        <w:rPr>
          <w:b/>
          <w:bCs/>
        </w:rPr>
        <w:t xml:space="preserve">design /</w:t>
      </w:r>
      <w:r>
        <w:rPr>
          <w:b/>
          <w:bCs/>
        </w:rPr>
        <w:t xml:space="preserve"> </w:t>
      </w:r>
      <w:r>
        <w:rPr>
          <w:b/>
          <w:bCs/>
        </w:rPr>
        <w:t xml:space="preserve">planning</w:t>
      </w:r>
      <w:r>
        <w:t xml:space="preserve"> </w:t>
      </w:r>
      <w:r>
        <w:t xml:space="preserve">document:</w:t>
      </w:r>
      <w:r>
        <w:t xml:space="preserve"> </w:t>
      </w:r>
      <w:r>
        <w:rPr>
          <w:b/>
          <w:bCs/>
        </w:rPr>
        <w:t xml:space="preserve">no test code is written here</w:t>
      </w:r>
      <w:r>
        <w:t xml:space="preserve"> </w:t>
      </w:r>
      <w:r>
        <w:t xml:space="preserve">(the multi-account work is</w:t>
      </w:r>
      <w:r>
        <w:t xml:space="preserve"> </w:t>
      </w:r>
      <w:r>
        <w:t xml:space="preserve">operator-approval-gated per 00_INDEX §2). Every design choice is grounded in a</w:t>
      </w:r>
      <w:r>
        <w:t xml:space="preserve"> </w:t>
      </w:r>
      <w:r>
        <w:t xml:space="preserve">cited sibling doc or an external source (</w:t>
      </w:r>
      <w:r>
        <w:rPr>
          <w:rStyle w:val="VerbatimChar"/>
        </w:rPr>
        <w:t xml:space="preserve">## Sources verified 2026-07-10</w:t>
      </w:r>
      <w:r>
        <w:t xml:space="preserve">); every</w:t>
      </w:r>
      <w:r>
        <w:t xml:space="preserve"> </w:t>
      </w:r>
      <w:r>
        <w:t xml:space="preserve">open choice is a recommendation-with-tradeoffs for the owner doc, never a silent</w:t>
      </w:r>
      <w:r>
        <w:t xml:space="preserve"> </w:t>
      </w:r>
      <w:r>
        <w:t xml:space="preserve">decision (§11.4.6 / §11.4.66).</w:t>
      </w:r>
    </w:p>
    <w:p>
      <w:pPr>
        <w:pStyle w:val="BlockText"/>
      </w:pPr>
      <w:r>
        <w:rPr>
          <w:b/>
          <w:bCs/>
        </w:rPr>
        <w:t xml:space="preserve">Reading order + SSOT (do not contradict).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entity + RLS SSOT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20_target_multitenancy_data_model.md</w:t>
      </w:r>
      <w:r>
        <w:t xml:space="preserve">; the</w:t>
      </w:r>
      <w:r>
        <w:t xml:space="preserve"> </w:t>
      </w:r>
      <w:r>
        <w:rPr>
          <w:b/>
          <w:bCs/>
        </w:rPr>
        <w:t xml:space="preserve">all-surface UI SSOT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23_ui_ux_all_surfaces.md</w:t>
      </w:r>
      <w:r>
        <w:t xml:space="preserve">; the</w:t>
      </w:r>
      <w:r>
        <w:t xml:space="preserve"> </w:t>
      </w:r>
      <w:r>
        <w:rPr>
          <w:b/>
          <w:bCs/>
        </w:rPr>
        <w:t xml:space="preserve">CLI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device-client</w:t>
      </w:r>
      <w:r>
        <w:t xml:space="preserve"> </w:t>
      </w:r>
      <w:r>
        <w:t xml:space="preserve">designs are</w:t>
      </w:r>
      <w:r>
        <w:t xml:space="preserve"> </w:t>
      </w:r>
      <w:r>
        <w:rPr>
          <w:rStyle w:val="VerbatimChar"/>
        </w:rPr>
        <w:t xml:space="preserve">24_project_side_cli.md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25_device_side_update_client.md</w:t>
      </w:r>
      <w:r>
        <w:t xml:space="preserve">; the authoritative</w:t>
      </w:r>
      <w:r>
        <w:t xml:space="preserve"> </w:t>
      </w:r>
      <w:r>
        <w:t xml:space="preserve">as-is facts are</w:t>
      </w:r>
      <w:r>
        <w:t xml:space="preserve"> </w:t>
      </w:r>
      <w:r>
        <w:rPr>
          <w:rStyle w:val="VerbatimChar"/>
        </w:rPr>
        <w:t xml:space="preserve">10_existing_auth_and_project_model.md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11_existing_upload_and_device_update.md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12_existing_ui_surfaces_and_design_system.md</w:t>
      </w:r>
      <w:r>
        <w:t xml:space="preserve">. This doc</w:t>
      </w:r>
      <w:r>
        <w:t xml:space="preserve"> </w:t>
      </w:r>
      <w:r>
        <w:rPr>
          <w:b/>
          <w:bCs/>
        </w:rPr>
        <w:t xml:space="preserve">cites</w:t>
      </w:r>
      <w:r>
        <w:t xml:space="preserve"> </w:t>
      </w:r>
      <w:r>
        <w:t xml:space="preserve">those, never</w:t>
      </w:r>
      <w:r>
        <w:t xml:space="preserve"> </w:t>
      </w:r>
      <w:r>
        <w:t xml:space="preserve">re-derives their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facts. The</w:t>
      </w:r>
      <w:r>
        <w:t xml:space="preserve"> </w:t>
      </w:r>
      <w:r>
        <w:rPr>
          <w:b/>
          <w:bCs/>
        </w:rPr>
        <w:t xml:space="preserve">permission-model shape</w:t>
      </w:r>
      <w:r>
        <w:t xml:space="preserve"> </w:t>
      </w:r>
      <w:r>
        <w:t xml:space="preserve">(OQ-2) is</w:t>
      </w:r>
      <w:r>
        <w:t xml:space="preserve"> </w:t>
      </w:r>
      <w:r>
        <w:rPr>
          <w:rStyle w:val="VerbatimChar"/>
        </w:rPr>
        <w:t xml:space="preserve">21_authz_rbac_superadmin.md</w:t>
      </w:r>
      <w:r>
        <w:t xml:space="preserve">’s and the</w:t>
      </w:r>
      <w:r>
        <w:t xml:space="preserve"> </w:t>
      </w:r>
      <w:r>
        <w:rPr>
          <w:b/>
          <w:bCs/>
        </w:rPr>
        <w:t xml:space="preserve">threat enumeration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26_security_threat_model.md</w:t>
      </w:r>
      <w:r>
        <w:t xml:space="preserve">’s —</w:t>
      </w:r>
      <w:r>
        <w:t xml:space="preserve"> </w:t>
      </w:r>
      <w:r>
        <w:rPr>
          <w:rStyle w:val="VerbatimChar"/>
          <w:b/>
          <w:bCs/>
        </w:rPr>
        <w:t xml:space="preserve">21_*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26_*</w:t>
      </w:r>
      <w:r>
        <w:rPr>
          <w:b/>
          <w:bCs/>
        </w:rPr>
        <w:t xml:space="preserve"> </w:t>
      </w:r>
      <w:r>
        <w:rPr>
          <w:b/>
          <w:bCs/>
        </w:rPr>
        <w:t xml:space="preserve">are planned but not yet</w:t>
      </w:r>
      <w:r>
        <w:rPr>
          <w:b/>
          <w:bCs/>
        </w:rPr>
        <w:t xml:space="preserve"> </w:t>
      </w:r>
      <w:r>
        <w:rPr>
          <w:b/>
          <w:bCs/>
        </w:rPr>
        <w:t xml:space="preserve">authored at this revision</w:t>
      </w:r>
      <w:r>
        <w:t xml:space="preserve"> </w:t>
      </w:r>
      <w:r>
        <w:t xml:space="preserve">(00_INDEX §3); where this doc names a threat it draws</w:t>
      </w:r>
      <w:r>
        <w:t xml:space="preserve"> </w:t>
      </w:r>
      <w:r>
        <w:t xml:space="preserve">it from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§6 + the isolation sketches in</w:t>
      </w:r>
      <w:r>
        <w:t xml:space="preserve"> 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§6 /</w:t>
      </w:r>
      <w:r>
        <w:t xml:space="preserve"> 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§6 and defers the</w:t>
      </w:r>
      <w:r>
        <w:t xml:space="preserve"> </w:t>
      </w:r>
      <w:r>
        <w:t xml:space="preserve">canonical enumeration to</w:t>
      </w:r>
      <w:r>
        <w:t xml:space="preserve"> </w:t>
      </w:r>
      <w:r>
        <w:rPr>
          <w:rStyle w:val="VerbatimChar"/>
        </w:rPr>
        <w:t xml:space="preserve">26_*</w:t>
      </w:r>
      <w:r>
        <w:t xml:space="preserve">, inventing no conflicting threat.</w:t>
      </w:r>
    </w:p>
    <w:p>
      <w:r>
        <w:pict>
          <v:rect style="width:0;height:1.5pt" o:hralign="center" o:hrstd="t" o:hr="t"/>
        </w:pict>
      </w:r>
    </w:p>
    <w:bookmarkStart w:id="9" w:name="Xdddc5d4a9a59f697b1bbb3bf15e62658b29bf9f"/>
    <w:p>
      <w:pPr>
        <w:pStyle w:val="Heading2"/>
      </w:pPr>
      <w:r>
        <w:t xml:space="preserve">0. Grounding — what this strategy tests, and the two hard test-infra facts</w:t>
      </w:r>
    </w:p>
    <w:p>
      <w:pPr>
        <w:pStyle w:val="FirstParagraph"/>
      </w:pPr>
      <w:r>
        <w:t xml:space="preserve">The feature under test, from the grounded audits (cited, not re-derived):</w:t>
      </w:r>
    </w:p>
    <w:p>
      <w:pPr>
        <w:pStyle w:val="Compact"/>
        <w:numPr>
          <w:ilvl w:val="0"/>
          <w:numId w:val="1001"/>
        </w:numPr>
      </w:pPr>
      <w:r>
        <w:t xml:space="preserve">The account layer is primarily a</w:t>
      </w:r>
      <w:r>
        <w:t xml:space="preserve"> </w:t>
      </w:r>
      <w:r>
        <w:rPr>
          <w:b/>
          <w:bCs/>
        </w:rPr>
        <w:t xml:space="preserve">data-model + scoping</w:t>
      </w:r>
      <w:r>
        <w:t xml:space="preserve"> </w:t>
      </w:r>
      <w:r>
        <w:t xml:space="preserve">effort, not a from-scratch</w:t>
      </w:r>
      <w:r>
        <w:t xml:space="preserve"> </w:t>
      </w:r>
      <w:r>
        <w:t xml:space="preserve">auth build — auth, RBAC,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, both sign-in UIs, and a per-project</w:t>
      </w:r>
      <w:r>
        <w:t xml:space="preserve"> </w:t>
      </w:r>
      <w:r>
        <w:rPr>
          <w:rStyle w:val="VerbatimChar"/>
        </w:rPr>
        <w:t xml:space="preserve">ProjectAccess</w:t>
      </w:r>
      <w:r>
        <w:t xml:space="preserve"> </w:t>
      </w:r>
      <w:r>
        <w:t xml:space="preserve">ACL already exist (00_INDEX §7;</w:t>
      </w:r>
      <w:r>
        <w:t xml:space="preserve"> </w:t>
      </w:r>
      <w:r>
        <w:rPr>
          <w:rStyle w:val="VerbatimChar"/>
        </w:rPr>
        <w:t xml:space="preserve">10_*</w:t>
      </w:r>
      <w:r>
        <w:t xml:space="preserve"> </w:t>
      </w:r>
      <w:r>
        <w:t xml:space="preserve">§1-§2;</w:t>
      </w:r>
      <w:r>
        <w:t xml:space="preserve"> </w:t>
      </w:r>
      <w:r>
        <w:rPr>
          <w:rStyle w:val="VerbatimChar"/>
        </w:rPr>
        <w:t xml:space="preserve">12_*</w:t>
      </w:r>
      <w:r>
        <w:t xml:space="preserve"> </w:t>
      </w:r>
      <w:r>
        <w:t xml:space="preserve">§4). The</w:t>
      </w:r>
      <w:r>
        <w:t xml:space="preserve"> </w:t>
      </w:r>
      <w:r>
        <w:rPr>
          <w:b/>
          <w:bCs/>
        </w:rPr>
        <w:t xml:space="preserve">central gap</w:t>
      </w:r>
      <w:r>
        <w:t xml:space="preserve"> </w:t>
      </w:r>
      <w:r>
        <w:t xml:space="preserve">is that there is</w:t>
      </w:r>
      <w:r>
        <w:t xml:space="preserve"> </w:t>
      </w:r>
      <w:r>
        <w:rPr>
          <w:b/>
          <w:bCs/>
        </w:rPr>
        <w:t xml:space="preserve">no tenant isolation</w:t>
      </w:r>
      <w:r>
        <w:t xml:space="preserve">: no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entity, and</w:t>
      </w:r>
      <w:r>
        <w:t xml:space="preserve"> </w:t>
      </w:r>
      <w:r>
        <w:rPr>
          <w:rStyle w:val="VerbatimChar"/>
        </w:rPr>
        <w:t xml:space="preserve">Device/Artifact/Release/Deployment/Telemetry/Group</w:t>
      </w:r>
      <w:r>
        <w:t xml:space="preserve"> </w:t>
      </w:r>
      <w:r>
        <w:t xml:space="preserve">carry no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/account</w:t>
      </w:r>
      <w:r>
        <w:t xml:space="preserve"> </w:t>
      </w:r>
      <w:r>
        <w:t xml:space="preserve">field, so every OTA route is gated only by the GLOBAL RBAC role (</w:t>
      </w:r>
      <w:r>
        <w:rPr>
          <w:rStyle w:val="VerbatimChar"/>
        </w:rPr>
        <w:t xml:space="preserve">10_*</w:t>
      </w:r>
      <w:r>
        <w:t xml:space="preserve"> </w:t>
      </w:r>
      <w:r>
        <w:t xml:space="preserve">§2, §4).</w:t>
      </w:r>
    </w:p>
    <w:p>
      <w:pPr>
        <w:pStyle w:val="Compact"/>
        <w:numPr>
          <w:ilvl w:val="0"/>
          <w:numId w:val="1001"/>
        </w:numPr>
      </w:pPr>
      <w:r>
        <w:t xml:space="preserve">The to-be model (</w:t>
      </w:r>
      <w:r>
        <w:rPr>
          <w:rStyle w:val="VerbatimChar"/>
        </w:rPr>
        <w:t xml:space="preserve">20_*</w:t>
      </w:r>
      <w:r>
        <w:t xml:space="preserve">):</w:t>
      </w:r>
      <w:r>
        <w:t xml:space="preserve"> </w:t>
      </w:r>
      <w:r>
        <w:rPr>
          <w:b/>
          <w:bCs/>
        </w:rPr>
        <w:t xml:space="preserve">shared schema + a denormalized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account_id</w:t>
      </w:r>
      <w:r>
        <w:rPr>
          <w:b/>
          <w:bCs/>
        </w:rPr>
        <w:t xml:space="preserve"> </w:t>
      </w:r>
      <w:r>
        <w:rPr>
          <w:b/>
          <w:bCs/>
        </w:rPr>
        <w:t xml:space="preserve">column on</w:t>
      </w:r>
      <w:r>
        <w:rPr>
          <w:b/>
          <w:bCs/>
        </w:rPr>
        <w:t xml:space="preserve"> </w:t>
      </w:r>
      <w:r>
        <w:rPr>
          <w:b/>
          <w:bCs/>
        </w:rPr>
        <w:t xml:space="preserve">every tenant-owned table, defended by PostgreSQL Row-Level Security (RLS)</w:t>
      </w:r>
      <w:r>
        <w:t xml:space="preserve"> </w:t>
      </w:r>
      <w:r>
        <w:t xml:space="preserve">at the</w:t>
      </w:r>
      <w:r>
        <w:t xml:space="preserve"> </w:t>
      </w:r>
      <w:r>
        <w:t xml:space="preserve">pgx layer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§0), with</w:t>
      </w:r>
      <w:r>
        <w:t xml:space="preserve"> </w:t>
      </w:r>
      <w:r>
        <w:rPr>
          <w:b/>
          <w:bCs/>
        </w:rPr>
        <w:t xml:space="preserve">explicit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accountID</w:t>
      </w:r>
      <w:r>
        <w:rPr>
          <w:b/>
          <w:bCs/>
        </w:rPr>
        <w:t xml:space="preserve"> </w:t>
      </w:r>
      <w:r>
        <w:rPr>
          <w:b/>
          <w:bCs/>
        </w:rPr>
        <w:t xml:space="preserve">params</w:t>
      </w:r>
      <w:r>
        <w:t xml:space="preserve"> </w:t>
      </w:r>
      <w:r>
        <w:t xml:space="preserve">on the scoped</w:t>
      </w:r>
      <w:r>
        <w:t xml:space="preserve"> </w:t>
      </w:r>
      <w:r>
        <w:t xml:space="preserve">Repository methods as the compile-time first layer and</w:t>
      </w:r>
      <w:r>
        <w:t xml:space="preserve"> </w:t>
      </w:r>
      <w:r>
        <w:rPr>
          <w:b/>
          <w:bCs/>
        </w:rPr>
        <w:t xml:space="preserve">RLS as the independent</w:t>
      </w:r>
      <w:r>
        <w:rPr>
          <w:b/>
          <w:bCs/>
        </w:rPr>
        <w:t xml:space="preserve"> </w:t>
      </w:r>
      <w:r>
        <w:rPr>
          <w:b/>
          <w:bCs/>
        </w:rPr>
        <w:t xml:space="preserve">second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§3.2</w:t>
      </w:r>
      <w:r>
        <w:t xml:space="preserve"> </w:t>
      </w:r>
      <w:r>
        <w:t xml:space="preserve">“Recommendation (hybrid)”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Two test-infrastructure facts that shape every layer below (§11.4.6, stated so they</w:t>
      </w:r>
      <w:r>
        <w:rPr>
          <w:b/>
          <w:bCs/>
        </w:rPr>
        <w:t xml:space="preserve"> </w:t>
      </w:r>
      <w:r>
        <w:rPr>
          <w:b/>
          <w:bCs/>
        </w:rPr>
        <w:t xml:space="preserve">are never silently assumed):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RLS is pgx-only; the default store is in-memory.</w:t>
      </w:r>
      <w:r>
        <w:t xml:space="preserve"> </w:t>
      </w:r>
      <w:r>
        <w:rPr>
          <w:rStyle w:val="VerbatimChar"/>
        </w:rPr>
        <w:t xml:space="preserve">MemoryRepository</w:t>
      </w:r>
      <w:r>
        <w:t xml:space="preserve"> </w:t>
      </w:r>
      <w:r>
        <w:t xml:space="preserve">is wired</w:t>
      </w:r>
      <w:r>
        <w:t xml:space="preserve"> </w:t>
      </w:r>
      <w:r>
        <w:t xml:space="preserve">by default;</w:t>
      </w:r>
      <w:r>
        <w:t xml:space="preserve"> </w:t>
      </w:r>
      <w:r>
        <w:rPr>
          <w:rStyle w:val="VerbatimChar"/>
        </w:rPr>
        <w:t xml:space="preserve">PostgresRepository</w:t>
      </w:r>
      <w:r>
        <w:t xml:space="preserve"> </w:t>
      </w:r>
      <w:r>
        <w:t xml:space="preserve">only when</w:t>
      </w:r>
      <w:r>
        <w:t xml:space="preserve"> </w:t>
      </w:r>
      <w:r>
        <w:rPr>
          <w:rStyle w:val="VerbatimChar"/>
        </w:rPr>
        <w:t xml:space="preserve">HELIX_DATABASE_URL</w:t>
      </w:r>
      <w:r>
        <w:t xml:space="preserve"> </w:t>
      </w:r>
      <w:r>
        <w:t xml:space="preserve">is set (</w:t>
      </w:r>
      <w:r>
        <w:rPr>
          <w:rStyle w:val="VerbatimChar"/>
        </w:rPr>
        <w:t xml:space="preserve">10_*</w:t>
      </w:r>
      <w:r>
        <w:t xml:space="preserve"> </w:t>
      </w:r>
      <w:r>
        <w:t xml:space="preserve">§5;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§3). RLS (the database-enforced belt)</w:t>
      </w:r>
      <w:r>
        <w:t xml:space="preserve"> </w:t>
      </w:r>
      <w:r>
        <w:rPr>
          <w:b/>
          <w:bCs/>
        </w:rPr>
        <w:t xml:space="preserve">exists only on the pgx path</w:t>
      </w:r>
      <w:r>
        <w:t xml:space="preserve">. So: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application-layer scope test</w:t>
      </w:r>
      <w:r>
        <w:t xml:space="preserve"> </w:t>
      </w:r>
      <w:r>
        <w:t xml:space="preserve">(explicit-</w:t>
      </w:r>
      <w:r>
        <w:rPr>
          <w:rStyle w:val="VerbatimChar"/>
        </w:rPr>
        <w:t xml:space="preserve">accountID</w:t>
      </w:r>
      <w:r>
        <w:t xml:space="preserve"> </w:t>
      </w:r>
      <w:r>
        <w:t xml:space="preserve">scoping) MUST run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backends; the</w:t>
      </w:r>
      <w:r>
        <w:t xml:space="preserve"> </w:t>
      </w:r>
      <w:r>
        <w:rPr>
          <w:b/>
          <w:bCs/>
        </w:rPr>
        <w:t xml:space="preserve">RLS-layer test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pgx-only</w:t>
      </w:r>
      <w:r>
        <w:t xml:space="preserve"> </w:t>
      </w:r>
      <w:r>
        <w:t xml:space="preserve">and requires a</w:t>
      </w:r>
      <w:r>
        <w:t xml:space="preserve"> </w:t>
      </w:r>
      <w:r>
        <w:rPr>
          <w:b/>
          <w:bCs/>
        </w:rPr>
        <w:t xml:space="preserve">live PostgreSQL</w:t>
      </w:r>
      <w:r>
        <w:t xml:space="preserve">, booted on-demand via the</w:t>
      </w:r>
      <w:r>
        <w:t xml:space="preserve"> </w:t>
      </w:r>
      <w:r>
        <w:rPr>
          <w:b/>
          <w:bCs/>
        </w:rPr>
        <w:t xml:space="preserve">containers submodule in rootless</w:t>
      </w:r>
      <w:r>
        <w:rPr>
          <w:b/>
          <w:bCs/>
        </w:rPr>
        <w:t xml:space="preserve"> </w:t>
      </w:r>
      <w:r>
        <w:rPr>
          <w:b/>
          <w:bCs/>
        </w:rPr>
        <w:t xml:space="preserve">podman (§11.4.161)</w:t>
      </w:r>
      <w:r>
        <w:t xml:space="preserve"> </w:t>
      </w:r>
      <w:r>
        <w:t xml:space="preserve">— never a mock (§11.4.27). Absent Postgres, the RLS layer is</w:t>
      </w:r>
      <w:r>
        <w:t xml:space="preserve"> </w:t>
      </w:r>
      <w:r>
        <w:t xml:space="preserve">an honest</w:t>
      </w:r>
      <w:r>
        <w:t xml:space="preserve"> </w:t>
      </w:r>
      <w:r>
        <w:rPr>
          <w:rStyle w:val="VerbatimChar"/>
          <w:b/>
          <w:bCs/>
        </w:rPr>
        <w:t xml:space="preserve">SKIP-with-reason: topology_unsupported</w:t>
      </w:r>
      <w:r>
        <w:t xml:space="preserve"> </w:t>
      </w:r>
      <w:r>
        <w:t xml:space="preserve">per §11.4.3,</w:t>
      </w:r>
      <w:r>
        <w:t xml:space="preserve"> </w:t>
      </w:r>
      <w:r>
        <w:rPr>
          <w:b/>
          <w:bCs/>
        </w:rPr>
        <w:t xml:space="preserve">never a</w:t>
      </w:r>
      <w:r>
        <w:rPr>
          <w:b/>
          <w:bCs/>
        </w:rPr>
        <w:t xml:space="preserve"> </w:t>
      </w:r>
      <w:r>
        <w:rPr>
          <w:b/>
          <w:bCs/>
        </w:rPr>
        <w:t xml:space="preserve">PASS-by-default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“device downloads + applies the exact bytes”</w:t>
      </w:r>
      <w:r>
        <w:rPr>
          <w:b/>
          <w:bCs/>
        </w:rPr>
        <w:t xml:space="preserve"> </w:t>
      </w:r>
      <w:r>
        <w:rPr>
          <w:b/>
          <w:bCs/>
        </w:rPr>
        <w:t xml:space="preserve">e2e is blocked on object</w:t>
      </w:r>
      <w:r>
        <w:rPr>
          <w:b/>
          <w:bCs/>
        </w:rPr>
        <w:t xml:space="preserve"> </w:t>
      </w:r>
      <w:r>
        <w:rPr>
          <w:b/>
          <w:bCs/>
        </w:rPr>
        <w:t xml:space="preserve">storage.</w:t>
      </w:r>
      <w:r>
        <w:t xml:space="preserve"> </w:t>
      </w:r>
      <w:r>
        <w:t xml:space="preserve">Artifact bytes are validated then</w:t>
      </w:r>
      <w:r>
        <w:t xml:space="preserve"> </w:t>
      </w:r>
      <w:r>
        <w:rPr>
          <w:b/>
          <w:bCs/>
        </w:rPr>
        <w:t xml:space="preserve">discarded</w:t>
      </w:r>
      <w:r>
        <w:t xml:space="preserve">;</w:t>
      </w:r>
      <w:r>
        <w:t xml:space="preserve"> </w:t>
      </w:r>
      <w:r>
        <w:rPr>
          <w:rStyle w:val="VerbatimChar"/>
        </w:rPr>
        <w:t xml:space="preserve">StorageRef</w:t>
      </w:r>
      <w:r>
        <w:t xml:space="preserve"> </w:t>
      </w:r>
      <w:r>
        <w:t xml:space="preserve">is a</w:t>
      </w:r>
      <w:r>
        <w:t xml:space="preserve"> </w:t>
      </w:r>
      <w:r>
        <w:t xml:space="preserve">placeholder and no real object store is in-repo (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§Honest-gaps 1;</w:t>
      </w:r>
      <w:r>
        <w:t xml:space="preserve"> 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§4;</w:t>
      </w:r>
      <w:r>
        <w:t xml:space="preserve"> 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§5). So the isolation / scope / UI / super-admin / migration layers are all</w:t>
      </w:r>
      <w:r>
        <w:t xml:space="preserve"> </w:t>
      </w:r>
      <w:r>
        <w:t xml:space="preserve">validatable</w:t>
      </w:r>
      <w:r>
        <w:t xml:space="preserve"> </w:t>
      </w:r>
      <w:r>
        <w:rPr>
          <w:b/>
          <w:bCs/>
        </w:rPr>
        <w:t xml:space="preserve">now</w:t>
      </w:r>
      <w:r>
        <w:t xml:space="preserve">, but the byte-level download-and-apply e2e is honestly</w:t>
      </w:r>
      <w:r>
        <w:t xml:space="preserve"> </w:t>
      </w:r>
      <w:r>
        <w:rPr>
          <w:rStyle w:val="VerbatimChar"/>
          <w:b/>
          <w:bCs/>
        </w:rPr>
        <w:t xml:space="preserve">SKIP-with-reason: object_storage_absent</w:t>
      </w:r>
      <w:r>
        <w:t xml:space="preserve"> </w:t>
      </w:r>
      <w:r>
        <w:t xml:space="preserve">until real per-account object storage</w:t>
      </w:r>
      <w:r>
        <w:t xml:space="preserve"> </w:t>
      </w:r>
      <w:r>
        <w:t xml:space="preserve">(MinIO dev via rootless podman) lands — never a fake PASS over discarded bytes.</w:t>
      </w:r>
    </w:p>
    <w:p>
      <w:pPr>
        <w:pStyle w:val="FirstParagraph"/>
      </w:pPr>
      <w:r>
        <w:t xml:space="preserve">Both facts are carried into the coverage ledger (§6) so the honest state is visible,</w:t>
      </w:r>
      <w:r>
        <w:t xml:space="preserve"> </w:t>
      </w:r>
      <w:r>
        <w:t xml:space="preserve">not green-over-a-gap.</w:t>
      </w:r>
    </w:p>
    <w:p>
      <w:r>
        <w:pict>
          <v:rect style="width:0;height:1.5pt" o:hralign="center" o:hrstd="t" o:hr="t"/>
        </w:pict>
      </w:r>
    </w:p>
    <w:bookmarkEnd w:id="9"/>
    <w:bookmarkStart w:id="10" w:name="test-type-matrix-surface"/>
    <w:p>
      <w:pPr>
        <w:pStyle w:val="Heading2"/>
      </w:pPr>
      <w:r>
        <w:t xml:space="preserve">1. Test-type matrix × surface</w:t>
      </w:r>
    </w:p>
    <w:p>
      <w:pPr>
        <w:pStyle w:val="FirstParagraph"/>
      </w:pPr>
      <w:r>
        <w:t xml:space="preserve">Six surfaces. For each, the applicable test types and the single</w:t>
      </w:r>
      <w:r>
        <w:t xml:space="preserve"> </w:t>
      </w:r>
      <w:r>
        <w:rPr>
          <w:b/>
          <w:bCs/>
        </w:rPr>
        <w:t xml:space="preserve">anti-bluff proof</w:t>
      </w:r>
      <w:r>
        <w:t xml:space="preserve"> </w:t>
      </w:r>
      <w:r>
        <w:t xml:space="preserve">each surface must produce (positive captured evidence per §11.4.5 / §11.4.69, never a</w:t>
      </w:r>
      <w:r>
        <w:t xml:space="preserve"> </w:t>
      </w:r>
      <w:r>
        <w:t xml:space="preserve">metadata-only / absence-of-error PASS).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Applicable test types</w:t>
            </w:r>
          </w:p>
        </w:tc>
        <w:tc>
          <w:tcPr/>
          <w:p>
            <w:pPr>
              <w:pStyle w:val="Compact"/>
            </w:pPr>
            <w:r>
              <w:t xml:space="preserve">The anti-bluff proof this surface must produce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server/</w:t>
            </w:r>
            <w:r>
              <w:t xml:space="preserve">, Gin monolith; httptest suite exists per project CLAUDE.md)</w:t>
            </w:r>
          </w:p>
        </w:tc>
        <w:tc>
          <w:tcPr/>
          <w:p>
            <w:pPr>
              <w:pStyle w:val="Compact"/>
            </w:pPr>
            <w:r>
              <w:t xml:space="preserve">unit · integration-against-real-server · e2e ·</w:t>
            </w:r>
            <w:r>
              <w:t xml:space="preserve"> </w:t>
            </w:r>
            <w:r>
              <w:rPr>
                <w:b/>
                <w:bCs/>
              </w:rPr>
              <w:t xml:space="preserve">security / tenant-isolation</w:t>
            </w:r>
            <w:r>
              <w:t xml:space="preserve"> </w:t>
            </w:r>
            <w:r>
              <w:t xml:space="preserve">· DDoS (auth/upload flood) · concurrency/race · stress+chaos · benchmarking · memory · Challenges/HelixQA</w:t>
            </w:r>
          </w:p>
        </w:tc>
        <w:tc>
          <w:tcPr/>
          <w:p>
            <w:pPr>
              <w:pStyle w:val="Compact"/>
            </w:pPr>
            <w:r>
              <w:t xml:space="preserve">Captured HTTP request+response transcripts + store-row dumps proving a scoped token reads/writes</w:t>
            </w:r>
            <w:r>
              <w:t xml:space="preserve"> </w:t>
            </w:r>
            <w:r>
              <w:rPr>
                <w:b/>
                <w:bCs/>
              </w:rPr>
              <w:t xml:space="preserve">only its account’s</w:t>
            </w:r>
            <w:r>
              <w:t xml:space="preserve"> </w:t>
            </w:r>
            <w:r>
              <w:t xml:space="preserve">resources; a cross-account call is denied (§2 API layer)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model / RLS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store.Repository</w:t>
            </w:r>
            <w:r>
              <w:t xml:space="preserve"> </w:t>
            </w:r>
            <w:r>
              <w:t xml:space="preserve">memory + pgx;</w:t>
            </w:r>
            <w:r>
              <w:t xml:space="preserve"> </w:t>
            </w:r>
            <w:r>
              <w:rPr>
                <w:rStyle w:val="VerbatimChar"/>
              </w:rPr>
              <w:t xml:space="preserve">20_*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unit (memory) · integration (real store,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backends) ·</w:t>
            </w:r>
            <w:r>
              <w:t xml:space="preserve"> </w:t>
            </w:r>
            <w:r>
              <w:rPr>
                <w:b/>
                <w:bCs/>
              </w:rPr>
              <w:t xml:space="preserve">RLS-isolation</w:t>
            </w:r>
            <w:r>
              <w:t xml:space="preserve"> </w:t>
            </w:r>
            <w:r>
              <w:t xml:space="preserve">(pgx, live Postgres) · concurrency/race (monotonicity + active-deployment keys,</w:t>
            </w:r>
            <w:r>
              <w:t xml:space="preserve"> </w:t>
            </w:r>
            <w:r>
              <w:rPr>
                <w:rStyle w:val="VerbatimChar"/>
              </w:rPr>
              <w:t xml:space="preserve">CreateAccountWithOwner</w:t>
            </w:r>
            <w:r>
              <w:t xml:space="preserve"> </w:t>
            </w:r>
            <w:r>
              <w:t xml:space="preserve">atomicity) · migration/backfill (§5) · memory</w:t>
            </w:r>
          </w:p>
        </w:tc>
        <w:tc>
          <w:tcPr/>
          <w:p>
            <w:pPr>
              <w:pStyle w:val="Compact"/>
            </w:pPr>
            <w:r>
              <w:t xml:space="preserve">Captured SQL/query output proving RLS returns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the current-account rows</w:t>
            </w:r>
            <w:r>
              <w:t xml:space="preserve"> </w:t>
            </w:r>
            <w:r>
              <w:rPr>
                <w:b/>
                <w:bCs/>
              </w:rPr>
              <w:t xml:space="preserve">even with a forged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WHERE account_id</w:t>
            </w:r>
            <w:r>
              <w:t xml:space="preserve">, and 0 rows on a cross-account UPDATE/DELETE (§2 DB layer)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CLI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helix-ota</w:t>
            </w:r>
            <w:r>
              <w:t xml:space="preserve">, new binary;</w:t>
            </w:r>
            <w:r>
              <w:t xml:space="preserve"> </w:t>
            </w:r>
            <w:r>
              <w:rPr>
                <w:rStyle w:val="VerbatimChar"/>
              </w:rPr>
              <w:t xml:space="preserve">24_*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unit (arg/flag parse,</w:t>
            </w:r>
            <w:r>
              <w:t xml:space="preserve"> </w:t>
            </w:r>
            <w:r>
              <w:rPr>
                <w:b/>
                <w:bCs/>
              </w:rPr>
              <w:t xml:space="preserve">token-redaction</w:t>
            </w:r>
            <w:r>
              <w:t xml:space="preserve"> </w:t>
            </w:r>
            <w:r>
              <w:t xml:space="preserve">§11.4.10, exit-code map) · integration (real server) · e2e (real server + real store + object storage) · security (cross-project/-account key → 403, expired/revoked key) · stress+chaos (concurrent cross-account uploads, kill-mid-upload) · full-automation §11.4.98 · Challenges/HelixQA</w:t>
            </w:r>
          </w:p>
        </w:tc>
        <w:tc>
          <w:tcPr/>
          <w:p>
            <w:pPr>
              <w:pStyle w:val="Compact"/>
            </w:pPr>
            <w:r>
              <w:t xml:space="preserve">Captured server JSON + store dumps proving the artifact persists under the</w:t>
            </w:r>
            <w:r>
              <w:t xml:space="preserve"> </w:t>
            </w:r>
            <w:r>
              <w:rPr>
                <w:b/>
                <w:bCs/>
              </w:rPr>
              <w:t xml:space="preserve">correct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(account_id, project_id)</w:t>
            </w:r>
            <w:r>
              <w:t xml:space="preserve">, and a</w:t>
            </w:r>
            <w:r>
              <w:t xml:space="preserve"> </w:t>
            </w:r>
            <w:r>
              <w:rPr>
                <w:b/>
                <w:bCs/>
              </w:rPr>
              <w:t xml:space="preserve">cross-project key is rejected 403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24_*</w:t>
            </w:r>
            <w:r>
              <w:t xml:space="preserve"> </w:t>
            </w:r>
            <w:r>
              <w:t xml:space="preserve">§6); the raw token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appears in any log line (§11.4.10 redaction)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client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ota-android-agent</w:t>
            </w:r>
            <w:r>
              <w:t xml:space="preserve"> </w:t>
            </w:r>
            <w:r>
              <w:t xml:space="preserve">+ Go</w:t>
            </w:r>
            <w:r>
              <w:t xml:space="preserve"> </w:t>
            </w:r>
            <w:r>
              <w:rPr>
                <w:rStyle w:val="VerbatimChar"/>
              </w:rPr>
              <w:t xml:space="preserve">ota-device-emu</w:t>
            </w:r>
            <w:r>
              <w:t xml:space="preserve"> </w:t>
            </w:r>
            <w:r>
              <w:t xml:space="preserve">reference client;</w:t>
            </w:r>
            <w:r>
              <w:t xml:space="preserve"> </w:t>
            </w:r>
            <w:r>
              <w:rPr>
                <w:rStyle w:val="VerbatimChar"/>
              </w:rPr>
              <w:t xml:space="preserve">25_*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unit (core Kotlin:</w:t>
            </w:r>
            <w:r>
              <w:t xml:space="preserve"> </w:t>
            </w:r>
            <w:r>
              <w:rPr>
                <w:rStyle w:val="VerbatimChar"/>
              </w:rPr>
              <w:t xml:space="preserve">VerifyBeforeApply</w:t>
            </w:r>
            <w:r>
              <w:t xml:space="preserve"> </w:t>
            </w:r>
            <w:r>
              <w:t xml:space="preserve">ordering, wizard state machine, offline/resume) · integration (real</w:t>
            </w:r>
            <w:r>
              <w:t xml:space="preserve"> </w:t>
            </w:r>
            <w:r>
              <w:rPr>
                <w:rStyle w:val="VerbatimChar"/>
              </w:rPr>
              <w:t xml:space="preserve">ota-server</w:t>
            </w:r>
            <w:r>
              <w:t xml:space="preserve">) · e2e (real journey, blocked on object storage — §0) ·</w:t>
            </w:r>
            <w:r>
              <w:t xml:space="preserve"> </w:t>
            </w:r>
            <w:r>
              <w:rPr>
                <w:b/>
                <w:bCs/>
              </w:rPr>
              <w:t xml:space="preserve">tenant-isolation</w:t>
            </w:r>
            <w:r>
              <w:t xml:space="preserve"> </w:t>
            </w:r>
            <w:r>
              <w:t xml:space="preserve">(device A never offered account B’s deployment) · UI host-render §11.4.170 (net-new wizard) · stress+chaos (offline→resume, corrupt→reject, power-loss→A/B rollback)</w:t>
            </w:r>
          </w:p>
        </w:tc>
        <w:tc>
          <w:tcPr/>
          <w:p>
            <w:pPr>
              <w:pStyle w:val="Compact"/>
            </w:pPr>
            <w:r>
              <w:t xml:space="preserve">Captured poll request/response proving a device enrolled to account A gets its</w:t>
            </w:r>
            <w:r>
              <w:t xml:space="preserve"> </w:t>
            </w:r>
            <w:r>
              <w:rPr>
                <w:b/>
                <w:bCs/>
              </w:rPr>
              <w:t xml:space="preserve">own</w:t>
            </w:r>
            <w:r>
              <w:t xml:space="preserve"> </w:t>
            </w:r>
            <w:r>
              <w:t xml:space="preserve">account’s offer and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204</w:t>
            </w:r>
            <w:r>
              <w:rPr>
                <w:b/>
                <w:bCs/>
              </w:rPr>
              <w:t xml:space="preserve">/deny</w:t>
            </w:r>
            <w:r>
              <w:t xml:space="preserve"> </w:t>
            </w:r>
            <w:r>
              <w:t xml:space="preserve">for account B’s deployment even at matching</w:t>
            </w:r>
            <w:r>
              <w:t xml:space="preserve"> </w:t>
            </w:r>
            <w:r>
              <w:rPr>
                <w:rStyle w:val="VerbatimChar"/>
              </w:rPr>
              <w:t xml:space="preserve">(os, model, group)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25_*</w:t>
            </w:r>
            <w:r>
              <w:t xml:space="preserve"> </w:t>
            </w:r>
            <w:r>
              <w:t xml:space="preserve">§6)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SPA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dashboard/</w:t>
            </w:r>
            <w:r>
              <w:t xml:space="preserve">, Vite; hostrender harness exists)</w:t>
            </w:r>
          </w:p>
        </w:tc>
        <w:tc>
          <w:tcPr/>
          <w:p>
            <w:pPr>
              <w:pStyle w:val="Compact"/>
            </w:pPr>
            <w:r>
              <w:t xml:space="preserve">unit (component logic) ·</w:t>
            </w:r>
            <w:r>
              <w:t xml:space="preserve"> </w:t>
            </w:r>
            <w:r>
              <w:rPr>
                <w:b/>
                <w:bCs/>
              </w:rPr>
              <w:t xml:space="preserve">UI host-render §11.4.170</w:t>
            </w:r>
            <w:r>
              <w:t xml:space="preserve"> </w:t>
            </w:r>
            <w:r>
              <w:t xml:space="preserve">(golden-diff + OCR/vision) · integration (auth/account-switch against real server) · e2e</w:t>
            </w:r>
          </w:p>
        </w:tc>
        <w:tc>
          <w:tcPr/>
          <w:p>
            <w:pPr>
              <w:pStyle w:val="Compact"/>
            </w:pPr>
            <w:r>
              <w:t xml:space="preserve">Device-independent</w:t>
            </w:r>
            <w:r>
              <w:t xml:space="preserve"> </w:t>
            </w:r>
            <w:r>
              <w:rPr>
                <w:b/>
                <w:bCs/>
              </w:rPr>
              <w:t xml:space="preserve">host-rendered pixels</w:t>
            </w:r>
            <w:r>
              <w:t xml:space="preserve"> </w:t>
            </w:r>
            <w:r>
              <w:t xml:space="preserve">per screen×state×{light,dark}, dual-validated by golden image-diff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 OCR/vision layout oracle (§3) — value/token-equality tests FORBIDDEN as sole 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OTA Manager SPA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clients/ota-manager/</w:t>
            </w:r>
            <w:r>
              <w:t xml:space="preserve">, React 19 + shadcn; also served at</w:t>
            </w:r>
            <w:r>
              <w:t xml:space="preserve"> </w:t>
            </w:r>
            <w:r>
              <w:rPr>
                <w:rStyle w:val="VerbatimChar"/>
              </w:rPr>
              <w:t xml:space="preserve">/manager</w:t>
            </w:r>
            <w:r>
              <w:t xml:space="preserve">; hostrender + OCR harness exists)</w:t>
            </w:r>
          </w:p>
        </w:tc>
        <w:tc>
          <w:tcPr/>
          <w:p>
            <w:pPr>
              <w:pStyle w:val="Compact"/>
            </w:pPr>
            <w:r>
              <w:t xml:space="preserve">unit ·</w:t>
            </w:r>
            <w:r>
              <w:t xml:space="preserve"> </w:t>
            </w:r>
            <w:r>
              <w:rPr>
                <w:b/>
                <w:bCs/>
              </w:rPr>
              <w:t xml:space="preserve">UI host-render §11.4.170</w:t>
            </w:r>
            <w:r>
              <w:t xml:space="preserve"> </w:t>
            </w:r>
            <w:r>
              <w:t xml:space="preserve">· integration · e2e (account switcher re-scopes projects + invalidates caches)</w:t>
            </w:r>
          </w:p>
        </w:tc>
        <w:tc>
          <w:tcPr/>
          <w:p>
            <w:pPr>
              <w:pStyle w:val="Compact"/>
            </w:pPr>
            <w:r>
              <w:t xml:space="preserve">Same host-rendered dual-validated pixel proof (§3) for the account switcher, post-login picker, and super-admin console; plus a wire proof that switching account</w:t>
            </w:r>
            <w:r>
              <w:t xml:space="preserve"> </w:t>
            </w:r>
            <w:r>
              <w:rPr>
                <w:b/>
                <w:bCs/>
              </w:rPr>
              <w:t xml:space="preserve">re-scopes</w:t>
            </w:r>
            <w:r>
              <w:t xml:space="preserve"> </w:t>
            </w:r>
            <w:r>
              <w:t xml:space="preserve">the project list and</w:t>
            </w:r>
            <w:r>
              <w:t xml:space="preserve"> </w:t>
            </w:r>
            <w:r>
              <w:rPr>
                <w:b/>
                <w:bCs/>
              </w:rPr>
              <w:t xml:space="preserve">invalidates account-scoped caches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23_*</w:t>
            </w:r>
            <w:r>
              <w:t xml:space="preserve"> </w:t>
            </w:r>
            <w:r>
              <w:t xml:space="preserve">§2.3)</w:t>
            </w:r>
          </w:p>
        </w:tc>
      </w:tr>
    </w:tbl>
    <w:p>
      <w:pPr>
        <w:pStyle w:val="BodyText"/>
      </w:pPr>
      <w:r>
        <w:rPr>
          <w:b/>
          <w:bCs/>
        </w:rPr>
        <w:t xml:space="preserve">§11.4.169 closed-set completeness (every type mapped to this feature, none skipped):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§11.4.169 type</w:t>
            </w:r>
          </w:p>
        </w:tc>
        <w:tc>
          <w:tcPr/>
          <w:p>
            <w:pPr>
              <w:pStyle w:val="Compact"/>
            </w:pPr>
            <w:r>
              <w:t xml:space="preserve">This feature’s instance</w:t>
            </w:r>
          </w:p>
        </w:tc>
        <w:tc>
          <w:tcPr/>
          <w:p>
            <w:pPr>
              <w:pStyle w:val="Compact"/>
            </w:pPr>
            <w:r>
              <w:t xml:space="preserve">Load-bearing for isolation?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flag/arg parse, redaction,</w:t>
            </w:r>
            <w:r>
              <w:t xml:space="preserve"> </w:t>
            </w:r>
            <w:r>
              <w:rPr>
                <w:rStyle w:val="VerbatimChar"/>
              </w:rPr>
              <w:t xml:space="preserve">VerifyBeforeApply</w:t>
            </w:r>
            <w:r>
              <w:t xml:space="preserve"> </w:t>
            </w:r>
            <w:r>
              <w:t xml:space="preserve">order, rank-compare, scope-resolution helpers (mocks OK here only, §11.4.27)</w:t>
            </w:r>
          </w:p>
        </w:tc>
        <w:tc>
          <w:tcPr/>
          <w:p>
            <w:pPr>
              <w:pStyle w:val="Compact"/>
            </w:pPr>
            <w:r>
              <w:t xml:space="preserve">supporting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real server + real store, scoped token reads only its account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sign-in → scope → publish → device offer (byte-apply blocked on §0.2)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full-automation §11.4.98</w:t>
            </w:r>
          </w:p>
        </w:tc>
        <w:tc>
          <w:tcPr/>
          <w:p>
            <w:pPr>
              <w:pStyle w:val="Compact"/>
            </w:pPr>
            <w:r>
              <w:t xml:space="preserve">every layer self-driving,</w:t>
            </w:r>
            <w:r>
              <w:t xml:space="preserve"> </w:t>
            </w:r>
            <w:r>
              <w:rPr>
                <w:rStyle w:val="VerbatimChar"/>
              </w:rPr>
              <w:t xml:space="preserve">-count=3</w:t>
            </w:r>
            <w:r>
              <w:t xml:space="preserve">, self-cleaning</w:t>
            </w:r>
          </w:p>
        </w:tc>
        <w:tc>
          <w:tcPr/>
          <w:p>
            <w:pPr>
              <w:pStyle w:val="Compact"/>
            </w:pPr>
            <w:r>
              <w:t xml:space="preserve">supporting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 / HelixQA §11.4.27</w:t>
            </w:r>
          </w:p>
        </w:tc>
        <w:tc>
          <w:tcPr/>
          <w:p>
            <w:pPr>
              <w:pStyle w:val="Compact"/>
            </w:pPr>
            <w:r>
              <w:t xml:space="preserve">one bank entry per user-visible feature driving the real journey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DDoS</w:t>
            </w:r>
          </w:p>
        </w:tc>
        <w:tc>
          <w:tcPr/>
          <w:p>
            <w:pPr>
              <w:pStyle w:val="Compact"/>
            </w:pPr>
            <w:r>
              <w:t xml:space="preserve">auth-login brute-force + upload flood vs the rate-limit posture (per-account)</w:t>
            </w:r>
          </w:p>
        </w:tc>
        <w:tc>
          <w:tcPr/>
          <w:p>
            <w:pPr>
              <w:pStyle w:val="Compact"/>
            </w:pPr>
            <w:r>
              <w:t xml:space="preserve">supporting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/ tenant-isolation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flagship</w:t>
            </w:r>
            <w:r>
              <w:t xml:space="preserve"> </w:t>
            </w:r>
            <w:r>
              <w:t xml:space="preserve">cross-account matrix (§2)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(primary)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 + chaos §11.4.85</w:t>
            </w:r>
          </w:p>
        </w:tc>
        <w:tc>
          <w:tcPr/>
          <w:p>
            <w:pPr>
              <w:pStyle w:val="Compact"/>
            </w:pPr>
            <w:r>
              <w:t xml:space="preserve">N concurrent cross-account uploads (no bleed), kill-mid-upload, offline→resume, corrupt→reject, power-loss→A/B rollback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 / race-deadlock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  <w:r>
              <w:t xml:space="preserve"> </w:t>
            </w:r>
            <w:r>
              <w:rPr>
                <w:rStyle w:val="VerbatimChar"/>
              </w:rPr>
              <w:t xml:space="preserve">LatestRelease</w:t>
            </w:r>
            <w:r>
              <w:t xml:space="preserve"> </w:t>
            </w:r>
            <w:r>
              <w:t xml:space="preserve">monotonicity +</w:t>
            </w:r>
            <w:r>
              <w:t xml:space="preserve"> </w:t>
            </w:r>
            <w:r>
              <w:rPr>
                <w:rStyle w:val="VerbatimChar"/>
              </w:rPr>
              <w:t xml:space="preserve">ActiveDeploymentForTarget</w:t>
            </w:r>
            <w:r>
              <w:t xml:space="preserve"> </w:t>
            </w:r>
            <w:r>
              <w:t xml:space="preserve">uniqueness under concurrent cross-account writes;</w:t>
            </w:r>
            <w:r>
              <w:t xml:space="preserve"> </w:t>
            </w:r>
            <w:r>
              <w:rPr>
                <w:rStyle w:val="VerbatimChar"/>
              </w:rPr>
              <w:t xml:space="preserve">CreateAccountWithOwner</w:t>
            </w:r>
            <w:r>
              <w:t xml:space="preserve"> </w:t>
            </w:r>
            <w:r>
              <w:t xml:space="preserve">atomicity (no orphan tenant)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no leak under sustained scoped-session / RLS-GUC set-reset churn</w:t>
            </w:r>
          </w:p>
        </w:tc>
        <w:tc>
          <w:tcPr/>
          <w:p>
            <w:pPr>
              <w:pStyle w:val="Compact"/>
            </w:pPr>
            <w:r>
              <w:t xml:space="preserve">supporting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</w:pPr>
            <w:r>
              <w:t xml:space="preserve">scope-resolution overhead (Option A per-call key hash+lookup vs Option B token,</w:t>
            </w:r>
            <w:r>
              <w:t xml:space="preserve"> </w:t>
            </w:r>
            <w:r>
              <w:rPr>
                <w:rStyle w:val="VerbatimChar"/>
              </w:rPr>
              <w:t xml:space="preserve">24_*</w:t>
            </w:r>
            <w:r>
              <w:t xml:space="preserve"> </w:t>
            </w:r>
            <w:r>
              <w:t xml:space="preserve">§1.3); RLS overhead vs no-RLS baseline</w:t>
            </w:r>
          </w:p>
        </w:tc>
        <w:tc>
          <w:tcPr/>
          <w:p>
            <w:pPr>
              <w:pStyle w:val="Compact"/>
            </w:pPr>
            <w:r>
              <w:t xml:space="preserve">supporting</w:t>
            </w:r>
          </w:p>
        </w:tc>
      </w:tr>
    </w:tbl>
    <w:p>
      <w:pPr>
        <w:pStyle w:val="BodyText"/>
      </w:pPr>
      <w:r>
        <w:t xml:space="preserve">Each PASS cites rock-solid captured physical evidence 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(§11.4.83) via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(§11.4.69) — never a bare</w:t>
      </w:r>
      <w:r>
        <w:t xml:space="preserve"> </w:t>
      </w:r>
      <w:r>
        <w:rPr>
          <w:rStyle w:val="VerbatimChar"/>
        </w:rPr>
        <w:t xml:space="preserve">ab_pass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4" w:name="X6c93481b13a14cac1cf05d6798940387e74b2fc"/>
    <w:p>
      <w:pPr>
        <w:pStyle w:val="Heading2"/>
      </w:pPr>
      <w:r>
        <w:t xml:space="preserve">2. THE flagship test — cross-account isolation (the primary threat)</w:t>
      </w:r>
    </w:p>
    <w:p>
      <w:pPr>
        <w:pStyle w:val="FirstParagraph"/>
      </w:pPr>
      <w:r>
        <w:t xml:space="preserve">The single most important proof of the whole feature:</w:t>
      </w:r>
      <w:r>
        <w:t xml:space="preserve"> </w:t>
      </w:r>
      <w:r>
        <w:rPr>
          <w:b/>
          <w:bCs/>
        </w:rPr>
        <w:t xml:space="preserve">account A cannot see or modify</w:t>
      </w:r>
      <w:r>
        <w:rPr>
          <w:b/>
          <w:bCs/>
        </w:rPr>
        <w:t xml:space="preserve"> </w:t>
      </w:r>
      <w:r>
        <w:rPr>
          <w:b/>
          <w:bCs/>
        </w:rPr>
        <w:t xml:space="preserve">account B’s devices / artifacts / releases / deployments</w:t>
      </w:r>
      <w:r>
        <w:t xml:space="preserve"> </w:t>
      </w:r>
      <w:r>
        <w:t xml:space="preserve">— the primary threat class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§6 and</w:t>
      </w:r>
      <w:r>
        <w:t xml:space="preserve"> </w:t>
      </w:r>
      <w:r>
        <w:rPr>
          <w:rStyle w:val="VerbatimChar"/>
        </w:rPr>
        <w:t xml:space="preserve">24_*</w:t>
      </w:r>
      <w:r>
        <w:t xml:space="preserve">/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§6 name. It is proven at</w:t>
      </w:r>
      <w:r>
        <w:t xml:space="preserve"> </w:t>
      </w:r>
      <w:r>
        <w:rPr>
          <w:b/>
          <w:bCs/>
        </w:rPr>
        <w:t xml:space="preserve">three layers</w:t>
      </w:r>
      <w:r>
        <w:t xml:space="preserve">, each with a</w:t>
      </w:r>
      <w:r>
        <w:t xml:space="preserve"> </w:t>
      </w:r>
      <w:r>
        <w:t xml:space="preserve">paired §1.1 mutation that removes the scoping and makes the test FAIL. Isolation</w:t>
      </w:r>
      <w:r>
        <w:t xml:space="preserve"> </w:t>
      </w:r>
      <w:r>
        <w:t xml:space="preserve">asserted at only one layer is not proven — a scoped session must be denied by BOTH the</w:t>
      </w:r>
      <w:r>
        <w:t xml:space="preserve"> </w:t>
      </w:r>
      <w:r>
        <w:t xml:space="preserve">application scope (layer B) AND the database (layer A, pgx), because either alone can be</w:t>
      </w:r>
      <w:r>
        <w:t xml:space="preserve"> </w:t>
      </w:r>
      <w:r>
        <w:t xml:space="preserve">bypassed by the other’s bug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§0 defense-in-depth).</w:t>
      </w:r>
    </w:p>
    <w:p>
      <w:pPr>
        <w:pStyle w:val="BodyText"/>
      </w:pPr>
      <w:r>
        <w:rPr>
          <w:b/>
          <w:bCs/>
        </w:rPr>
        <w:t xml:space="preserve">Shared anti-bluff design (applies to all three layers), the §11.4.107-style</w:t>
      </w:r>
      <w:r>
        <w:rPr>
          <w:b/>
          <w:bCs/>
        </w:rPr>
        <w:t xml:space="preserve"> </w:t>
      </w:r>
      <w:r>
        <w:rPr>
          <w:b/>
          <w:bCs/>
        </w:rPr>
        <w:t xml:space="preserve">not-a-false-negative guard applied to isolation:</w:t>
      </w:r>
      <w:r>
        <w:t xml:space="preserve"> </w:t>
      </w:r>
      <w:r>
        <w:t xml:space="preserve">an</w:t>
      </w:r>
      <w:r>
        <w:t xml:space="preserve"> </w:t>
      </w:r>
      <w:r>
        <w:t xml:space="preserve">“A cannot see B”</w:t>
      </w:r>
      <w:r>
        <w:t xml:space="preserve"> </w:t>
      </w:r>
      <w:r>
        <w:t xml:space="preserve">assertion is a</w:t>
      </w:r>
      <w:r>
        <w:t xml:space="preserve"> </w:t>
      </w:r>
      <w:r>
        <w:t xml:space="preserve">bluff if the query is simply broken (a broken query returns empty for</w:t>
      </w:r>
      <w:r>
        <w:t xml:space="preserve"> </w:t>
      </w:r>
      <w:r>
        <w:rPr>
          <w:i/>
          <w:iCs/>
        </w:rPr>
        <w:t xml:space="preserve">everyone</w:t>
      </w:r>
      <w:r>
        <w:t xml:space="preserve">). Every</w:t>
      </w:r>
      <w:r>
        <w:t xml:space="preserve"> </w:t>
      </w:r>
      <w:r>
        <w:t xml:space="preserve">isolation assertion is therefore</w:t>
      </w:r>
      <w:r>
        <w:t xml:space="preserve"> </w:t>
      </w:r>
      <w:r>
        <w:rPr>
          <w:b/>
          <w:bCs/>
        </w:rPr>
        <w:t xml:space="preserve">three-part in the same call</w:t>
      </w:r>
      <w:r>
        <w:t xml:space="preserve">: (i) A’s own rows are</w:t>
      </w:r>
      <w:r>
        <w:t xml:space="preserve"> </w:t>
      </w:r>
      <w:r>
        <w:rPr>
          <w:b/>
          <w:bCs/>
        </w:rPr>
        <w:t xml:space="preserve">present and non-empty</w:t>
      </w:r>
      <w:r>
        <w:t xml:space="preserve">, (ii) B’s rows are</w:t>
      </w:r>
      <w:r>
        <w:t xml:space="preserve"> </w:t>
      </w:r>
      <w:r>
        <w:rPr>
          <w:b/>
          <w:bCs/>
        </w:rPr>
        <w:t xml:space="preserve">absent</w:t>
      </w:r>
      <w:r>
        <w:t xml:space="preserve">, (iii) the paired §1.1 mutation</w:t>
      </w:r>
      <w:r>
        <w:t xml:space="preserve"> </w:t>
      </w:r>
      <w:r>
        <w:rPr>
          <w:b/>
          <w:bCs/>
        </w:rPr>
        <w:t xml:space="preserve">flips (i)/(ii)</w:t>
      </w:r>
      <w:r>
        <w:t xml:space="preserve"> </w:t>
      </w:r>
      <w:r>
        <w:t xml:space="preserve">— B’s rows appear. Only all three together prove isolation, not a</w:t>
      </w:r>
      <w:r>
        <w:t xml:space="preserve"> </w:t>
      </w:r>
      <w:r>
        <w:t xml:space="preserve">coincidentally-empty result.</w:t>
      </w:r>
    </w:p>
    <w:bookmarkStart w:id="11" w:name="Xca41df4d585a70eb07a65b93462b2aa054d3b5a"/>
    <w:p>
      <w:pPr>
        <w:pStyle w:val="Heading3"/>
      </w:pPr>
      <w:r>
        <w:t xml:space="preserve">2.1 DB layer — RLS (pgx, live Postgres via rootless podman §11.4.161)</w:t>
      </w:r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t xml:space="preserve">Boot a real PostgreSQL (containers submodule, rootless podman). Apply the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§4 schema with RLS enabled: the app connects as a</w:t>
      </w:r>
      <w:r>
        <w:t xml:space="preserve"> </w:t>
      </w:r>
      <w:r>
        <w:rPr>
          <w:b/>
          <w:bCs/>
        </w:rPr>
        <w:t xml:space="preserve">non-owner, non-</w:t>
      </w:r>
      <w:r>
        <w:rPr>
          <w:rStyle w:val="VerbatimChar"/>
          <w:b/>
          <w:bCs/>
        </w:rPr>
        <w:t xml:space="preserve">BYPASSRLS</w:t>
      </w:r>
      <w:r>
        <w:rPr>
          <w:b/>
          <w:bCs/>
        </w:rP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and runs</w:t>
      </w:r>
      <w:r>
        <w:t xml:space="preserve"> </w:t>
      </w:r>
      <w:r>
        <w:rPr>
          <w:rStyle w:val="VerbatimChar"/>
        </w:rPr>
        <w:t xml:space="preserve">SET app.current_account = '&lt;account_id&gt;'</w:t>
      </w:r>
      <w:r>
        <w:t xml:space="preserve"> </w:t>
      </w:r>
      <w:r>
        <w:t xml:space="preserve">per 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§4 step 8, §6). Seed account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and account</w:t>
      </w:r>
      <w:r>
        <w:t xml:space="preserve"> </w:t>
      </w:r>
      <w:r>
        <w:rPr>
          <w:b/>
          <w:bCs/>
        </w:rPr>
        <w:t xml:space="preserve">B</w:t>
      </w:r>
      <w:r>
        <w:t xml:space="preserve">, each with a device,</w:t>
      </w:r>
      <w:r>
        <w:t xml:space="preserve"> </w:t>
      </w:r>
      <w:r>
        <w:t xml:space="preserve">artifact, release, and deployment (composite-FK-consistent per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§2).</w:t>
      </w:r>
    </w:p>
    <w:p>
      <w:pPr>
        <w:pStyle w:val="BodyText"/>
      </w:pPr>
      <w:r>
        <w:rPr>
          <w:b/>
          <w:bCs/>
        </w:rPr>
        <w:t xml:space="preserve">Assertions</w:t>
      </w:r>
      <w:r>
        <w:t xml:space="preserve"> </w:t>
      </w:r>
      <w:r>
        <w:t xml:space="preserve">(session with</w:t>
      </w:r>
      <w:r>
        <w:t xml:space="preserve"> </w:t>
      </w:r>
      <w:r>
        <w:rPr>
          <w:rStyle w:val="VerbatimChar"/>
        </w:rPr>
        <w:t xml:space="preserve">SET app.current_account = A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SELECT * FROM devices</w:t>
      </w:r>
      <w:r>
        <w:t xml:space="preserve"> </w:t>
      </w:r>
      <w:r>
        <w:t xml:space="preserve">(and artifacts/releases/deployments) → returns</w:t>
      </w:r>
      <w:r>
        <w:t xml:space="preserve"> </w:t>
      </w:r>
      <w:r>
        <w:rPr>
          <w:b/>
          <w:bCs/>
        </w:rPr>
        <w:t xml:space="preserve">A’s rows,</w:t>
      </w:r>
      <w:r>
        <w:rPr>
          <w:b/>
          <w:bCs/>
        </w:rPr>
        <w:t xml:space="preserve"> </w:t>
      </w:r>
      <w:r>
        <w:rPr>
          <w:b/>
          <w:bCs/>
        </w:rPr>
        <w:t xml:space="preserve">non-empty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zero B rows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Forged-</w:t>
      </w:r>
      <w:r>
        <w:rPr>
          <w:rStyle w:val="VerbatimChar"/>
          <w:b/>
          <w:bCs/>
        </w:rPr>
        <w:t xml:space="preserve">WHERE</w:t>
      </w:r>
      <w:r>
        <w:rPr>
          <w:b/>
          <w:bCs/>
        </w:rP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SELECT * FROM devices WHERE account_id = 'B'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0 rows</w:t>
      </w:r>
      <w:r>
        <w:t xml:space="preserve"> </w:t>
      </w:r>
      <w:r>
        <w:t xml:space="preserve">(RLS filters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; this is the belt that</w:t>
      </w:r>
      <w:r>
        <w:t xml:space="preserve"> </w:t>
      </w:r>
      <w:r>
        <w:t xml:space="preserve">“works even when your</w:t>
      </w:r>
      <w:r>
        <w:t xml:space="preserve"> </w:t>
      </w:r>
      <w:r>
        <w:t xml:space="preserve">application code has bugs”</w:t>
      </w:r>
      <w:r>
        <w:t xml:space="preserve"> </w:t>
      </w:r>
      <w:r>
        <w:t xml:space="preserve">— AWS RLS blog).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Cross-account write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 devices SET … WHERE account_id = 'B'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 FROM devices WHERE account_id = 'B'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0 rows affected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Determinism</w:t>
      </w:r>
      <w:r>
        <w:t xml:space="preserve"> </w:t>
      </w:r>
      <w:r>
        <w:t xml:space="preserve">— the same suite at</w:t>
      </w:r>
      <w:r>
        <w:t xml:space="preserve"> </w:t>
      </w:r>
      <w:r>
        <w:rPr>
          <w:rStyle w:val="VerbatimChar"/>
        </w:rPr>
        <w:t xml:space="preserve">-count=3</w:t>
      </w:r>
      <w:r>
        <w:t xml:space="preserve"> </w:t>
      </w:r>
      <w:r>
        <w:t xml:space="preserve">yields identical row sets + identical</w:t>
      </w:r>
      <w:r>
        <w:t xml:space="preserve"> </w:t>
      </w:r>
      <w:r>
        <w:t xml:space="preserve">captured-evidence hashes (§11.4.50 / §11.4.98).</w:t>
      </w:r>
    </w:p>
    <w:p>
      <w:pPr>
        <w:pStyle w:val="FirstParagraph"/>
      </w:pPr>
      <w:r>
        <w:rPr>
          <w:b/>
          <w:bCs/>
        </w:rPr>
        <w:t xml:space="preserve">§1.1 mutation (proves the gate is not a bluff):</w:t>
      </w:r>
      <w:r>
        <w:t xml:space="preserve"> </w:t>
      </w:r>
      <w:r>
        <w:t xml:space="preserve">drop the RLS policy on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(or weaken it to</w:t>
      </w:r>
      <w:r>
        <w:t xml:space="preserve"> </w:t>
      </w:r>
      <w:r>
        <w:rPr>
          <w:rStyle w:val="VerbatimChar"/>
        </w:rPr>
        <w:t xml:space="preserve">USING (true)</w:t>
      </w:r>
      <w:r>
        <w:t xml:space="preserve">, or omit the per-session</w:t>
      </w:r>
      <w:r>
        <w:t xml:space="preserve"> </w:t>
      </w:r>
      <w:r>
        <w:rPr>
          <w:rStyle w:val="VerbatimChar"/>
        </w:rPr>
        <w:t xml:space="preserve">SET app.current_account</w:t>
      </w:r>
      <w:r>
        <w:t xml:space="preserve">) →</w:t>
      </w:r>
      <w:r>
        <w:t xml:space="preserve"> </w:t>
      </w:r>
      <w:r>
        <w:t xml:space="preserve">assertion 2’s forged-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read</w:t>
      </w:r>
      <w:r>
        <w:t xml:space="preserve"> </w:t>
      </w:r>
      <w:r>
        <w:rPr>
          <w:b/>
          <w:bCs/>
        </w:rPr>
        <w:t xml:space="preserve">returns B’s rows</w:t>
      </w:r>
      <w:r>
        <w:t xml:space="preserve"> </w:t>
      </w:r>
      <w:r>
        <w:t xml:space="preserve">→ the test</w:t>
      </w:r>
      <w:r>
        <w:t xml:space="preserve"> </w:t>
      </w:r>
      <w:r>
        <w:rPr>
          <w:b/>
          <w:bCs/>
        </w:rPr>
        <w:t xml:space="preserve">FAILs</w:t>
      </w:r>
      <w:r>
        <w:t xml:space="preserve">. Restore →</w:t>
      </w:r>
      <w:r>
        <w:t xml:space="preserve"> </w:t>
      </w:r>
      <w:r>
        <w:t xml:space="preserve">GREEN. A policy that still hides B’s rows after being weakened would itself be a bluff</w:t>
      </w:r>
      <w:r>
        <w:t xml:space="preserve"> </w:t>
      </w:r>
      <w:r>
        <w:t xml:space="preserve">gate (§11.4.120 reconcile-don’t-fake).</w:t>
      </w:r>
    </w:p>
    <w:p>
      <w:pPr>
        <w:pStyle w:val="BodyText"/>
      </w:pPr>
      <w:r>
        <w:rPr>
          <w:b/>
          <w:bCs/>
        </w:rPr>
        <w:t xml:space="preserve">Evidence (§11.4.69):</w:t>
      </w:r>
      <w:r>
        <w:t xml:space="preserve"> </w:t>
      </w:r>
      <w:r>
        <w:t xml:space="preserve">captured</w:t>
      </w:r>
      <w:r>
        <w:t xml:space="preserve"> </w:t>
      </w:r>
      <w:r>
        <w:rPr>
          <w:rStyle w:val="VerbatimChar"/>
        </w:rPr>
        <w:t xml:space="preserve">psql</w:t>
      </w:r>
      <w:r>
        <w:t xml:space="preserve">/driver query output for each assertion + the</w:t>
      </w:r>
      <w:r>
        <w:t xml:space="preserve"> </w:t>
      </w:r>
      <w:r>
        <w:t xml:space="preserve">seeded row dumps + the mutation-run output showing the flip, under</w:t>
      </w:r>
      <w:r>
        <w:t xml:space="preserve"> </w:t>
      </w:r>
      <w:r>
        <w:rPr>
          <w:rStyle w:val="VerbatimChar"/>
        </w:rPr>
        <w:t xml:space="preserve">docs/qa/&lt;run-id&gt;/isolation_rls/</w:t>
      </w:r>
      <w:r>
        <w:t xml:space="preserve">.</w:t>
      </w:r>
    </w:p>
    <w:bookmarkEnd w:id="11"/>
    <w:bookmarkStart w:id="12" w:name="X0c6e6a0b6609b0539e519d072f16a869c61ac4b"/>
    <w:p>
      <w:pPr>
        <w:pStyle w:val="Heading3"/>
      </w:pPr>
      <w:r>
        <w:t xml:space="preserve">2.2 API layer — scoped routes (real</w:t>
      </w:r>
      <w:r>
        <w:t xml:space="preserve"> </w:t>
      </w:r>
      <w:r>
        <w:rPr>
          <w:rStyle w:val="VerbatimChar"/>
        </w:rPr>
        <w:t xml:space="preserve">ota-server</w:t>
      </w:r>
      <w:r>
        <w:t xml:space="preserve">, httptest, both store backends)</w:t>
      </w:r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t xml:space="preserve">Boot the real server with a real store; mint a</w:t>
      </w:r>
      <w:r>
        <w:t xml:space="preserve"> </w:t>
      </w:r>
      <w:r>
        <w:rPr>
          <w:b/>
          <w:bCs/>
        </w:rPr>
        <w:t xml:space="preserve">scoped access token for a</w:t>
      </w:r>
      <w:r>
        <w:rPr>
          <w:b/>
          <w:bCs/>
        </w:rPr>
        <w:t xml:space="preserve"> </w:t>
      </w:r>
      <w:r>
        <w:rPr>
          <w:b/>
          <w:bCs/>
        </w:rPr>
        <w:t xml:space="preserve">user in account A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20_*</w:t>
      </w:r>
      <w:r>
        <w:t xml:space="preserve">/</w:t>
      </w:r>
      <w:r>
        <w:rPr>
          <w:rStyle w:val="VerbatimChar"/>
        </w:rPr>
        <w:t xml:space="preserve">21_*</w:t>
      </w:r>
      <w:r>
        <w:t xml:space="preserve"> </w:t>
      </w:r>
      <w:r>
        <w:t xml:space="preserve">account claim, or Option B token-exchange per</w:t>
      </w:r>
      <w:r>
        <w:t xml:space="preserve"> 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§1.3). Seed A’s and B’s resources through the real API.</w:t>
      </w:r>
    </w:p>
    <w:p>
      <w:pPr>
        <w:pStyle w:val="BodyText"/>
      </w:pPr>
      <w:r>
        <w:rPr>
          <w:b/>
          <w:bCs/>
        </w:rPr>
        <w:t xml:space="preserve">Assertions: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/releases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/deployments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/artifacts?project=…</w:t>
      </w:r>
      <w:r>
        <w:t xml:space="preserve"> </w:t>
      </w:r>
      <w:r>
        <w:t xml:space="preserve">(the list-artifacts endpoint</w:t>
      </w:r>
      <w:r>
        <w:t xml:space="preserve"> 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§4 adds) with A’s token →</w:t>
      </w:r>
      <w:r>
        <w:t xml:space="preserve"> </w:t>
      </w:r>
      <w:r>
        <w:rPr>
          <w:b/>
          <w:bCs/>
        </w:rPr>
        <w:t xml:space="preserve">only A’s resources</w:t>
      </w:r>
      <w:r>
        <w:t xml:space="preserve"> </w:t>
      </w:r>
      <w:r>
        <w:t xml:space="preserve">(non-empty A, zero B).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/devices/{B_device_id}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known</w:t>
      </w:r>
      <w:r>
        <w:t xml:space="preserve"> </w:t>
      </w:r>
      <w:r>
        <w:t xml:space="preserve">id in account B) with A’s token →</w:t>
      </w:r>
      <w:r>
        <w:t xml:space="preserve"> </w:t>
      </w:r>
      <w:r>
        <w:rPr>
          <w:b/>
          <w:bCs/>
        </w:rPr>
        <w:t xml:space="preserve">denied</w:t>
      </w:r>
      <w:r>
        <w:t xml:space="preserve"> </w:t>
      </w:r>
      <w:r>
        <w:t xml:space="preserve">(recommend</w:t>
      </w:r>
      <w:r>
        <w:t xml:space="preserve"> </w:t>
      </w:r>
      <w:r>
        <w:rPr>
          <w:b/>
          <w:bCs/>
        </w:rPr>
        <w:t xml:space="preserve">404</w:t>
      </w:r>
      <w:r>
        <w:t xml:space="preserve"> </w:t>
      </w:r>
      <w:r>
        <w:t xml:space="preserve">to avoid an existence-leak;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for an in-account operation the</w:t>
      </w:r>
      <w:r>
        <w:t xml:space="preserve"> </w:t>
      </w:r>
      <w:r>
        <w:t xml:space="preserve">role lacks — the 404-vs-403 choice is</w:t>
      </w:r>
      <w:r>
        <w:t xml:space="preserve"> </w:t>
      </w:r>
      <w:r>
        <w:rPr>
          <w:rStyle w:val="VerbatimChar"/>
        </w:rPr>
        <w:t xml:space="preserve">22_*</w:t>
      </w:r>
      <w:r>
        <w:t xml:space="preserve">/</w:t>
      </w:r>
      <w:r>
        <w:rPr>
          <w:rStyle w:val="VerbatimChar"/>
        </w:rPr>
        <w:t xml:space="preserve">26_*</w:t>
      </w:r>
      <w:r>
        <w:t xml:space="preserve">’s to bind, flagged not decided;</w:t>
      </w:r>
      <w:r>
        <w:t xml:space="preserve"> </w:t>
      </w:r>
      <w:r>
        <w:rPr>
          <w:rStyle w:val="VerbatimChar"/>
        </w:rPr>
        <w:t xml:space="preserve">24_*</w:t>
      </w:r>
      <w:r>
        <w:t xml:space="preserve">/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§6 use</w:t>
      </w:r>
      <w:r>
        <w:t xml:space="preserve"> </w:t>
      </w:r>
      <w:r>
        <w:t xml:space="preserve">“403/deny”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PATCH</w:t>
      </w:r>
      <w:r>
        <w:t xml:space="preserve">/</w:t>
      </w:r>
      <w:r>
        <w:rPr>
          <w:rStyle w:val="VerbatimChar"/>
        </w:rPr>
        <w:t xml:space="preserve">DELETE /devices/{B_device_id}</w:t>
      </w:r>
      <w:r>
        <w:t xml:space="preserve"> </w:t>
      </w:r>
      <w:r>
        <w:t xml:space="preserve">with A’s token → denied; B’s row is</w:t>
      </w:r>
      <w:r>
        <w:t xml:space="preserve"> </w:t>
      </w:r>
      <w:r>
        <w:rPr>
          <w:b/>
          <w:bCs/>
        </w:rPr>
        <w:t xml:space="preserve">unchanged</w:t>
      </w:r>
      <w:r>
        <w:t xml:space="preserve"> </w:t>
      </w:r>
      <w:r>
        <w:t xml:space="preserve">(re-read as a super-admin or a B-scoped token to confirm no mutation).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Cross-project / cross-account key on write</w:t>
      </w:r>
      <w:r>
        <w:t xml:space="preserve"> </w:t>
      </w:r>
      <w:r>
        <w:t xml:space="preserve">— a key scoped to account/project X</w:t>
      </w:r>
      <w:r>
        <w:t xml:space="preserve"> </w:t>
      </w:r>
      <w:r>
        <w:t xml:space="preserve">used on</w:t>
      </w:r>
      <w:r>
        <w:t xml:space="preserve"> </w:t>
      </w:r>
      <w:r>
        <w:rPr>
          <w:rStyle w:val="VerbatimChar"/>
        </w:rPr>
        <w:t xml:space="preserve">POST /artifacts/upload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 /releases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 /deployments</w:t>
      </w:r>
      <w:r>
        <w:t xml:space="preserve"> </w:t>
      </w:r>
      <w:r>
        <w:t xml:space="preserve">for Y →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(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§6). The</w:t>
      </w:r>
      <w:r>
        <w:t xml:space="preserve"> </w:t>
      </w:r>
      <w:r>
        <w:rPr>
          <w:b/>
          <w:bCs/>
        </w:rPr>
        <w:t xml:space="preserve">account is taken from the resolved token/key scope, never</w:t>
      </w:r>
      <w:r>
        <w:rPr>
          <w:b/>
          <w:bCs/>
        </w:rPr>
        <w:t xml:space="preserve"> </w:t>
      </w:r>
      <w:r>
        <w:rPr>
          <w:b/>
          <w:bCs/>
        </w:rPr>
        <w:t xml:space="preserve">from a request 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§3 step 2 — the trust boundary, same rule as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§1.1 mutation: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requireAccountAccess</w:t>
      </w:r>
      <w:r>
        <w:t xml:space="preserve"> </w:t>
      </w:r>
      <w:r>
        <w:t xml:space="preserve">from the route (or drop the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 </w:t>
      </w:r>
      <w:r>
        <w:t xml:space="preserve">filter from the handler’s Repository query /</w:t>
      </w:r>
      <w:r>
        <w:t xml:space="preserve"> </w:t>
      </w:r>
      <w:r>
        <w:rPr>
          <w:rStyle w:val="VerbatimChar"/>
        </w:rPr>
        <w:t xml:space="preserve">*Filter</w:t>
      </w:r>
      <w:r>
        <w:t xml:space="preserve"> </w:t>
      </w:r>
      <w:r>
        <w:t xml:space="preserve">struct,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§3.2) → A’s token</w:t>
      </w:r>
      <w:r>
        <w:t xml:space="preserve"> </w:t>
      </w:r>
      <w:r>
        <w:rPr>
          <w:b/>
          <w:bCs/>
        </w:rPr>
        <w:t xml:space="preserve">sees/mutates B’s resources</w:t>
      </w:r>
      <w:r>
        <w:t xml:space="preserve"> </w:t>
      </w:r>
      <w:r>
        <w:t xml:space="preserve">→ the test</w:t>
      </w:r>
      <w:r>
        <w:t xml:space="preserve"> </w:t>
      </w:r>
      <w:r>
        <w:rPr>
          <w:b/>
          <w:bCs/>
        </w:rPr>
        <w:t xml:space="preserve">FAILs</w:t>
      </w:r>
      <w:r>
        <w:t xml:space="preserve">. Restore → GREEN.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captured HTTP request+response JSON transcripts (headers + bodies) for</w:t>
      </w:r>
      <w:r>
        <w:t xml:space="preserve"> </w:t>
      </w:r>
      <w:r>
        <w:t xml:space="preserve">every assertion + store-row dumps before/after the write attempts, under</w:t>
      </w:r>
      <w:r>
        <w:t xml:space="preserve"> </w:t>
      </w:r>
      <w:r>
        <w:rPr>
          <w:rStyle w:val="VerbatimChar"/>
        </w:rPr>
        <w:t xml:space="preserve">docs/qa/&lt;run-id&gt;/isolation_api/</w:t>
      </w:r>
      <w:r>
        <w:t xml:space="preserve">. Run against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memory and pgx backends (the</w:t>
      </w:r>
      <w:r>
        <w:t xml:space="preserve"> </w:t>
      </w:r>
      <w:r>
        <w:t xml:space="preserve">memory backend has no RLS, so the app-layer scope is its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isolation — layer 2.2 is</w:t>
      </w:r>
      <w:r>
        <w:t xml:space="preserve"> </w:t>
      </w:r>
      <w:r>
        <w:t xml:space="preserve">where the memory MVP’s isolation is proven).</w:t>
      </w:r>
    </w:p>
    <w:bookmarkEnd w:id="12"/>
    <w:bookmarkStart w:id="13" w:name="e2e-layer-the-real-userdevice-journey"/>
    <w:p>
      <w:pPr>
        <w:pStyle w:val="Heading3"/>
      </w:pPr>
      <w:r>
        <w:t xml:space="preserve">2.3 E2E layer — the real user/device journey</w:t>
      </w:r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t xml:space="preserve">Provision two accounts end-to-end. A user in A signs in via the SPA (or the</w:t>
      </w:r>
      <w:r>
        <w:t xml:space="preserve"> </w:t>
      </w:r>
      <w:r>
        <w:t xml:space="preserve">CLI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), and a device is enrolled to A (operator-minted scoped token,</w:t>
      </w:r>
      <w:r>
        <w:t xml:space="preserve"> 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§1.3</w:t>
      </w:r>
      <w:r>
        <w:t xml:space="preserve"> </w:t>
      </w:r>
      <w:r>
        <w:t xml:space="preserve">Option A).</w:t>
      </w:r>
    </w:p>
    <w:p>
      <w:pPr>
        <w:pStyle w:val="BodyText"/>
      </w:pPr>
      <w:r>
        <w:rPr>
          <w:b/>
          <w:bCs/>
        </w:rPr>
        <w:t xml:space="preserve">Assertions: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in A sees</w:t>
      </w:r>
      <w:r>
        <w:t xml:space="preserve"> </w:t>
      </w:r>
      <w:r>
        <w:rPr>
          <w:b/>
          <w:bCs/>
        </w:rPr>
        <w:t xml:space="preserve">only A’s</w:t>
      </w:r>
      <w:r>
        <w:t xml:space="preserve"> </w:t>
      </w:r>
      <w:r>
        <w:t xml:space="preserve">projects/devices/releases in the SPA (host-render +</w:t>
      </w:r>
      <w:r>
        <w:t xml:space="preserve"> </w:t>
      </w:r>
      <w:r>
        <w:t xml:space="preserve">OCR of the scoped list, §3) and via</w:t>
      </w:r>
      <w:r>
        <w:t xml:space="preserve"> </w:t>
      </w:r>
      <w:r>
        <w:rPr>
          <w:rStyle w:val="VerbatimChar"/>
        </w:rPr>
        <w:t xml:space="preserve">helix-ota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commands (</w:t>
      </w:r>
      <w:r>
        <w:rPr>
          <w:rStyle w:val="VerbatimChar"/>
        </w:rPr>
        <w:t xml:space="preserve">--json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Device</w:t>
      </w:r>
      <w:r>
        <w:t xml:space="preserve"> </w:t>
      </w:r>
      <w:r>
        <w:t xml:space="preserve">enrolled to A polling</w:t>
      </w:r>
      <w:r>
        <w:t xml:space="preserve"> </w:t>
      </w:r>
      <w:r>
        <w:rPr>
          <w:rStyle w:val="VerbatimChar"/>
        </w:rPr>
        <w:t xml:space="preserve">GET /client/update</w:t>
      </w:r>
      <w:r>
        <w:t xml:space="preserve"> </w:t>
      </w:r>
      <w:r>
        <w:t xml:space="preserve">receives</w:t>
      </w:r>
      <w:r>
        <w:t xml:space="preserve"> </w:t>
      </w:r>
      <w:r>
        <w:rPr>
          <w:b/>
          <w:bCs/>
        </w:rPr>
        <w:t xml:space="preserve">A’s</w:t>
      </w:r>
      <w:r>
        <w:t xml:space="preserve"> </w:t>
      </w:r>
      <w:r>
        <w:t xml:space="preserve">active</w:t>
      </w:r>
      <w:r>
        <w:t xml:space="preserve"> </w:t>
      </w:r>
      <w:r>
        <w:t xml:space="preserve">deployment and</w:t>
      </w:r>
      <w:r>
        <w:t xml:space="preserve"> </w:t>
      </w:r>
      <w:r>
        <w:rPr>
          <w:rStyle w:val="VerbatimChar"/>
          <w:b/>
          <w:bCs/>
        </w:rPr>
        <w:t xml:space="preserve">204</w:t>
      </w:r>
      <w:r>
        <w:rPr>
          <w:b/>
          <w:bCs/>
        </w:rPr>
        <w:t xml:space="preserve">/deny</w:t>
      </w:r>
      <w:r>
        <w:t xml:space="preserve"> </w:t>
      </w:r>
      <w:r>
        <w:t xml:space="preserve">for B’s deployment</w:t>
      </w:r>
      <w:r>
        <w:t xml:space="preserve"> </w:t>
      </w:r>
      <w:r>
        <w:rPr>
          <w:b/>
          <w:bCs/>
        </w:rPr>
        <w:t xml:space="preserve">even when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(os, model, group)</w:t>
      </w:r>
      <w:r>
        <w:rPr>
          <w:b/>
          <w:bCs/>
        </w:rPr>
        <w:t xml:space="preserve"> </w:t>
      </w:r>
      <w:r>
        <w:rPr>
          <w:b/>
          <w:bCs/>
        </w:rPr>
        <w:t xml:space="preserve">match</w:t>
      </w:r>
      <w:r>
        <w:t xml:space="preserve"> </w:t>
      </w:r>
      <w:r>
        <w:t xml:space="preserve">— the exact cross-tenant-leak-by-construction</w:t>
      </w:r>
      <w:r>
        <w:t xml:space="preserve"> 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§1.1 warns of, now</w:t>
      </w:r>
      <w:r>
        <w:t xml:space="preserve"> </w:t>
      </w:r>
      <w:r>
        <w:t xml:space="preserve">closed by the account/project-scoped</w:t>
      </w:r>
      <w:r>
        <w:t xml:space="preserve"> </w:t>
      </w:r>
      <w:r>
        <w:rPr>
          <w:rStyle w:val="VerbatimChar"/>
        </w:rPr>
        <w:t xml:space="preserve">ActiveDeploymentForTarget</w:t>
      </w:r>
      <w:r>
        <w:t xml:space="preserve"> </w:t>
      </w:r>
      <w:r>
        <w:t xml:space="preserve">(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§1.2).</w:t>
      </w:r>
    </w:p>
    <w:p>
      <w:pPr>
        <w:pStyle w:val="Compact"/>
        <w:numPr>
          <w:ilvl w:val="0"/>
          <w:numId w:val="1005"/>
        </w:numPr>
      </w:pPr>
      <w:r>
        <w:t xml:space="preserve">The device on the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account (B) is</w:t>
      </w:r>
      <w:r>
        <w:t xml:space="preserve"> </w:t>
      </w:r>
      <w:r>
        <w:rPr>
          <w:b/>
          <w:bCs/>
        </w:rPr>
        <w:t xml:space="preserve">unaffected</w:t>
      </w:r>
      <w:r>
        <w:t xml:space="preserve"> </w:t>
      </w:r>
      <w:r>
        <w:t xml:space="preserve">by A’s release.</w:t>
      </w:r>
    </w:p>
    <w:p>
      <w:pPr>
        <w:pStyle w:val="FirstParagraph"/>
      </w:pPr>
      <w:r>
        <w:rPr>
          <w:b/>
          <w:bCs/>
        </w:rPr>
        <w:t xml:space="preserve">§1.1 mutation:</w:t>
      </w:r>
      <w:r>
        <w:t xml:space="preserve"> </w:t>
      </w:r>
      <w:r>
        <w:t xml:space="preserve">remove the account/project filter from</w:t>
      </w:r>
      <w:r>
        <w:t xml:space="preserve"> </w:t>
      </w:r>
      <w:r>
        <w:rPr>
          <w:rStyle w:val="VerbatimChar"/>
        </w:rPr>
        <w:t xml:space="preserve">ActiveDeploymentForTarget</w:t>
      </w:r>
      <w:r>
        <w:t xml:space="preserve"> </w:t>
      </w:r>
      <w:r>
        <w:t xml:space="preserve">(revert to the global</w:t>
      </w:r>
      <w:r>
        <w:t xml:space="preserve"> </w:t>
      </w:r>
      <w:r>
        <w:rPr>
          <w:rStyle w:val="VerbatimChar"/>
        </w:rPr>
        <w:t xml:space="preserve">(os, model, group)</w:t>
      </w:r>
      <w:r>
        <w:t xml:space="preserve"> </w:t>
      </w:r>
      <w:r>
        <w:t xml:space="preserve">key,</w:t>
      </w:r>
      <w:r>
        <w:t xml:space="preserve"> 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§4) → device A is</w:t>
      </w:r>
      <w:r>
        <w:t xml:space="preserve"> </w:t>
      </w:r>
      <w:r>
        <w:rPr>
          <w:b/>
          <w:bCs/>
        </w:rPr>
        <w:t xml:space="preserve">offered B’s</w:t>
      </w:r>
      <w:r>
        <w:rPr>
          <w:b/>
          <w:bCs/>
        </w:rPr>
        <w:t xml:space="preserve"> </w:t>
      </w:r>
      <w:r>
        <w:rPr>
          <w:b/>
          <w:bCs/>
        </w:rPr>
        <w:t xml:space="preserve">deployment</w:t>
      </w:r>
      <w:r>
        <w:t xml:space="preserve"> </w:t>
      </w:r>
      <w:r>
        <w:t xml:space="preserve">→ the e2e</w:t>
      </w:r>
      <w:r>
        <w:t xml:space="preserve"> </w:t>
      </w:r>
      <w:r>
        <w:rPr>
          <w:b/>
          <w:bCs/>
        </w:rPr>
        <w:t xml:space="preserve">FAILs</w:t>
      </w:r>
      <w:r>
        <w:t xml:space="preserve">. Restore → GREEN.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device-emulator poll transcripts + the offered manifest + (SPA) the</w:t>
      </w:r>
      <w:r>
        <w:t xml:space="preserve"> </w:t>
      </w:r>
      <w:r>
        <w:t xml:space="preserve">host-rendered scoped-list PNG/OCR, under</w:t>
      </w:r>
      <w:r>
        <w:t xml:space="preserve"> </w:t>
      </w:r>
      <w:r>
        <w:rPr>
          <w:rStyle w:val="VerbatimChar"/>
        </w:rPr>
        <w:t xml:space="preserve">docs/qa/&lt;run-id&gt;/isolation_e2e/</w:t>
      </w:r>
      <w:r>
        <w:t xml:space="preserve">. The</w:t>
      </w:r>
      <w:r>
        <w:t xml:space="preserve"> </w:t>
      </w:r>
      <w:r>
        <w:rPr>
          <w:b/>
          <w:bCs/>
        </w:rPr>
        <w:t xml:space="preserve">byte-level</w:t>
      </w:r>
      <w:r>
        <w:t xml:space="preserve"> </w:t>
      </w:r>
      <w:r>
        <w:t xml:space="preserve">“device downloads + applies A’s exact artifact”</w:t>
      </w:r>
      <w:r>
        <w:t xml:space="preserve"> </w:t>
      </w:r>
      <w:r>
        <w:t xml:space="preserve">step is honestly</w:t>
      </w:r>
      <w:r>
        <w:t xml:space="preserve"> </w:t>
      </w:r>
      <w:r>
        <w:rPr>
          <w:rStyle w:val="VerbatimChar"/>
        </w:rPr>
        <w:t xml:space="preserve">SKIP-with-reason: object_storage_absent</w:t>
      </w:r>
      <w:r>
        <w:t xml:space="preserve"> </w:t>
      </w:r>
      <w:r>
        <w:t xml:space="preserve">until §0.2 lands — the</w:t>
      </w:r>
      <w:r>
        <w:t xml:space="preserve"> </w:t>
      </w:r>
      <w:r>
        <w:rPr>
          <w:b/>
          <w:bCs/>
        </w:rPr>
        <w:t xml:space="preserve">routing/offer</w:t>
      </w:r>
      <w:r>
        <w:rPr>
          <w:b/>
          <w:bCs/>
        </w:rPr>
        <w:t xml:space="preserve"> </w:t>
      </w:r>
      <w:r>
        <w:rPr>
          <w:b/>
          <w:bCs/>
        </w:rPr>
        <w:t xml:space="preserve">isolation</w:t>
      </w:r>
      <w:r>
        <w:t xml:space="preserve"> </w:t>
      </w:r>
      <w:r>
        <w:t xml:space="preserve">above is fully provable now; the byte-apply is not, and that is stated, not</w:t>
      </w:r>
      <w:r>
        <w:t xml:space="preserve"> </w:t>
      </w:r>
      <w:r>
        <w:t xml:space="preserve">silently green (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§4 /</w:t>
      </w:r>
      <w:r>
        <w:t xml:space="preserve"> 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§5).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d052d966a5c0859f636e25403661397dc54d3e9"/>
    <w:p>
      <w:pPr>
        <w:pStyle w:val="Heading2"/>
      </w:pPr>
      <w:r>
        <w:t xml:space="preserve">3. UI proof (§11.4.170) — sign-in split, account switcher, super-admin console</w:t>
      </w:r>
    </w:p>
    <w:p>
      <w:pPr>
        <w:pStyle w:val="FirstParagraph"/>
      </w:pPr>
      <w:r>
        <w:t xml:space="preserve">Every new/changed UI screen MUST be proven by</w:t>
      </w:r>
      <w:r>
        <w:t xml:space="preserve"> </w:t>
      </w:r>
      <w:r>
        <w:rPr>
          <w:b/>
          <w:bCs/>
        </w:rPr>
        <w:t xml:space="preserve">device-independent host-rendered pixels</w:t>
      </w:r>
      <w:r>
        <w:t xml:space="preserve"> </w:t>
      </w:r>
      <w:r>
        <w:t xml:space="preserve">(the real component rendered to a PNG on the host — no device/emulator),</w:t>
      </w:r>
      <w:r>
        <w:t xml:space="preserve"> </w:t>
      </w:r>
      <w:r>
        <w:rPr>
          <w:b/>
          <w:bCs/>
        </w:rPr>
        <w:t xml:space="preserve">dual-validated</w:t>
      </w:r>
      <w:r>
        <w:t xml:space="preserve"> </w:t>
      </w:r>
      <w:r>
        <w:t xml:space="preserve">by (i) a</w:t>
      </w:r>
      <w:r>
        <w:t xml:space="preserve"> </w:t>
      </w:r>
      <w:r>
        <w:rPr>
          <w:b/>
          <w:bCs/>
        </w:rPr>
        <w:t xml:space="preserve">golden image-diff</w:t>
      </w:r>
      <w:r>
        <w:t xml:space="preserve"> </w:t>
      </w:r>
      <w:r>
        <w:t xml:space="preserve">AND (ii) an</w:t>
      </w:r>
      <w:r>
        <w:t xml:space="preserve"> </w:t>
      </w:r>
      <w:r>
        <w:rPr>
          <w:b/>
          <w:bCs/>
        </w:rPr>
        <w:t xml:space="preserve">OCR/vision oracle</w:t>
      </w:r>
      <w:r>
        <w:t xml:space="preserve"> </w:t>
      </w:r>
      <w:r>
        <w:t xml:space="preserve">reading rendered text +</w:t>
      </w:r>
      <w:r>
        <w:t xml:space="preserve"> </w:t>
      </w:r>
      <w:r>
        <w:t xml:space="preserve">labels + control bounds (no overlap / label-over-label / clipping / off-screen /</w:t>
      </w:r>
      <w:r>
        <w:t xml:space="preserve"> </w:t>
      </w:r>
      <w:r>
        <w:t xml:space="preserve">collapsed-or-giant-unbounded widget).</w:t>
      </w:r>
      <w:r>
        <w:t xml:space="preserve"> </w:t>
      </w:r>
      <w:r>
        <w:rPr>
          <w:b/>
          <w:bCs/>
        </w:rPr>
        <w:t xml:space="preserve">Value/token-equality unit tests are FORBIDDEN as</w:t>
      </w:r>
      <w:r>
        <w:rPr>
          <w:b/>
          <w:bCs/>
        </w:rPr>
        <w:t xml:space="preserve"> </w:t>
      </w:r>
      <w:r>
        <w:rPr>
          <w:b/>
          <w:bCs/>
        </w:rPr>
        <w:t xml:space="preserve">the sole proof</w:t>
      </w:r>
      <w:r>
        <w:t xml:space="preserve"> </w:t>
      </w:r>
      <w:r>
        <w:t xml:space="preserve">(§11.4.170 forensic: hex/sp/dp value-equality tests stayed GREEN while a</w:t>
      </w:r>
      <w:r>
        <w:t xml:space="preserve"> </w:t>
      </w:r>
      <w:r>
        <w:t xml:space="preserve">visibly-broken screen shipped); they MAY supplement, never substitute.</w:t>
      </w:r>
    </w:p>
    <w:bookmarkStart w:id="15" w:name="X38fb330742a6b271f30d2f25112b6948b9ac11f"/>
    <w:p>
      <w:pPr>
        <w:pStyle w:val="Heading3"/>
      </w:pPr>
      <w:r>
        <w:t xml:space="preserve">3.1 The harnesses ALREADY EXIST — new screens add fixtures to them</w:t>
      </w:r>
    </w:p>
    <w:p>
      <w:pPr>
        <w:pStyle w:val="FirstParagraph"/>
      </w:pPr>
      <w:r>
        <w:t xml:space="preserve">This is grounded in</w:t>
      </w:r>
      <w:r>
        <w:t xml:space="preserve"> 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§4 (re-verified there this session); the test strategy</w:t>
      </w:r>
      <w:r>
        <w:t xml:space="preserve"> </w:t>
      </w:r>
      <w:r>
        <w:rPr>
          <w:b/>
          <w:bCs/>
        </w:rPr>
        <w:t xml:space="preserve">extends</w:t>
      </w:r>
      <w:r>
        <w:t xml:space="preserve"> </w:t>
      </w:r>
      <w:r>
        <w:t xml:space="preserve">these, it does not build a new harness: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OTA Manager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clients/ota-manager/visual/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harness.tsx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run-all.mjs</w:t>
      </w:r>
      <w:r>
        <w:t xml:space="preserve"> </w:t>
      </w:r>
      <w:r>
        <w:t xml:space="preserve">render</w:t>
      </w:r>
      <w:r>
        <w:t xml:space="preserve"> </w:t>
      </w:r>
      <w:r>
        <w:t xml:space="preserve">components to PNG on the host (Storybook-class);</w:t>
      </w:r>
      <w:r>
        <w:t xml:space="preserve"> </w:t>
      </w:r>
      <w:r>
        <w:rPr>
          <w:rStyle w:val="VerbatimChar"/>
          <w:b/>
          <w:bCs/>
        </w:rPr>
        <w:t xml:space="preserve">oracle-diff.mjs</w:t>
      </w:r>
      <w:r>
        <w:rPr>
          <w:b/>
          <w:bCs/>
        </w:rPr>
        <w:t xml:space="preserve"> </w:t>
      </w:r>
      <w:r>
        <w:rPr>
          <w:b/>
          <w:bCs/>
        </w:rPr>
        <w:t xml:space="preserve">= the golden</w:t>
      </w:r>
      <w:r>
        <w:rPr>
          <w:b/>
          <w:bCs/>
        </w:rPr>
        <w:t xml:space="preserve"> </w:t>
      </w:r>
      <w:r>
        <w:rPr>
          <w:b/>
          <w:bCs/>
        </w:rPr>
        <w:t xml:space="preserve">image-diff</w:t>
      </w:r>
      <w:r>
        <w:t xml:space="preserve"> </w:t>
      </w:r>
      <w:r>
        <w:t xml:space="preserve">oracle;</w:t>
      </w:r>
      <w:r>
        <w:t xml:space="preserve"> </w:t>
      </w:r>
      <w:r>
        <w:rPr>
          <w:rStyle w:val="VerbatimChar"/>
          <w:b/>
          <w:bCs/>
        </w:rPr>
        <w:t xml:space="preserve">oracle-ocr.mjs</w:t>
      </w:r>
      <w:r>
        <w:rPr>
          <w:b/>
          <w:bCs/>
        </w:rPr>
        <w:t xml:space="preserve"> </w:t>
      </w:r>
      <w:r>
        <w:rPr>
          <w:b/>
          <w:bCs/>
        </w:rPr>
        <w:t xml:space="preserve">= the OCR/vision layout oracle</w:t>
      </w:r>
      <w:r>
        <w:t xml:space="preserve">;</w:t>
      </w:r>
      <w:r>
        <w:t xml:space="preserve"> </w:t>
      </w:r>
      <w:r>
        <w:rPr>
          <w:rStyle w:val="VerbatimChar"/>
        </w:rPr>
        <w:t xml:space="preserve">vite.harness.config.ts</w:t>
      </w:r>
      <w:r>
        <w:t xml:space="preserve">. It also ships a</w:t>
      </w:r>
      <w:r>
        <w:t xml:space="preserve"> </w:t>
      </w:r>
      <w:r>
        <w:rPr>
          <w:b/>
          <w:bCs/>
        </w:rPr>
        <w:t xml:space="preserve">dashboard variant</w:t>
      </w:r>
      <w:r>
        <w:t xml:space="preserve"> </w:t>
      </w:r>
      <w:r>
        <w:t xml:space="preserve">(</w:t>
      </w:r>
      <w:r>
        <w:rPr>
          <w:rStyle w:val="VerbatimChar"/>
        </w:rPr>
        <w:t xml:space="preserve">harness-dashboard.tsx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run-all-dashboard.mjs</w:t>
      </w:r>
      <w:r>
        <w:t xml:space="preserve">) so the OCR/vision oracle can cover</w:t>
      </w:r>
      <w:r>
        <w:t xml:space="preserve"> </w:t>
      </w:r>
      <w:r>
        <w:t xml:space="preserve">dashboard screens too.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Dashboard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dashboard/hostrender/</w:t>
      </w:r>
      <w:r>
        <w:rPr>
          <w:b/>
          <w:bCs/>
        </w:rPr>
        <w:t xml:space="preserve">:</w:t>
      </w:r>
      <w:r>
        <w:t xml:space="preserve"> </w:t>
      </w:r>
      <w:r>
        <w:t xml:space="preserve">Playwright specs (</w:t>
      </w:r>
      <w:r>
        <w:rPr>
          <w:rStyle w:val="VerbatimChar"/>
        </w:rPr>
        <w:t xml:space="preserve">login.hostrender.spec.ts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screens.hostrender.spec.ts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-snapshots/</w:t>
      </w:r>
      <w:r>
        <w:t xml:space="preserve"> </w:t>
      </w:r>
      <w:r>
        <w:t xml:space="preserve">dirs (Playwright</w:t>
      </w:r>
      <w:r>
        <w:t xml:space="preserve"> </w:t>
      </w:r>
      <w:r>
        <w:rPr>
          <w:rStyle w:val="VerbatimChar"/>
        </w:rPr>
        <w:t xml:space="preserve">toHaveScreenshot</w:t>
      </w:r>
      <w:r>
        <w:t xml:space="preserve"> </w:t>
      </w:r>
      <w:r>
        <w:t xml:space="preserve">= the golden image-diff) +</w:t>
      </w:r>
      <w:r>
        <w:t xml:space="preserve"> </w:t>
      </w:r>
      <w:r>
        <w:rPr>
          <w:rStyle w:val="VerbatimChar"/>
        </w:rPr>
        <w:t xml:space="preserve">playwright.hostrender.config.ts</w:t>
      </w:r>
      <w:r>
        <w:t xml:space="preserve">.</w:t>
      </w:r>
    </w:p>
    <w:bookmarkEnd w:id="15"/>
    <w:bookmarkStart w:id="16" w:name="Xe189f295f4b6f9adebf2b921e4cf53a95f250a3"/>
    <w:p>
      <w:pPr>
        <w:pStyle w:val="Heading3"/>
      </w:pPr>
      <w:r>
        <w:t xml:space="preserve">3.2 Fixture matrix — per screen × state × {light, dark} (from</w:t>
      </w:r>
      <w:r>
        <w:t xml:space="preserve"> 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§4.3)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States to prove</w:t>
            </w:r>
          </w:p>
        </w:tc>
        <w:tc>
          <w:tcPr/>
          <w:p>
            <w:pPr>
              <w:pStyle w:val="Compact"/>
            </w:pPr>
            <w:r>
              <w:t xml:space="preserve">Surface(s)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 sign-in (unchanged form,</w:t>
            </w:r>
            <w:r>
              <w:t xml:space="preserve"> </w:t>
            </w:r>
            <w:r>
              <w:rPr>
                <w:b/>
                <w:bCs/>
              </w:rPr>
              <w:t xml:space="preserve">re-proven</w:t>
            </w:r>
            <w:r>
              <w:t xml:space="preserve"> </w:t>
            </w:r>
            <w:r>
              <w:t xml:space="preserve">— the split is a post-auth router concern,</w:t>
            </w:r>
            <w:r>
              <w:t xml:space="preserve"> </w:t>
            </w:r>
            <w:r>
              <w:rPr>
                <w:rStyle w:val="VerbatimChar"/>
              </w:rPr>
              <w:t xml:space="preserve">23_*</w:t>
            </w:r>
            <w:r>
              <w:t xml:space="preserve"> </w:t>
            </w:r>
            <w:r>
              <w:t xml:space="preserve">§1.2 Option A)</w:t>
            </w:r>
          </w:p>
        </w:tc>
        <w:tc>
          <w:tcPr/>
          <w:p>
            <w:pPr>
              <w:pStyle w:val="Compact"/>
            </w:pPr>
            <w:r>
              <w:t xml:space="preserve">idle · validation-error · submitting</w:t>
            </w:r>
          </w:p>
        </w:tc>
        <w:tc>
          <w:tcPr/>
          <w:p>
            <w:pPr>
              <w:pStyle w:val="Compact"/>
            </w:pPr>
            <w:r>
              <w:t xml:space="preserve">both SPAs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picker (post-login,</w:t>
            </w:r>
            <w:r>
              <w:t xml:space="preserve"> </w:t>
            </w:r>
            <w:r>
              <w:rPr>
                <w:rStyle w:val="VerbatimChar"/>
              </w:rPr>
              <w:t xml:space="preserve">23_*</w:t>
            </w:r>
            <w:r>
              <w:t xml:space="preserve"> </w:t>
            </w:r>
            <w:r>
              <w:t xml:space="preserve">§2.1)</w:t>
            </w:r>
          </w:p>
        </w:tc>
        <w:tc>
          <w:tcPr/>
          <w:p>
            <w:pPr>
              <w:pStyle w:val="Compact"/>
            </w:pPr>
            <w:r>
              <w:t xml:space="preserve">multi-account list · no-membership error · (single-account = auto-select,</w:t>
            </w:r>
            <w:r>
              <w:t xml:space="preserve"> </w:t>
            </w:r>
            <w:r>
              <w:rPr>
                <w:b/>
                <w:bCs/>
              </w:rPr>
              <w:t xml:space="preserve">no screen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both SPAs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AccountSwitcher</w:t>
            </w:r>
            <w:r>
              <w:t xml:space="preserve"> </w:t>
            </w:r>
            <w:r>
              <w:t xml:space="preserve">(above the ProjectSwitcher,</w:t>
            </w:r>
            <w:r>
              <w:t xml:space="preserve"> </w:t>
            </w:r>
            <w:r>
              <w:rPr>
                <w:rStyle w:val="VerbatimChar"/>
              </w:rPr>
              <w:t xml:space="preserve">23_*</w:t>
            </w:r>
            <w:r>
              <w:t xml:space="preserve"> </w:t>
            </w:r>
            <w:r>
              <w:t xml:space="preserve">§2.2)</w:t>
            </w:r>
          </w:p>
        </w:tc>
        <w:tc>
          <w:tcPr/>
          <w:p>
            <w:pPr>
              <w:pStyle w:val="Compact"/>
            </w:pPr>
            <w:r>
              <w:t xml:space="preserve">closed · open · active-account checked ·</w:t>
            </w:r>
            <w:r>
              <w:t xml:space="preserve"> </w:t>
            </w:r>
            <w:r>
              <w:rPr>
                <w:b/>
                <w:bCs/>
              </w:rPr>
              <w:t xml:space="preserve">long-name truncation</w:t>
            </w:r>
          </w:p>
        </w:tc>
        <w:tc>
          <w:tcPr/>
          <w:p>
            <w:pPr>
              <w:pStyle w:val="Compact"/>
            </w:pPr>
            <w:r>
              <w:t xml:space="preserve">both SPAs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Super-admin: accounts list</w:t>
            </w:r>
          </w:p>
        </w:tc>
        <w:tc>
          <w:tcPr/>
          <w:p>
            <w:pPr>
              <w:pStyle w:val="Compact"/>
            </w:pPr>
            <w:r>
              <w:t xml:space="preserve">populated · empty · loading</w:t>
            </w:r>
          </w:p>
        </w:tc>
        <w:tc>
          <w:tcPr/>
          <w:p>
            <w:pPr>
              <w:pStyle w:val="Compact"/>
            </w:pPr>
            <w:r>
              <w:t xml:space="preserve">both SPAs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Super-admin: account create/edit dialog</w:t>
            </w:r>
          </w:p>
        </w:tc>
        <w:tc>
          <w:tcPr/>
          <w:p>
            <w:pPr>
              <w:pStyle w:val="Compact"/>
            </w:pPr>
            <w:r>
              <w:t xml:space="preserve">empty · filled · error</w:t>
            </w:r>
          </w:p>
        </w:tc>
        <w:tc>
          <w:tcPr/>
          <w:p>
            <w:pPr>
              <w:pStyle w:val="Compact"/>
            </w:pPr>
            <w:r>
              <w:t xml:space="preserve">both SPAs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Super-admin: users list + user create/edit</w:t>
            </w:r>
          </w:p>
        </w:tc>
        <w:tc>
          <w:tcPr/>
          <w:p>
            <w:pPr>
              <w:pStyle w:val="Compact"/>
            </w:pPr>
            <w:r>
              <w:t xml:space="preserve">populated · membership-assignment open</w:t>
            </w:r>
          </w:p>
        </w:tc>
        <w:tc>
          <w:tcPr/>
          <w:p>
            <w:pPr>
              <w:pStyle w:val="Compact"/>
            </w:pPr>
            <w:r>
              <w:t xml:space="preserve">both SPAs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Super-admin:</w:t>
            </w:r>
            <w:r>
              <w:t xml:space="preserve"> </w:t>
            </w:r>
            <w:r>
              <w:rPr>
                <w:b/>
                <w:bCs/>
              </w:rPr>
              <w:t xml:space="preserve">permissions matrix</w:t>
            </w:r>
            <w:r>
              <w:t xml:space="preserve"> </w:t>
            </w:r>
            <w:r>
              <w:t xml:space="preserve">(roles × resource×action grid,</w:t>
            </w:r>
            <w:r>
              <w:t xml:space="preserve"> </w:t>
            </w:r>
            <w:r>
              <w:rPr>
                <w:rStyle w:val="VerbatimChar"/>
              </w:rPr>
              <w:t xml:space="preserve">23_*</w:t>
            </w:r>
            <w:r>
              <w:t xml:space="preserve"> </w:t>
            </w:r>
            <w:r>
              <w:t xml:space="preserve">§3.2)</w:t>
            </w:r>
          </w:p>
        </w:tc>
        <w:tc>
          <w:tcPr/>
          <w:p>
            <w:pPr>
              <w:pStyle w:val="Compact"/>
            </w:pPr>
            <w:r>
              <w:t xml:space="preserve">full grid ·</w:t>
            </w:r>
            <w:r>
              <w:t xml:space="preserve"> </w:t>
            </w:r>
            <w:r>
              <w:rPr>
                <w:b/>
                <w:bCs/>
              </w:rPr>
              <w:t xml:space="preserve">horizontal-scroll, no clip/overlap of header or first data row</w:t>
            </w:r>
          </w:p>
        </w:tc>
        <w:tc>
          <w:tcPr/>
          <w:p>
            <w:pPr>
              <w:pStyle w:val="Compact"/>
            </w:pPr>
            <w:r>
              <w:t xml:space="preserve">both SPAs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(Option B only) super-admin sign-in</w:t>
            </w:r>
          </w:p>
        </w:tc>
        <w:tc>
          <w:tcPr/>
          <w:p>
            <w:pPr>
              <w:pStyle w:val="Compact"/>
            </w:pPr>
            <w:r>
              <w:t xml:space="preserve">idle · error</w:t>
            </w:r>
          </w:p>
        </w:tc>
        <w:tc>
          <w:tcPr/>
          <w:p>
            <w:pPr>
              <w:pStyle w:val="Compact"/>
            </w:pPr>
            <w:r>
              <w:t xml:space="preserve">only if the operator picks the</w:t>
            </w:r>
            <w:r>
              <w:t xml:space="preserve"> </w:t>
            </w:r>
            <w:r>
              <w:rPr>
                <w:rStyle w:val="VerbatimChar"/>
              </w:rPr>
              <w:t xml:space="preserve">23_*</w:t>
            </w:r>
            <w:r>
              <w:t xml:space="preserve"> </w:t>
            </w:r>
            <w:r>
              <w:t xml:space="preserve">§1.2 Option-B split</w:t>
            </w:r>
          </w:p>
        </w:tc>
      </w:tr>
    </w:tbl>
    <w:p>
      <w:pPr>
        <w:pStyle w:val="BodyText"/>
      </w:pPr>
      <w:r>
        <w:rPr>
          <w:b/>
          <w:bCs/>
        </w:rPr>
        <w:t xml:space="preserve">Dashboard precondition (flag,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23_*</w:t>
      </w:r>
      <w:r>
        <w:rPr>
          <w:b/>
          <w:bCs/>
        </w:rPr>
        <w:t xml:space="preserve"> </w:t>
      </w:r>
      <w:r>
        <w:rPr>
          <w:b/>
          <w:bCs/>
        </w:rPr>
        <w:t xml:space="preserve">§5):</w:t>
      </w:r>
      <w:r>
        <w:t xml:space="preserve"> </w:t>
      </w:r>
      <w:r>
        <w:t xml:space="preserve">the dashboard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union OMITS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dashboard/src/types/api.ts</w:t>
      </w:r>
      <w:r>
        <w:t xml:space="preserve">); the super-admin console cannot be</w:t>
      </w:r>
      <w:r>
        <w:t xml:space="preserve"> </w:t>
      </w:r>
      <w:r>
        <w:t xml:space="preserve">gated/rendered on the dashboard until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is added to that union (and to</w:t>
      </w:r>
      <w:r>
        <w:t xml:space="preserve"> </w:t>
      </w:r>
      <w:r>
        <w:rPr>
          <w:rStyle w:val="VerbatimChar"/>
        </w:rPr>
        <w:t xml:space="preserve">TokenResponse.roles</w:t>
      </w:r>
      <w:r>
        <w:t xml:space="preserve">). The dashboard super-admin fixtures are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on that small</w:t>
      </w:r>
      <w:r>
        <w:t xml:space="preserve"> </w:t>
      </w:r>
      <w:r>
        <w:t xml:space="preserve">type change — a documented ordering dependency, not a test gap to paper over.</w:t>
      </w:r>
    </w:p>
    <w:bookmarkEnd w:id="16"/>
    <w:bookmarkStart w:id="17" w:name="X6bcdad8d1943ad53e5e82cb51cb3bc5e1d341f5"/>
    <w:p>
      <w:pPr>
        <w:pStyle w:val="Heading3"/>
      </w:pPr>
      <w:r>
        <w:t xml:space="preserve">3.3 Anti-bluff for the oracles themselves (§11.4.107(10) self-validation)</w:t>
      </w:r>
    </w:p>
    <w:p>
      <w:pPr>
        <w:pStyle w:val="FirstParagraph"/>
      </w:pPr>
      <w:r>
        <w:t xml:space="preserve">The OCR/vision oracle (</w:t>
      </w:r>
      <w:r>
        <w:rPr>
          <w:rStyle w:val="VerbatimChar"/>
        </w:rPr>
        <w:t xml:space="preserve">oracle-ocr.mjs</w:t>
      </w:r>
      <w:r>
        <w:t xml:space="preserve">) and the golden-diff oracle (</w:t>
      </w:r>
      <w:r>
        <w:rPr>
          <w:rStyle w:val="VerbatimChar"/>
        </w:rPr>
        <w:t xml:space="preserve">oracle-diff.mjs</w:t>
      </w:r>
      <w:r>
        <w:t xml:space="preserve"> </w:t>
      </w:r>
      <w:r>
        <w:t xml:space="preserve">/</w:t>
      </w:r>
      <w:r>
        <w:t xml:space="preserve"> </w:t>
      </w:r>
      <w:r>
        <w:t xml:space="preserve">Playwright) are themselves proven not-a-bluff: a</w:t>
      </w:r>
      <w:r>
        <w:t xml:space="preserve"> </w:t>
      </w:r>
      <w:r>
        <w:rPr>
          <w:b/>
          <w:bCs/>
        </w:rPr>
        <w:t xml:space="preserve">golden-good</w:t>
      </w:r>
      <w:r>
        <w:t xml:space="preserve"> </w:t>
      </w:r>
      <w:r>
        <w:t xml:space="preserve">fixture (a correctly-laid</w:t>
      </w:r>
      <w:r>
        <w:t xml:space="preserve"> </w:t>
      </w:r>
      <w:r>
        <w:t xml:space="preserve">screen) MUST PASS, and a</w:t>
      </w:r>
      <w:r>
        <w:t xml:space="preserve"> </w:t>
      </w:r>
      <w:r>
        <w:rPr>
          <w:b/>
          <w:bCs/>
        </w:rPr>
        <w:t xml:space="preserve">golden-bad</w:t>
      </w:r>
      <w:r>
        <w:t xml:space="preserve"> </w:t>
      </w:r>
      <w:r>
        <w:t xml:space="preserve">fixture (an overlapping / clipped / label-over-label</w:t>
      </w:r>
      <w:r>
        <w:t xml:space="preserve"> </w:t>
      </w:r>
      <w:r>
        <w:t xml:space="preserve">screen) MUST FAIL, pinpointing the offending region — wired into meta-test.</w:t>
      </w:r>
      <w:r>
        <w:t xml:space="preserve"> </w:t>
      </w:r>
      <w:r>
        <w:rPr>
          <w:b/>
          <w:bCs/>
        </w:rPr>
        <w:t xml:space="preserve">§1.1</w:t>
      </w:r>
      <w:r>
        <w:rPr>
          <w:b/>
          <w:bCs/>
        </w:rPr>
        <w:t xml:space="preserve"> </w:t>
      </w:r>
      <w:r>
        <w:rPr>
          <w:b/>
          <w:bCs/>
        </w:rPr>
        <w:t xml:space="preserve">mutation:</w:t>
      </w:r>
      <w:r>
        <w:t xml:space="preserve"> </w:t>
      </w:r>
      <w:r>
        <w:t xml:space="preserve">feed the golden-bad fixture to the oracle; if it PASSes, the oracle is the</w:t>
      </w:r>
      <w:r>
        <w:t xml:space="preserve"> </w:t>
      </w:r>
      <w:r>
        <w:t xml:space="preserve">bluff and the gate FAILs (§11.4.107(10) analyzer self-validation). Thresholds</w:t>
      </w:r>
      <w:r>
        <w:t xml:space="preserve"> </w:t>
      </w:r>
      <w:r>
        <w:t xml:space="preserve">(</w:t>
      </w:r>
      <w:r>
        <w:rPr>
          <w:rStyle w:val="VerbatimChar"/>
        </w:rPr>
        <w:t xml:space="preserve">maxDiffPixelRatio</w:t>
      </w:r>
      <w:r>
        <w:t xml:space="preserve"> </w:t>
      </w:r>
      <w:r>
        <w:t xml:space="preserve">/ OCR per-word confidence floor) are</w:t>
      </w:r>
      <w:r>
        <w:t xml:space="preserve"> </w:t>
      </w:r>
      <w:r>
        <w:rPr>
          <w:b/>
          <w:bCs/>
        </w:rPr>
        <w:t xml:space="preserve">calibrated on the project’s</w:t>
      </w:r>
      <w:r>
        <w:rPr>
          <w:b/>
          <w:bCs/>
        </w:rPr>
        <w:t xml:space="preserve"> </w:t>
      </w:r>
      <w:r>
        <w:rPr>
          <w:b/>
          <w:bCs/>
        </w:rPr>
        <w:t xml:space="preserve">own fixtures, not hardcoded from literature</w:t>
      </w:r>
      <w:r>
        <w:t xml:space="preserve"> </w:t>
      </w:r>
      <w:r>
        <w:t xml:space="preserve">(§11.4.6 / §11.4.107(13)); rendering is</w:t>
      </w:r>
      <w:r>
        <w:t xml:space="preserve"> </w:t>
      </w:r>
      <w:r>
        <w:t xml:space="preserve">pinned to one OS/browser environment (Playwright’s Docker image / the pinned harness env)</w:t>
      </w:r>
      <w:r>
        <w:t xml:space="preserve"> </w:t>
      </w:r>
      <w:r>
        <w:t xml:space="preserve">so the goldens are deterministic (Playwright docs: rendering varies by host OS/version —</w:t>
      </w:r>
      <w:r>
        <w:t xml:space="preserve"> </w:t>
      </w:r>
      <w:r>
        <w:t xml:space="preserve">run in the same environment the baseline was generated in; §Sources).</w:t>
      </w:r>
    </w:p>
    <w:p>
      <w:pPr>
        <w:pStyle w:val="BodyText"/>
      </w:pPr>
      <w:r>
        <w:rPr>
          <w:b/>
          <w:bCs/>
        </w:rPr>
        <w:t xml:space="preserve">Honest boundary (§11.4.170):</w:t>
      </w:r>
      <w:r>
        <w:t xml:space="preserve"> </w:t>
      </w:r>
      <w:r>
        <w:t xml:space="preserve">these are</w:t>
      </w:r>
      <w:r>
        <w:t xml:space="preserve"> </w:t>
      </w:r>
      <w:r>
        <w:rPr>
          <w:b/>
          <w:bCs/>
        </w:rPr>
        <w:t xml:space="preserve">host-rendered</w:t>
      </w:r>
      <w:r>
        <w:t xml:space="preserve"> </w:t>
      </w:r>
      <w:r>
        <w:t xml:space="preserve">device-independent pixels —</w:t>
      </w:r>
      <w:r>
        <w:t xml:space="preserve"> </w:t>
      </w:r>
      <w:r>
        <w:t xml:space="preserve">proof the real component</w:t>
      </w:r>
      <w:r>
        <w:t xml:space="preserve"> </w:t>
      </w:r>
      <w:r>
        <w:rPr>
          <w:i/>
          <w:iCs/>
        </w:rPr>
        <w:t xml:space="preserve">renders</w:t>
      </w:r>
      <w:r>
        <w:t xml:space="preserve"> </w:t>
      </w:r>
      <w:r>
        <w:t xml:space="preserve">correctly per state and theme.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running wire proof that the switch re-scopes data (that is §2.2/§2.3 and the §11.4.169</w:t>
      </w:r>
      <w:r>
        <w:t xml:space="preserve"> </w:t>
      </w:r>
      <w:r>
        <w:t xml:space="preserve">e2e). Both are required; neither substitutes the other.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f828f7c655974b7a9f582674ae1905a59cd71ba"/>
    <w:p>
      <w:pPr>
        <w:pStyle w:val="Heading2"/>
      </w:pPr>
      <w:r>
        <w:t xml:space="preserve">4. Super-admin tests (bypass only for super-admin · audit written · no escalation)</w:t>
      </w:r>
    </w:p>
    <w:p>
      <w:pPr>
        <w:pStyle w:val="FirstParagraph"/>
      </w:pPr>
      <w:r>
        <w:t xml:space="preserve">The super-admin is a</w:t>
      </w:r>
      <w:r>
        <w:t xml:space="preserve"> </w:t>
      </w:r>
      <w:r>
        <w:rPr>
          <w:b/>
          <w:bCs/>
        </w:rPr>
        <w:t xml:space="preserve">global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users.is_super_admin</w:t>
      </w:r>
      <w:r>
        <w:rPr>
          <w:b/>
          <w:bCs/>
        </w:rPr>
        <w:t xml:space="preserve"> </w:t>
      </w:r>
      <w:r>
        <w:rPr>
          <w:b/>
          <w:bCs/>
        </w:rPr>
        <w:t xml:space="preserve">boolean</w:t>
      </w:r>
      <w:r>
        <w:t xml:space="preserve"> </w:t>
      </w:r>
      <w:r>
        <w:t xml:space="preserve">— a property of the</w:t>
      </w:r>
      <w:r>
        <w:t xml:space="preserve"> </w:t>
      </w:r>
      <w:r>
        <w:t xml:space="preserve">identity, not a per-account role — and it bypasses account scoping at</w:t>
      </w:r>
      <w:r>
        <w:t xml:space="preserve"> </w:t>
      </w:r>
      <w:r>
        <w:rPr>
          <w:b/>
          <w:bCs/>
        </w:rPr>
        <w:t xml:space="preserve">two layers</w:t>
      </w:r>
      <w:r>
        <w:t xml:space="preserve"> </w:t>
      </w:r>
      <w:r>
        <w:t xml:space="preserve">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§6). The tests prove the bypass is</w:t>
      </w:r>
      <w:r>
        <w:t xml:space="preserve"> </w:t>
      </w:r>
      <w:r>
        <w:rPr>
          <w:b/>
          <w:bCs/>
        </w:rPr>
        <w:t xml:space="preserve">scoped to super-admins, audited, and</w:t>
      </w:r>
      <w:r>
        <w:rPr>
          <w:b/>
          <w:bCs/>
        </w:rPr>
        <w:t xml:space="preserve"> </w:t>
      </w:r>
      <w:r>
        <w:rPr>
          <w:b/>
          <w:bCs/>
        </w:rPr>
        <w:t xml:space="preserve">revocable</w:t>
      </w:r>
      <w:r>
        <w:t xml:space="preserve">, never a standing hole.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Bypass works only for super-admin.</w:t>
      </w:r>
      <w:r>
        <w:t xml:space="preserve"> </w:t>
      </w:r>
      <w:r>
        <w:t xml:space="preserve">A super-admin session</w:t>
      </w:r>
      <w:r>
        <w:t xml:space="preserve"> </w:t>
      </w:r>
      <w:r>
        <w:rPr>
          <w:rStyle w:val="VerbatimChar"/>
        </w:rPr>
        <w:t xml:space="preserve">ListAccounts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ListUsers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accounts/users (the app-layer resolver returns</w:t>
      </w:r>
      <w:r>
        <w:t xml:space="preserve"> </w:t>
      </w:r>
      <w:r>
        <w:t xml:space="preserve">“all</w:t>
      </w:r>
      <w:r>
        <w:t xml:space="preserve"> </w:t>
      </w:r>
      <w:r>
        <w:t xml:space="preserve">accounts”</w:t>
      </w:r>
      <w:r>
        <w:t xml:space="preserve"> </w:t>
      </w:r>
      <w:r>
        <w:t xml:space="preserve">for super-admin — the exact precedent</w:t>
      </w:r>
      <w:r>
        <w:t xml:space="preserve"> </w:t>
      </w:r>
      <w:r>
        <w:rPr>
          <w:rStyle w:val="VerbatimChar"/>
        </w:rPr>
        <w:t xml:space="preserve">handlers_project.go</w:t>
      </w:r>
      <w:r>
        <w:t xml:space="preserve">’s global-admin</w:t>
      </w:r>
      <w:r>
        <w:t xml:space="preserve"> </w:t>
      </w:r>
      <w:r>
        <w:t xml:space="preserve">bypass,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§6). A</w:t>
      </w:r>
      <w:r>
        <w:t xml:space="preserve"> </w:t>
      </w:r>
      <w:r>
        <w:rPr>
          <w:b/>
          <w:bCs/>
        </w:rPr>
        <w:t xml:space="preserve">non-super-admin</w:t>
      </w:r>
      <w:r>
        <w:t xml:space="preserve"> </w:t>
      </w:r>
      <w:r>
        <w:t xml:space="preserve">session calling those admin routes →</w:t>
      </w:r>
      <w:r>
        <w:t xml:space="preserve"> </w:t>
      </w:r>
      <w:r>
        <w:rPr>
          <w:b/>
          <w:bCs/>
        </w:rPr>
        <w:t xml:space="preserve">403</w:t>
      </w:r>
      <w:r>
        <w:t xml:space="preserve">.</w:t>
      </w:r>
      <w:r>
        <w:t xml:space="preserve"> </w:t>
      </w:r>
      <w:r>
        <w:rPr>
          <w:i/>
          <w:iCs/>
        </w:rPr>
        <w:t xml:space="preserve">§1.1 mutation:</w:t>
      </w:r>
      <w:r>
        <w:t xml:space="preserve"> </w:t>
      </w:r>
      <w:r>
        <w:t xml:space="preserve">grant the bypass to a non-super-admin role → the non-super-admin</w:t>
      </w:r>
      <w:r>
        <w:t xml:space="preserve"> </w:t>
      </w:r>
      <w:r>
        <w:rPr>
          <w:rStyle w:val="VerbatimChar"/>
        </w:rPr>
        <w:t xml:space="preserve">ListAccounts</w:t>
      </w:r>
      <w:r>
        <w:t xml:space="preserve"> </w:t>
      </w:r>
      <w:r>
        <w:t xml:space="preserve">returns all accounts →</w:t>
      </w:r>
      <w:r>
        <w:t xml:space="preserve"> </w:t>
      </w:r>
      <w:r>
        <w:rPr>
          <w:b/>
          <w:bCs/>
        </w:rPr>
        <w:t xml:space="preserve">FAIL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RLS bypass is policy-based,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BYPASSRLS</w:t>
      </w:r>
      <w:r>
        <w:rPr>
          <w:b/>
          <w:bCs/>
        </w:rPr>
        <w:t xml:space="preserve">, and is immediately revocable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20_*</w:t>
      </w:r>
      <w:r>
        <w:rPr>
          <w:b/>
          <w:bCs/>
        </w:rPr>
        <w:t xml:space="preserve"> </w:t>
      </w:r>
      <w:r>
        <w:rPr>
          <w:b/>
          <w:bCs/>
        </w:rPr>
        <w:t xml:space="preserve">§6).</w:t>
      </w:r>
      <w:r>
        <w:t xml:space="preserve"> </w:t>
      </w:r>
      <w:r>
        <w:t xml:space="preserve">A super-admin request sets a super-admin GUC (</w:t>
      </w:r>
      <w:r>
        <w:rPr>
          <w:rStyle w:val="VerbatimChar"/>
        </w:rPr>
        <w:t xml:space="preserve">SET app.is_super_admin = 'on'</w:t>
      </w:r>
      <w:r>
        <w:t xml:space="preserve">) that each policy’s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clause also accepts → sees all accounts’ rows.</w:t>
      </w:r>
      <w:r>
        <w:t xml:space="preserve"> </w:t>
      </w:r>
      <w:r>
        <w:rPr>
          <w:b/>
          <w:bCs/>
        </w:rPr>
        <w:t xml:space="preserve">Clearing the GUC re-scopes the SAME session immediately</w:t>
      </w:r>
      <w:r>
        <w:t xml:space="preserve"> </w:t>
      </w:r>
      <w:r>
        <w:t xml:space="preserve">to its own account only.</w:t>
      </w:r>
      <w:r>
        <w:t xml:space="preserve"> </w:t>
      </w:r>
      <w:r>
        <w:rPr>
          <w:i/>
          <w:iCs/>
        </w:rPr>
        <w:t xml:space="preserve">§1.1 mutation:</w:t>
      </w:r>
      <w:r>
        <w:t xml:space="preserve"> </w:t>
      </w:r>
      <w:r>
        <w:t xml:space="preserve">replace the policy-based bypass with a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role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make</w:t>
      </w:r>
      <w:r>
        <w:t xml:space="preserve"> </w:t>
      </w:r>
      <w:r>
        <w:t xml:space="preserve">the bypass survive the GUC-clear → the revocation assertion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(a super-admin</w:t>
      </w:r>
      <w:r>
        <w:t xml:space="preserve"> </w:t>
      </w:r>
      <w:r>
        <w:t xml:space="preserve">bypass that survives revocation is a §11.4 isolation-layer bluff,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§6). This</w:t>
      </w:r>
      <w:r>
        <w:t xml:space="preserve"> </w:t>
      </w:r>
      <w:r>
        <w:t xml:space="preserve">also proves</w:t>
      </w:r>
      <w:r>
        <w:t xml:space="preserve"> </w:t>
      </w:r>
      <w:r>
        <w:rPr>
          <w:b/>
          <w:bCs/>
        </w:rPr>
        <w:t xml:space="preserve">auditability</w:t>
      </w:r>
      <w:r>
        <w:t xml:space="preserve">: a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role is invisible to the policy and cannot</w:t>
      </w:r>
      <w:r>
        <w:t xml:space="preserve"> </w:t>
      </w:r>
      <w:r>
        <w:t xml:space="preserve">be attributed per query — the policy-based path keeps every super-admin query</w:t>
      </w:r>
      <w:r>
        <w:t xml:space="preserve"> </w:t>
      </w:r>
      <w:r>
        <w:t xml:space="preserve">attributable (AWS RLS blog:</w:t>
      </w:r>
      <w:r>
        <w:t xml:space="preserve"> </w:t>
      </w:r>
      <w:r>
        <w:t xml:space="preserve">“policy-based admin access … keeps admin access auditable</w:t>
      </w:r>
      <w:r>
        <w:t xml:space="preserve"> </w:t>
      </w:r>
      <w:r>
        <w:t xml:space="preserve">and revocable”</w:t>
      </w:r>
      <w:r>
        <w:t xml:space="preserve">; §Sources).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Audit log is written with the affected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account_id</w:t>
      </w:r>
      <w:r>
        <w:rPr>
          <w:b/>
          <w:bCs/>
        </w:rPr>
        <w:t xml:space="preserve">.</w:t>
      </w:r>
      <w:r>
        <w:t xml:space="preserve"> </w:t>
      </w:r>
      <w:r>
        <w:t xml:space="preserve">Every super-admin mutating</w:t>
      </w:r>
      <w:r>
        <w:t xml:space="preserve"> </w:t>
      </w:r>
      <w:r>
        <w:t xml:space="preserve">action records an audit row carrying the</w:t>
      </w:r>
      <w:r>
        <w:t xml:space="preserve"> </w:t>
      </w:r>
      <w:r>
        <w:rPr>
          <w:b/>
          <w:bCs/>
        </w:rPr>
        <w:t xml:space="preserve">affected tenant’s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account_id</w:t>
      </w:r>
      <w:r>
        <w:t xml:space="preserve"> </w:t>
      </w:r>
      <w:r>
        <w:t xml:space="preserve">and the</w:t>
      </w:r>
      <w:r>
        <w:t xml:space="preserve"> </w:t>
      </w:r>
      <w:r>
        <w:t xml:space="preserve">actor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§6; the audit table today carries neither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nor a populated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10_*</w:t>
      </w:r>
      <w:r>
        <w:t xml:space="preserve"> </w:t>
      </w:r>
      <w:r>
        <w:t xml:space="preserve">§6).</w:t>
      </w:r>
      <w:r>
        <w:t xml:space="preserve"> </w:t>
      </w:r>
      <w:r>
        <w:rPr>
          <w:i/>
          <w:iCs/>
        </w:rPr>
        <w:t xml:space="preserve">§1.1 mutation:</w:t>
      </w:r>
      <w:r>
        <w:t xml:space="preserve"> </w:t>
      </w:r>
      <w:r>
        <w:t xml:space="preserve">drop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from the audit write → the</w:t>
      </w:r>
      <w:r>
        <w:t xml:space="preserve"> </w:t>
      </w:r>
      <w:r>
        <w:t xml:space="preserve">“super-admin action is tenant-attributable”</w:t>
      </w:r>
      <w:r>
        <w:t xml:space="preserve"> </w:t>
      </w:r>
      <w:r>
        <w:t xml:space="preserve">assertion</w:t>
      </w:r>
      <w:r>
        <w:t xml:space="preserve"> </w:t>
      </w:r>
      <w:r>
        <w:rPr>
          <w:b/>
          <w:bCs/>
        </w:rPr>
        <w:t xml:space="preserve">FAILs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non-super-admin cannot escalate.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 </w:t>
      </w:r>
      <w:r>
        <w:t xml:space="preserve">is settable</w:t>
      </w:r>
      <w:r>
        <w:t xml:space="preserve"> </w:t>
      </w:r>
      <w:r>
        <w:rPr>
          <w:b/>
          <w:bCs/>
        </w:rPr>
        <w:t xml:space="preserve">only via</w:t>
      </w:r>
      <w:r>
        <w:rPr>
          <w:b/>
          <w:bCs/>
        </w:rPr>
        <w:t xml:space="preserve"> </w:t>
      </w:r>
      <w:r>
        <w:rPr>
          <w:b/>
          <w:bCs/>
        </w:rPr>
        <w:t xml:space="preserve">config/env bootstrap, never a 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§6; the same trust boundary as the</w:t>
      </w:r>
      <w:r>
        <w:t xml:space="preserve"> </w:t>
      </w:r>
      <w:r>
        <w:t xml:space="preserve">token secret / TLS-proxy flag /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,</w:t>
      </w:r>
      <w:r>
        <w:t xml:space="preserve"> </w:t>
      </w:r>
      <w:r>
        <w:rPr>
          <w:rStyle w:val="VerbatimChar"/>
        </w:rPr>
        <w:t xml:space="preserve">10_*</w:t>
      </w:r>
      <w:r>
        <w:t xml:space="preserve"> </w:t>
      </w:r>
      <w:r>
        <w:t xml:space="preserve">§7). Tests:</w:t>
      </w:r>
    </w:p>
    <w:p>
      <w:pPr>
        <w:pStyle w:val="Compact"/>
        <w:numPr>
          <w:ilvl w:val="1"/>
          <w:numId w:val="1008"/>
        </w:numPr>
      </w:pPr>
      <w:r>
        <w:t xml:space="preserve">an account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PATCH /users/{id}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is_super_admin=true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denied</w:t>
      </w:r>
      <w:r>
        <w:t xml:space="preserve">;</w:t>
      </w:r>
    </w:p>
    <w:p>
      <w:pPr>
        <w:pStyle w:val="Compact"/>
        <w:numPr>
          <w:ilvl w:val="1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forged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is_super_admin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t xml:space="preserve"> </w:t>
      </w:r>
      <w:r>
        <w:t xml:space="preserve">in a self-minted / tampered token →</w:t>
      </w:r>
      <w:r>
        <w:t xml:space="preserve"> </w:t>
      </w:r>
      <w:r>
        <w:rPr>
          <w:b/>
          <w:bCs/>
        </w:rPr>
        <w:t xml:space="preserve">ignored</w:t>
      </w:r>
      <w:r>
        <w:t xml:space="preserve"> </w:t>
      </w:r>
      <w:r>
        <w:t xml:space="preserve">(the claim is server-minted + server-verified, never trusted from the request);</w:t>
      </w:r>
    </w:p>
    <w:p>
      <w:pPr>
        <w:pStyle w:val="Compact"/>
        <w:numPr>
          <w:ilvl w:val="1"/>
          <w:numId w:val="1008"/>
        </w:numPr>
      </w:pPr>
      <w:r>
        <w:t xml:space="preserve">an account admin cannot grant itself membership in another account it does not</w:t>
      </w:r>
      <w:r>
        <w:t xml:space="preserve"> </w:t>
      </w:r>
      <w:r>
        <w:t xml:space="preserve">own.</w:t>
      </w:r>
      <w:r>
        <w:t xml:space="preserve"> </w:t>
      </w:r>
      <w:r>
        <w:rPr>
          <w:i/>
          <w:iCs/>
        </w:rPr>
        <w:t xml:space="preserve">§1.1 mutation:</w:t>
      </w:r>
      <w:r>
        <w:t xml:space="preserve"> </w:t>
      </w:r>
      <w:r>
        <w:t xml:space="preserve">honor a request-supplied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 </w:t>
      </w:r>
      <w:r>
        <w:t xml:space="preserve">field/claim → the</w:t>
      </w:r>
      <w:r>
        <w:t xml:space="preserve"> </w:t>
      </w:r>
      <w:r>
        <w:t xml:space="preserve">privilege-escalation test</w:t>
      </w:r>
      <w:r>
        <w:t xml:space="preserve"> </w:t>
      </w:r>
      <w:r>
        <w:rPr>
          <w:b/>
          <w:bCs/>
        </w:rPr>
        <w:t xml:space="preserve">FAILs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captured HTTP transcripts + audit-row dumps + the RLS session output</w:t>
      </w:r>
      <w:r>
        <w:t xml:space="preserve"> </w:t>
      </w:r>
      <w:r>
        <w:t xml:space="preserve">(GUC-on → all rows, GUC-off → own rows) under</w:t>
      </w:r>
      <w:r>
        <w:t xml:space="preserve"> </w:t>
      </w:r>
      <w:r>
        <w:rPr>
          <w:rStyle w:val="VerbatimChar"/>
        </w:rPr>
        <w:t xml:space="preserve">docs/qa/&lt;run-id&gt;/superadmin/</w:t>
      </w:r>
      <w:r>
        <w:t xml:space="preserve">.</w:t>
      </w:r>
      <w:r>
        <w:t xml:space="preserve"> </w:t>
      </w:r>
      <w:r>
        <w:rPr>
          <w:b/>
          <w:bCs/>
        </w:rPr>
        <w:t xml:space="preserve">Bootstrap-only note (§11.4.10):</w:t>
      </w:r>
      <w:r>
        <w:t xml:space="preserve"> </w:t>
      </w:r>
      <w:r>
        <w:t xml:space="preserve">the first super-admin is seeded from a</w:t>
      </w:r>
      <w:r>
        <w:t xml:space="preserve"> </w:t>
      </w:r>
      <w:r>
        <w:rPr>
          <w:rStyle w:val="VerbatimChar"/>
        </w:rPr>
        <w:t xml:space="preserve">HELIX_*</w:t>
      </w:r>
      <w:r>
        <w:t xml:space="preserve"> </w:t>
      </w:r>
      <w:r>
        <w:t xml:space="preserve">env</w:t>
      </w:r>
      <w:r>
        <w:t xml:space="preserve"> </w:t>
      </w:r>
      <w:r>
        <w:t xml:space="preserve">field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§6;</w:t>
      </w:r>
      <w:r>
        <w:t xml:space="preserve"> </w:t>
      </w:r>
      <w:r>
        <w:rPr>
          <w:rStyle w:val="VerbatimChar"/>
        </w:rPr>
        <w:t xml:space="preserve">10_*</w:t>
      </w:r>
      <w:r>
        <w:t xml:space="preserve"> </w:t>
      </w:r>
      <w:r>
        <w:t xml:space="preserve">§7) — the escalation tests never create one via the API, they</w:t>
      </w:r>
      <w:r>
        <w:t xml:space="preserve"> </w:t>
      </w:r>
      <w:r>
        <w:t xml:space="preserve">prove the API</w:t>
      </w:r>
      <w:r>
        <w:t xml:space="preserve"> </w:t>
      </w:r>
      <w:r>
        <w:rPr>
          <w:i/>
          <w:iCs/>
        </w:rPr>
        <w:t xml:space="preserve">cannot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09671e37ebe6432859f671611bcbc5bf88019f2"/>
    <w:p>
      <w:pPr>
        <w:pStyle w:val="Heading2"/>
      </w:pPr>
      <w:r>
        <w:t xml:space="preserve">5. Migration / backfill tests — OQ-4 default-account backfill correctness</w:t>
      </w:r>
    </w:p>
    <w:p>
      <w:pPr>
        <w:pStyle w:val="FirstParagraph"/>
      </w:pPr>
      <w:r>
        <w:t xml:space="preserve">OQ-4 (00_INDEX §5): migrate existing projects/rollouts/artifacts under a</w:t>
      </w:r>
      <w:r>
        <w:t xml:space="preserve"> </w:t>
      </w:r>
      <w:r>
        <w:rPr>
          <w:b/>
          <w:bCs/>
        </w:rPr>
        <w:t xml:space="preserve">default</w:t>
      </w:r>
      <w:r>
        <w:rPr>
          <w:b/>
          <w:bCs/>
        </w:rPr>
        <w:t xml:space="preserve"> </w:t>
      </w:r>
      <w:r>
        <w:rPr>
          <w:b/>
          <w:bCs/>
        </w:rPr>
        <w:t xml:space="preserve">account</w:t>
      </w:r>
      <w:r>
        <w:t xml:space="preserve">, or keep the schema additive-nullable until backfill?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§5</w:t>
      </w:r>
      <w:r>
        <w:t xml:space="preserve"> </w:t>
      </w:r>
      <w:r>
        <w:rPr>
          <w:b/>
          <w:bCs/>
        </w:rPr>
        <w:t xml:space="preserve">recommends</w:t>
      </w:r>
      <w:r>
        <w:rPr>
          <w:b/>
          <w:bCs/>
        </w:rPr>
        <w:t xml:space="preserve"> </w:t>
      </w:r>
      <w:r>
        <w:rPr>
          <w:b/>
          <w:bCs/>
        </w:rPr>
        <w:t xml:space="preserve">Option A (default-account big-bang, then NOT NULL)</w:t>
      </w:r>
      <w:r>
        <w:t xml:space="preserve"> </w:t>
      </w:r>
      <w:r>
        <w:t xml:space="preserve">because the as-is store is</w:t>
      </w:r>
      <w:r>
        <w:t xml:space="preserve"> </w:t>
      </w:r>
      <w:r>
        <w:t xml:space="preserve">in-memory-by-default and barely populated, making the backfill nearly free, and it</w:t>
      </w:r>
      <w:r>
        <w:t xml:space="preserve"> </w:t>
      </w:r>
      <w:r>
        <w:t xml:space="preserve">removes the nullable-isolation-hole window entirely. This section tests</w:t>
      </w:r>
      <w:r>
        <w:t xml:space="preserve"> </w:t>
      </w:r>
      <w:r>
        <w:rPr>
          <w:b/>
          <w:bCs/>
        </w:rPr>
        <w:t xml:space="preserve">Option A</w:t>
      </w:r>
      <w:r>
        <w:t xml:space="preserve"> </w:t>
      </w:r>
      <w:r>
        <w:t xml:space="preserve">(and the Option-B variant if the operator picks it), on the</w:t>
      </w:r>
      <w:r>
        <w:t xml:space="preserve"> </w:t>
      </w:r>
      <w:r>
        <w:rPr>
          <w:b/>
          <w:bCs/>
        </w:rPr>
        <w:t xml:space="preserve">pgx path</w:t>
      </w:r>
      <w:r>
        <w:t xml:space="preserve"> </w:t>
      </w:r>
      <w:r>
        <w:t xml:space="preserve">(a live</w:t>
      </w:r>
      <w:r>
        <w:t xml:space="preserve"> </w:t>
      </w:r>
      <w:r>
        <w:t xml:space="preserve">Postgres via rootless podman; the memory backend has an analogous in-code default-account</w:t>
      </w:r>
      <w:r>
        <w:t xml:space="preserve"> </w:t>
      </w:r>
      <w:r>
        <w:t xml:space="preserve">assignment).</w:t>
      </w:r>
    </w:p>
    <w:p>
      <w:pPr>
        <w:pStyle w:val="BodyText"/>
      </w:pPr>
      <w:r>
        <w:rPr>
          <w:b/>
          <w:bCs/>
        </w:rPr>
        <w:t xml:space="preserve">Setup.</w:t>
      </w:r>
      <w:r>
        <w:t xml:space="preserve"> </w:t>
      </w:r>
      <w:r>
        <w:t xml:space="preserve">Seed a</w:t>
      </w:r>
      <w:r>
        <w:t xml:space="preserve"> </w:t>
      </w:r>
      <w:r>
        <w:rPr>
          <w:b/>
          <w:bCs/>
        </w:rPr>
        <w:t xml:space="preserve">pre-migration</w:t>
      </w:r>
      <w:r>
        <w:t xml:space="preserve"> </w:t>
      </w:r>
      <w:r>
        <w:t xml:space="preserve">store with existing rows carrying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account_id</w:t>
      </w:r>
      <w:r>
        <w:t xml:space="preserve">:</w:t>
      </w:r>
      <w:r>
        <w:t xml:space="preserve"> </w:t>
      </w:r>
      <w:r>
        <w:t xml:space="preserve">projects, devices, artifacts, releases, deployments, groups, telemetry, audit</w:t>
      </w:r>
      <w:r>
        <w:t xml:space="preserve"> </w:t>
      </w:r>
      <w:r>
        <w:t xml:space="preserve">(the eight tenant-owned tables of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§2.1). Run the migration sequence:</w:t>
      </w:r>
      <w:r>
        <w:t xml:space="preserve"> </w:t>
      </w:r>
      <w:r>
        <w:rPr>
          <w:rStyle w:val="VerbatimChar"/>
        </w:rPr>
        <w:t xml:space="preserve">002</w:t>
      </w:r>
      <w:r>
        <w:t xml:space="preserve"> </w:t>
      </w:r>
      <w:r>
        <w:t xml:space="preserve">(add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nullable) →</w:t>
      </w:r>
      <w:r>
        <w:t xml:space="preserve"> </w:t>
      </w:r>
      <w:r>
        <w:rPr>
          <w:b/>
          <w:bCs/>
        </w:rPr>
        <w:t xml:space="preserve">backfill</w:t>
      </w:r>
      <w:r>
        <w:t xml:space="preserve"> </w:t>
      </w:r>
      <w:r>
        <w:t xml:space="preserve">(assign every legacy row to the seeded</w:t>
      </w:r>
      <w:r>
        <w:t xml:space="preserve"> </w:t>
      </w:r>
      <w:r>
        <w:rPr>
          <w:rStyle w:val="VerbatimChar"/>
        </w:rPr>
        <w:t xml:space="preserve">__default__</w:t>
      </w:r>
      <w:r>
        <w:t xml:space="preserve"> </w:t>
      </w:r>
      <w:r>
        <w:t xml:space="preserve">account, and a</w:t>
      </w:r>
      <w:r>
        <w:t xml:space="preserve"> </w:t>
      </w:r>
      <w:r>
        <w:rPr>
          <w:rStyle w:val="VerbatimChar"/>
        </w:rPr>
        <w:t xml:space="preserve">__default__</w:t>
      </w:r>
      <w:r>
        <w:t xml:space="preserve"> </w:t>
      </w:r>
      <w:r>
        <w:t xml:space="preserve">project where a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is required) →</w:t>
      </w:r>
      <w:r>
        <w:t xml:space="preserve"> </w:t>
      </w:r>
      <w:r>
        <w:rPr>
          <w:rStyle w:val="VerbatimChar"/>
        </w:rPr>
        <w:t xml:space="preserve">003</w:t>
      </w:r>
      <w:r>
        <w:t xml:space="preserve"> </w:t>
      </w:r>
      <w:r>
        <w:t xml:space="preserve">(set</w:t>
      </w:r>
      <w:r>
        <w:t xml:space="preserve"> </w:t>
      </w:r>
      <w:r>
        <w:rPr>
          <w:rStyle w:val="VerbatimChar"/>
        </w:rPr>
        <w:t xml:space="preserve">account_id NOT NULL</w:t>
      </w:r>
      <w:r>
        <w:t xml:space="preserve">, add the per-account uniques, the composite FKs, the</w:t>
      </w:r>
      <w:r>
        <w:t xml:space="preserve"> </w:t>
      </w:r>
      <w:r>
        <w:t xml:space="preserve">leading-column indexes, and enable RLS) —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§5 Option A.</w:t>
      </w:r>
    </w:p>
    <w:p>
      <w:pPr>
        <w:pStyle w:val="BodyText"/>
      </w:pPr>
      <w:r>
        <w:rPr>
          <w:b/>
          <w:bCs/>
        </w:rPr>
        <w:t xml:space="preserve">Assertions (backfill correctness):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orphan / no NULL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003</w:t>
      </w:r>
      <w:r>
        <w:rPr>
          <w:b/>
          <w:bCs/>
        </w:rPr>
        <w:t xml:space="preserve">.</w:t>
      </w:r>
      <w:r>
        <w:t xml:space="preserve"> </w:t>
      </w:r>
      <w:r>
        <w:t xml:space="preserve">Every legacy row now has</w:t>
      </w:r>
      <w:r>
        <w:t xml:space="preserve"> </w:t>
      </w:r>
      <w:r>
        <w:rPr>
          <w:rStyle w:val="VerbatimChar"/>
        </w:rPr>
        <w:t xml:space="preserve">account_id = __default__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003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add</w:t>
      </w:r>
      <w:r>
        <w:t xml:space="preserve"> </w:t>
      </w:r>
      <w:r>
        <w:rPr>
          <w:b/>
          <w:bCs/>
        </w:rPr>
        <w:t xml:space="preserve">succeeds</w:t>
      </w:r>
      <w:r>
        <w:t xml:space="preserve"> </w:t>
      </w:r>
      <w:r>
        <w:t xml:space="preserve">(it would FAIL if any row were left</w:t>
      </w:r>
      <w:r>
        <w:t xml:space="preserve"> </w:t>
      </w:r>
      <w:r>
        <w:t xml:space="preserve">NULL — that failure IS a detection). Assert</w:t>
      </w:r>
      <w:r>
        <w:t xml:space="preserve"> </w:t>
      </w:r>
      <w:r>
        <w:rPr>
          <w:rStyle w:val="VerbatimChar"/>
        </w:rPr>
        <w:t xml:space="preserve">COUNT(* WHERE account_id IS NULL) = 0</w:t>
      </w:r>
      <w:r>
        <w:t xml:space="preserve"> </w:t>
      </w:r>
      <w:r>
        <w:t xml:space="preserve">on</w:t>
      </w:r>
      <w:r>
        <w:t xml:space="preserve"> </w:t>
      </w:r>
      <w:r>
        <w:t xml:space="preserve">every migrated table.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cross-account bleed.</w:t>
      </w:r>
      <w:r>
        <w:t xml:space="preserve"> </w:t>
      </w:r>
      <w:r>
        <w:t xml:space="preserve">With a single default account, every migrated row lands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__default__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under any other account:</w:t>
      </w:r>
      <w:r>
        <w:t xml:space="preserve"> </w:t>
      </w:r>
      <w:r>
        <w:rPr>
          <w:rStyle w:val="VerbatimChar"/>
        </w:rPr>
        <w:t xml:space="preserve">COUNT(rows under __default__) == COUNT(pre-migration rows)</w:t>
      </w:r>
      <w:r>
        <w:t xml:space="preserve"> </w:t>
      </w:r>
      <w:r>
        <w:t xml:space="preserve">per table, and</w:t>
      </w:r>
      <w:r>
        <w:t xml:space="preserve"> </w:t>
      </w:r>
      <w:r>
        <w:rPr>
          <w:rStyle w:val="VerbatimChar"/>
        </w:rPr>
        <w:t xml:space="preserve">COUNT(rows outside __default__) == 0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Composite-FK integrity holds</w:t>
      </w:r>
      <w:r>
        <w:t xml:space="preserve"> </w:t>
      </w:r>
      <w:r>
        <w:t xml:space="preserve">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§2): every resource’s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rPr>
          <w:b/>
          <w:bCs/>
        </w:rPr>
        <w:t xml:space="preserve">equals</w:t>
      </w:r>
      <w:r>
        <w:t xml:space="preserve"> </w:t>
      </w:r>
      <w:r>
        <w:t xml:space="preserve">its project’s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(project_id, account_id)</w:t>
      </w:r>
      <w:r>
        <w:t xml:space="preserve"> </w:t>
      </w:r>
      <w:r>
        <w:t xml:space="preserve">composite FK the</w:t>
      </w:r>
      <w:r>
        <w:t xml:space="preserve"> </w:t>
      </w:r>
      <w:r>
        <w:rPr>
          <w:rStyle w:val="VerbatimChar"/>
        </w:rPr>
        <w:t xml:space="preserve">003</w:t>
      </w:r>
      <w:r>
        <w:t xml:space="preserve"> </w:t>
      </w:r>
      <w:r>
        <w:t xml:space="preserve">migration adds) — assert 0 violating rows.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Uniqueness re-scoping is correct</w:t>
      </w:r>
      <w:r>
        <w:t xml:space="preserve"> </w:t>
      </w:r>
      <w:r>
        <w:t xml:space="preserve">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§2.2): the old global uniques (project</w:t>
      </w:r>
      <w:r>
        <w:t xml:space="preserve"> </w:t>
      </w:r>
      <w:r>
        <w:t xml:space="preserve">name, device</w:t>
      </w:r>
      <w:r>
        <w:t xml:space="preserve"> </w:t>
      </w:r>
      <w:r>
        <w:rPr>
          <w:rStyle w:val="VerbatimChar"/>
        </w:rPr>
        <w:t xml:space="preserve">hardware_id</w:t>
      </w:r>
      <w:r>
        <w:t xml:space="preserve">, group name) are dropped and re-added</w:t>
      </w:r>
      <w:r>
        <w:t xml:space="preserve"> </w:t>
      </w:r>
      <w:r>
        <w:rPr>
          <w:b/>
          <w:bCs/>
        </w:rPr>
        <w:t xml:space="preserve">per-account</w:t>
      </w:r>
      <w:r>
        <w:t xml:space="preserve">; a</w:t>
      </w:r>
      <w:r>
        <w:t xml:space="preserve"> </w:t>
      </w:r>
      <w:r>
        <w:t xml:space="preserve">legacy row set that had one global</w:t>
      </w:r>
      <w:r>
        <w:t xml:space="preserve"> </w:t>
      </w:r>
      <w:r>
        <w:t xml:space="preserve">“production”</w:t>
      </w:r>
      <w:r>
        <w:t xml:space="preserve"> </w:t>
      </w:r>
      <w:r>
        <w:t xml:space="preserve">project now validates under the</w:t>
      </w:r>
      <w:r>
        <w:t xml:space="preserve"> </w:t>
      </w:r>
      <w:r>
        <w:t xml:space="preserve">per-</w:t>
      </w:r>
      <w:r>
        <w:rPr>
          <w:rStyle w:val="VerbatimChar"/>
        </w:rPr>
        <w:t xml:space="preserve">(account_id, name)</w:t>
      </w:r>
      <w:r>
        <w:t xml:space="preserve"> </w:t>
      </w:r>
      <w:r>
        <w:t xml:space="preserve">unique.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Round-trip / scoped read.</w:t>
      </w:r>
      <w:r>
        <w:t xml:space="preserve"> </w:t>
      </w:r>
      <w:r>
        <w:t xml:space="preserve">Post-migration, an app-layer scoped read for</w:t>
      </w:r>
      <w:r>
        <w:t xml:space="preserve"> </w:t>
      </w:r>
      <w:r>
        <w:rPr>
          <w:rStyle w:val="VerbatimChar"/>
        </w:rPr>
        <w:t xml:space="preserve">__default__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the legacy rows; an RLS session with</w:t>
      </w:r>
      <w:r>
        <w:t xml:space="preserve"> </w:t>
      </w:r>
      <w:r>
        <w:rPr>
          <w:rStyle w:val="VerbatimChar"/>
        </w:rPr>
        <w:t xml:space="preserve">SET app.current_account = __default__</w:t>
      </w:r>
      <w:r>
        <w:t xml:space="preserve"> </w:t>
      </w:r>
      <w:r>
        <w:t xml:space="preserve">sees them and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account’s session</w:t>
      </w:r>
      <w:r>
        <w:t xml:space="preserve"> </w:t>
      </w:r>
      <w:r>
        <w:t xml:space="preserve">sees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(composes with §2.1).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Idempotent + crash-safe</w:t>
      </w:r>
      <w:r>
        <w:t xml:space="preserve"> </w:t>
      </w:r>
      <w:r>
        <w:t xml:space="preserve">(§11.4.98 / §11.4.85): running the backfill</w:t>
      </w:r>
      <w: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yields the identical result; a</w:t>
      </w:r>
      <w:r>
        <w:t xml:space="preserve"> </w:t>
      </w:r>
      <w:r>
        <w:rPr>
          <w:b/>
          <w:bCs/>
        </w:rPr>
        <w:t xml:space="preserve">SIGKILL mid-backfill</w:t>
      </w:r>
      <w:r>
        <w:t xml:space="preserve"> </w:t>
      </w:r>
      <w:r>
        <w:t xml:space="preserve">leaves a resumable state (no</w:t>
      </w:r>
      <w:r>
        <w:t xml:space="preserve"> </w:t>
      </w:r>
      <w:r>
        <w:t xml:space="preserve">partial NOT-NULL failure, no half-assigned rows) — captured recovery trace.</w:t>
      </w:r>
    </w:p>
    <w:p>
      <w:pPr>
        <w:pStyle w:val="FirstParagraph"/>
      </w:pPr>
      <w:r>
        <w:rPr>
          <w:b/>
          <w:bCs/>
        </w:rPr>
        <w:t xml:space="preserve">§1.1 mutations (each makes a specific assertion FAIL):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Skip a table in the backfill</w:t>
      </w:r>
      <w:r>
        <w:t xml:space="preserve"> </w:t>
      </w:r>
      <w:r>
        <w:t xml:space="preserve">(e.g. forget</w:t>
      </w:r>
      <w:r>
        <w:t xml:space="preserve"> </w:t>
      </w:r>
      <w:r>
        <w:rPr>
          <w:rStyle w:val="VerbatimChar"/>
        </w:rPr>
        <w:t xml:space="preserve">telemetry_events</w:t>
      </w:r>
      <w:r>
        <w:t xml:space="preserve">) → its</w:t>
      </w:r>
      <w:r>
        <w:t xml:space="preserve"> </w:t>
      </w:r>
      <w:r>
        <w:rPr>
          <w:rStyle w:val="VerbatimChar"/>
        </w:rPr>
        <w:t xml:space="preserve">003</w:t>
      </w:r>
      <w:r>
        <w:t xml:space="preserve"> </w:t>
      </w:r>
      <w:r>
        <w:t xml:space="preserve">NOT-NULL</w:t>
      </w:r>
      <w:r>
        <w:t xml:space="preserve"> </w:t>
      </w:r>
      <w:r>
        <w:t xml:space="preserve">add FAILs OR assertion 1 finds a NULL row →</w:t>
      </w:r>
      <w:r>
        <w:t xml:space="preserve"> </w:t>
      </w:r>
      <w:r>
        <w:rPr>
          <w:b/>
          <w:bCs/>
        </w:rPr>
        <w:t xml:space="preserve">FAIL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 a row to a second account</w:t>
      </w:r>
      <w:r>
        <w:t xml:space="preserve"> </w:t>
      </w:r>
      <w:r>
        <w:t xml:space="preserve">(bleed) → assertion 2’s</w:t>
      </w:r>
      <w:r>
        <w:t xml:space="preserve"> </w:t>
      </w:r>
      <w:r>
        <w:t xml:space="preserve">“0 rows outside</w:t>
      </w:r>
      <w:r>
        <w:t xml:space="preserve"> </w:t>
      </w:r>
      <w:r>
        <w:rPr>
          <w:rStyle w:val="VerbatimChar"/>
        </w:rPr>
        <w:t xml:space="preserve">__default__</w:t>
      </w:r>
      <w:r>
        <w:t xml:space="preserve">”</w:t>
      </w:r>
      <w:r>
        <w:t xml:space="preserve"> </w:t>
      </w:r>
      <w:r>
        <w:rPr>
          <w:b/>
          <w:bCs/>
        </w:rPr>
        <w:t xml:space="preserve">FAILs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Break the composite FK</w:t>
      </w:r>
      <w:r>
        <w:t xml:space="preserve"> </w:t>
      </w:r>
      <w:r>
        <w:t xml:space="preserve">(set a resource’s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≠ its project’s) → assertion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FAILs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Option-B variant (only if the operator chooses additive-nullable-until-backfill,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20_*</w:t>
      </w:r>
      <w:r>
        <w:rPr>
          <w:b/>
          <w:bCs/>
        </w:rPr>
        <w:t xml:space="preserve"> </w:t>
      </w:r>
      <w:r>
        <w:rPr>
          <w:b/>
          <w:bCs/>
        </w:rPr>
        <w:t xml:space="preserve">§5).</w:t>
      </w:r>
      <w:r>
        <w:t xml:space="preserve"> </w:t>
      </w:r>
      <w:r>
        <w:t xml:space="preserve">Additionally test the interim</w:t>
      </w:r>
      <w:r>
        <w:t xml:space="preserve"> </w:t>
      </w:r>
      <w:r>
        <w:rPr>
          <w:b/>
          <w:bCs/>
        </w:rPr>
        <w:t xml:space="preserve">NULL-scoping guard</w:t>
      </w:r>
      <w:r>
        <w:t xml:space="preserve">: while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is</w:t>
      </w:r>
      <w:r>
        <w:t xml:space="preserve"> </w:t>
      </w:r>
      <w:r>
        <w:t xml:space="preserve">NULL, those rows are</w:t>
      </w:r>
      <w:r>
        <w:t xml:space="preserve"> </w:t>
      </w:r>
      <w:r>
        <w:t xml:space="preserve">“unassigned/legacy-global”</w:t>
      </w:r>
      <w:r>
        <w:t xml:space="preserve"> </w:t>
      </w:r>
      <w:r>
        <w:t xml:space="preserve">and MUST be</w:t>
      </w:r>
      <w:r>
        <w:t xml:space="preserve"> </w:t>
      </w:r>
      <w:r>
        <w:rPr>
          <w:b/>
          <w:bCs/>
        </w:rPr>
        <w:t xml:space="preserve">visible only to</w:t>
      </w:r>
      <w:r>
        <w:rPr>
          <w:b/>
          <w:bCs/>
        </w:rPr>
        <w:t xml:space="preserve"> </w:t>
      </w:r>
      <w:r>
        <w:rPr>
          <w:b/>
          <w:bCs/>
        </w:rPr>
        <w:t xml:space="preserve">super-admin</w:t>
      </w:r>
      <w:r>
        <w:t xml:space="preserve"> </w:t>
      </w:r>
      <w:r>
        <w:t xml:space="preserve">— a non-super-admin scoped session must see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NULL-account rows.</w:t>
      </w:r>
      <w:r>
        <w:t xml:space="preserve"> </w:t>
      </w:r>
      <w:r>
        <w:rPr>
          <w:i/>
          <w:iCs/>
        </w:rPr>
        <w:t xml:space="preserve">§1.1 mutation:</w:t>
      </w:r>
      <w:r>
        <w:t xml:space="preserve"> </w:t>
      </w:r>
      <w:r>
        <w:t xml:space="preserve">make NULL-account rows visible to a non-super-admin scoped session →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(this is the isolation-hole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§5 warns Option B carries during its window).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pre/post row-count dumps, the</w:t>
      </w:r>
      <w:r>
        <w:t xml:space="preserve"> </w:t>
      </w:r>
      <w:r>
        <w:rPr>
          <w:rStyle w:val="VerbatimChar"/>
        </w:rPr>
        <w:t xml:space="preserve">COUNT(NULL)=0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COUNT(outside)=0</w:t>
      </w:r>
      <w:r>
        <w:t xml:space="preserve"> </w:t>
      </w:r>
      <w:r>
        <w:t xml:space="preserve">query</w:t>
      </w:r>
      <w:r>
        <w:t xml:space="preserve"> </w:t>
      </w:r>
      <w:r>
        <w:t xml:space="preserve">outputs, the composite-FK verification query output, and the twice-run / crash-recovery</w:t>
      </w:r>
      <w:r>
        <w:t xml:space="preserve"> </w:t>
      </w:r>
      <w:r>
        <w:t xml:space="preserve">traces, under</w:t>
      </w:r>
      <w:r>
        <w:t xml:space="preserve"> </w:t>
      </w:r>
      <w:r>
        <w:rPr>
          <w:rStyle w:val="VerbatimChar"/>
        </w:rPr>
        <w:t xml:space="preserve">docs/qa/&lt;run-id&gt;/migration/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1f8063013e7948ba32107134300ddf1e58c5a3e"/>
    <w:p>
      <w:pPr>
        <w:pStyle w:val="Heading2"/>
      </w:pPr>
      <w:r>
        <w:t xml:space="preserve">6. Anti-bluff discipline for the whole feature</w:t>
      </w:r>
    </w:p>
    <w:p>
      <w:pPr>
        <w:pStyle w:val="FirstParagraph"/>
      </w:pPr>
      <w:r>
        <w:t xml:space="preserve">The bar (§11.4 / §11.4.87 / §11.4.126): shipping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“tests pass”</w:t>
      </w:r>
      <w:r>
        <w:t xml:space="preserve"> </w:t>
      </w:r>
      <w:r>
        <w:t xml:space="preserve">but</w:t>
      </w:r>
      <w:r>
        <w:t xml:space="preserve"> </w:t>
      </w:r>
      <w:r>
        <w:t xml:space="preserve">“users can</w:t>
      </w:r>
      <w:r>
        <w:t xml:space="preserve"> </w:t>
      </w:r>
      <w:r>
        <w:t xml:space="preserve">use the feature”</w:t>
      </w:r>
      <w:r>
        <w:t xml:space="preserve"> </w:t>
      </w:r>
      <w:r>
        <w:t xml:space="preserve">— every PASS carries positive captured evidence that the feature works,</w:t>
      </w:r>
      <w:r>
        <w:t xml:space="preserve"> </w:t>
      </w:r>
      <w:r>
        <w:t xml:space="preserve">and every gate is provably not a bluff.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Captured evidence for every PASS (§11.4.69).</w:t>
      </w:r>
      <w:r>
        <w:t xml:space="preserve"> </w:t>
      </w:r>
      <w:r>
        <w:t xml:space="preserve">Every PASS calls</w:t>
      </w:r>
      <w:r>
        <w:t xml:space="preserve"> </w:t>
      </w:r>
      <w:r>
        <w:rPr>
          <w:rStyle w:val="VerbatimChar"/>
        </w:rPr>
        <w:t xml:space="preserve">ab_pass_with_evidence &lt;desc&gt; &lt;path&gt;</w:t>
      </w:r>
      <w:r>
        <w:t xml:space="preserve"> </w:t>
      </w:r>
      <w:r>
        <w:t xml:space="preserve">citing a real, non-empty artefact 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(§11.4.83); a bare</w:t>
      </w:r>
      <w:r>
        <w:t xml:space="preserve"> </w:t>
      </w:r>
      <w:r>
        <w:rPr>
          <w:rStyle w:val="VerbatimChar"/>
        </w:rPr>
        <w:t xml:space="preserve">ab_pass</w:t>
      </w:r>
      <w:r>
        <w:t xml:space="preserve"> </w:t>
      </w:r>
      <w:r>
        <w:t xml:space="preserve">is deprecated → FAIL. Evidence shapes</w:t>
      </w:r>
      <w:r>
        <w:t xml:space="preserve"> </w:t>
      </w:r>
      <w:r>
        <w:t xml:space="preserve">per surface: HTTP request+response transcripts (API/CLI/device), store-row + SQL query</w:t>
      </w:r>
      <w:r>
        <w:t xml:space="preserve"> </w:t>
      </w:r>
      <w:r>
        <w:t xml:space="preserve">dumps (data/RLS/migration), host-rendered PNGs + OCR JSON (UI), device-emulator</w:t>
      </w:r>
      <w:r>
        <w:t xml:space="preserve"> </w:t>
      </w:r>
      <w:r>
        <w:t xml:space="preserve">manifests + downloaded-artifact hashes (e2e, when object storage lands),</w:t>
      </w:r>
      <w:r>
        <w:t xml:space="preserve"> </w:t>
      </w:r>
      <w:r>
        <w:rPr>
          <w:rStyle w:val="VerbatimChar"/>
        </w:rPr>
        <w:t xml:space="preserve">latency.json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categorised_errors.txt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recovery_trace.log</w:t>
      </w:r>
      <w:r>
        <w:t xml:space="preserve"> </w:t>
      </w:r>
      <w:r>
        <w:t xml:space="preserve">(stress/chaos).</w:t>
      </w:r>
      <w:r>
        <w:t xml:space="preserve"> </w:t>
      </w:r>
      <w:r>
        <w:t xml:space="preserve">Metadata-only / config-only / absence-of-error / grep-without-runtime PASS are all</w:t>
      </w:r>
      <w:r>
        <w:t xml:space="preserve"> </w:t>
      </w:r>
      <w:r>
        <w:t xml:space="preserve">forbidden (§11.4 / §11.4.1).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Every gate has a paired §1.1 mutation.</w:t>
      </w:r>
      <w:r>
        <w:t xml:space="preserve"> </w:t>
      </w:r>
      <w:r>
        <w:t xml:space="preserve">Each isolation / super-admin / migration /</w:t>
      </w:r>
      <w:r>
        <w:t xml:space="preserve"> </w:t>
      </w:r>
      <w:r>
        <w:t xml:space="preserve">UI gate above ships its</w:t>
      </w:r>
      <w:r>
        <w:t xml:space="preserve"> </w:t>
      </w:r>
      <w:r>
        <w:rPr>
          <w:b/>
          <w:bCs/>
        </w:rPr>
        <w:t xml:space="preserve">mutation that removes the scoping/guard and makes the gate</w:t>
      </w:r>
      <w:r>
        <w:rPr>
          <w:b/>
          <w:bCs/>
        </w:rP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(§2.1–§2.3, §4, §5, §3.3). A gate whose mutation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make it FAIL is a</w:t>
      </w:r>
      <w:r>
        <w:t xml:space="preserve"> </w:t>
      </w:r>
      <w:r>
        <w:t xml:space="preserve">bluff gate and is itself a finding; a fix that breaks its own gate is</w:t>
      </w:r>
      <w:r>
        <w:t xml:space="preserve"> </w:t>
      </w:r>
      <w:r>
        <w:rPr>
          <w:b/>
          <w:bCs/>
        </w:rPr>
        <w:t xml:space="preserve">reconciled,</w:t>
      </w:r>
      <w:r>
        <w:rPr>
          <w:b/>
          <w:bCs/>
        </w:rPr>
        <w:t xml:space="preserve"> </w:t>
      </w:r>
      <w:r>
        <w:rPr>
          <w:b/>
          <w:bCs/>
        </w:rPr>
        <w:t xml:space="preserve">never fake-passed</w:t>
      </w:r>
      <w:r>
        <w:t xml:space="preserve"> </w:t>
      </w:r>
      <w:r>
        <w:t xml:space="preserve">(§11.4.120).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Deterministic re-runnability (§11.4.98 / §11.4.50).</w:t>
      </w:r>
      <w:r>
        <w:t xml:space="preserve"> </w:t>
      </w:r>
      <w:r>
        <w:t xml:space="preserve">Every layer below unit is</w:t>
      </w:r>
      <w:r>
        <w:t xml:space="preserve"> </w:t>
      </w:r>
      <w:r>
        <w:rPr>
          <w:b/>
          <w:bCs/>
        </w:rPr>
        <w:t xml:space="preserve">fully self-driving end-to-end</w:t>
      </w:r>
      <w:r>
        <w:t xml:space="preserve"> </w:t>
      </w:r>
      <w:r>
        <w:t xml:space="preserve">— the only human step is a one-time credential</w:t>
      </w:r>
      <w:r>
        <w:t xml:space="preserve"> </w:t>
      </w:r>
      <w:r>
        <w:t xml:space="preserve">bootstrap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test execution (env/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per §11.4.10); no</w:t>
      </w:r>
      <w:r>
        <w:t xml:space="preserve"> </w:t>
      </w:r>
      <w:r>
        <w:t xml:space="preserve">“operator types a</w:t>
      </w:r>
      <w:r>
        <w:t xml:space="preserve"> </w:t>
      </w:r>
      <w:r>
        <w:t xml:space="preserve">message”</w:t>
      </w:r>
      <w:r>
        <w:t xml:space="preserve"> </w:t>
      </w:r>
      <w:r>
        <w:t xml:space="preserve">mid-run. Every suite passes at</w:t>
      </w:r>
      <w:r>
        <w:t xml:space="preserve"> </w:t>
      </w:r>
      <w:r>
        <w:rPr>
          <w:rStyle w:val="VerbatimChar"/>
          <w:b/>
          <w:bCs/>
        </w:rPr>
        <w:t xml:space="preserve">-count=3</w:t>
      </w:r>
      <w:r>
        <w:t xml:space="preserve"> </w:t>
      </w:r>
      <w:r>
        <w:t xml:space="preserve">with self-cleaning state and</w:t>
      </w:r>
      <w:r>
        <w:t xml:space="preserve"> </w:t>
      </w:r>
      <w:r>
        <w:t xml:space="preserve">identical exit + identical evidence hashes. Live tests drive the account/device</w:t>
      </w:r>
      <w:r>
        <w:t xml:space="preserve"> </w:t>
      </w:r>
      <w:r>
        <w:t xml:space="preserve">programmatically (no hard-coded session UUID colliding with a dev session, per</w:t>
      </w:r>
      <w:r>
        <w:t xml:space="preserve"> </w:t>
      </w:r>
      <w:r>
        <w:t xml:space="preserve">§11.4.98’s forensic).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fakes beyond unit (§11.4.27).</w:t>
      </w:r>
      <w:r>
        <w:t xml:space="preserve"> </w:t>
      </w:r>
      <w:r>
        <w:t xml:space="preserve">Integration / e2e / security / stress / chaos /</w:t>
      </w:r>
      <w:r>
        <w:t xml:space="preserve"> </w:t>
      </w:r>
      <w:r>
        <w:t xml:space="preserve">UI-host-render / migration all exercise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server +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store — the</w:t>
      </w:r>
      <w:r>
        <w:t xml:space="preserve"> </w:t>
      </w:r>
      <w:r>
        <w:rPr>
          <w:b/>
          <w:bCs/>
        </w:rPr>
        <w:t xml:space="preserve">real PostgreSQL</w:t>
      </w:r>
      <w:r>
        <w:t xml:space="preserve"> </w:t>
      </w:r>
      <w:r>
        <w:t xml:space="preserve">(rootless podman via the containers submodule, §11.4.161) for the</w:t>
      </w:r>
      <w:r>
        <w:t xml:space="preserve"> </w:t>
      </w:r>
      <w:r>
        <w:t xml:space="preserve">RLS/pgx/migration paths, the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ota-server</w:t>
      </w:r>
      <w:r>
        <w:t xml:space="preserve"> </w:t>
      </w:r>
      <w:r>
        <w:t xml:space="preserve">binary/httptest, the</w:t>
      </w:r>
      <w:r>
        <w:t xml:space="preserve"> </w:t>
      </w:r>
      <w:r>
        <w:rPr>
          <w:b/>
          <w:bCs/>
        </w:rPr>
        <w:t xml:space="preserve">real Go</w:t>
      </w:r>
      <w:r>
        <w:rPr>
          <w:b/>
          <w:bCs/>
        </w:rPr>
        <w:t xml:space="preserve"> </w:t>
      </w:r>
      <w:r>
        <w:rPr>
          <w:b/>
          <w:bCs/>
        </w:rPr>
        <w:t xml:space="preserve">device emulator</w:t>
      </w:r>
      <w:r>
        <w:t xml:space="preserve"> </w:t>
      </w:r>
      <w:r>
        <w:t xml:space="preserve">for the device journey. Mocks live only in unit tests. Production</w:t>
      </w:r>
      <w:r>
        <w:t xml:space="preserve"> </w:t>
      </w:r>
      <w:r>
        <w:t xml:space="preserve">code never imports a mock path.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Coverage ledger (§11.4.25 / §11.4.52).</w:t>
      </w:r>
      <w:r>
        <w:t xml:space="preserve"> </w:t>
      </w:r>
      <w:r>
        <w:t xml:space="preserve">One row per</w:t>
      </w:r>
      <w:r>
        <w:t xml:space="preserve"> </w:t>
      </w:r>
      <w:r>
        <w:rPr>
          <w:b/>
          <w:bCs/>
        </w:rPr>
        <w:t xml:space="preserve">feature × surface × invariant</w:t>
      </w:r>
      <w:r>
        <w:rPr>
          <w:b/>
          <w:bCs/>
        </w:rPr>
        <w:t xml:space="preserve"> </w:t>
      </w:r>
      <w:r>
        <w:rPr>
          <w:b/>
          <w:bCs/>
        </w:rPr>
        <w:t xml:space="preserve">1–6</w:t>
      </w:r>
      <w:r>
        <w:t xml:space="preserve"> </w:t>
      </w:r>
      <w:r>
        <w:t xml:space="preserve">(anti-bluff posture · working end-to-end on the real topology · matches the</w:t>
      </w:r>
      <w:r>
        <w:t xml:space="preserve"> </w:t>
      </w:r>
      <w:r>
        <w:t xml:space="preserve">documented promise · no open bug · full docs in sync · four-layer floor), each row</w:t>
      </w:r>
      <w:r>
        <w:t xml:space="preserve"> </w:t>
      </w:r>
      <w:r>
        <w:t xml:space="preserve">classified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AUTONOMOUS_DESIGNED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OPERATOR_ATTENDED_ONLY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(§11.4.52).</w:t>
      </w:r>
      <w:r>
        <w:t xml:space="preserve"> </w:t>
      </w:r>
      <w:r>
        <w:rPr>
          <w:rStyle w:val="VerbatimChar"/>
        </w:rPr>
        <w:t xml:space="preserve">OPERATOR_ATTENDED_ONLY</w:t>
      </w:r>
      <w:r>
        <w:t xml:space="preserve"> </w:t>
      </w:r>
      <w:r>
        <w:t xml:space="preserve">is a release blocker until</w:t>
      </w:r>
      <w:r>
        <w:t xml:space="preserve"> </w:t>
      </w:r>
      <w:r>
        <w:t xml:space="preserve">promoted, citing a tracked migration item. Two rows are</w:t>
      </w:r>
      <w:r>
        <w:t xml:space="preserve"> </w:t>
      </w:r>
      <w:r>
        <w:rPr>
          <w:b/>
          <w:bCs/>
        </w:rPr>
        <w:t xml:space="preserve">honestly non-green today by</w:t>
      </w:r>
      <w:r>
        <w:rPr>
          <w:b/>
          <w:bCs/>
        </w:rPr>
        <w:t xml:space="preserve"> </w:t>
      </w:r>
      <w:r>
        <w:rPr>
          <w:b/>
          <w:bCs/>
        </w:rPr>
        <w:t xml:space="preserve">construction</w:t>
      </w:r>
      <w:r>
        <w:t xml:space="preserve"> </w:t>
      </w:r>
      <w:r>
        <w:t xml:space="preserve">(§0): the</w:t>
      </w:r>
      <w:r>
        <w:t xml:space="preserve"> </w:t>
      </w:r>
      <w:r>
        <w:rPr>
          <w:b/>
          <w:bCs/>
        </w:rPr>
        <w:t xml:space="preserve">RLS layer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topology_unsupported</w:t>
      </w:r>
      <w:r>
        <w:t xml:space="preserve">-SKIP when Postgres is</w:t>
      </w:r>
      <w:r>
        <w:t xml:space="preserve"> </w:t>
      </w:r>
      <w:r>
        <w:t xml:space="preserve">absent, and the</w:t>
      </w:r>
      <w:r>
        <w:t xml:space="preserve"> </w:t>
      </w:r>
      <w:r>
        <w:rPr>
          <w:b/>
          <w:bCs/>
        </w:rPr>
        <w:t xml:space="preserve">byte-level device-apply e2e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object_storage_absent</w:t>
      </w:r>
      <w:r>
        <w:t xml:space="preserve">-SKIP until</w:t>
      </w:r>
      <w:r>
        <w:t xml:space="preserve"> </w:t>
      </w:r>
      <w:r>
        <w:t xml:space="preserve">real object storage lands — both stated in the ledger, never faked green.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Independent verification + review of the test code itself (§11.4.142 / §11.4.165 /</w:t>
      </w:r>
      <w:r>
        <w:rPr>
          <w:b/>
          <w:bCs/>
        </w:rPr>
        <w:t xml:space="preserve"> </w:t>
      </w:r>
      <w:r>
        <w:rPr>
          <w:b/>
          <w:bCs/>
        </w:rPr>
        <w:t xml:space="preserve">§11.4.134).</w:t>
      </w:r>
      <w:r>
        <w:t xml:space="preserve"> </w:t>
      </w:r>
      <w:r>
        <w:t xml:space="preserve">The tests are code; a bluff-capable test (one that PASSes on</w:t>
      </w:r>
      <w:r>
        <w:t xml:space="preserve"> </w:t>
      </w:r>
      <w:r>
        <w:t xml:space="preserve">broken-for-the-user behaviour) is a finding. An</w:t>
      </w:r>
      <w:r>
        <w:t xml:space="preserve"> </w:t>
      </w:r>
      <w:r>
        <w:rPr>
          <w:b/>
          <w:bCs/>
        </w:rPr>
        <w:t xml:space="preserve">independent reviewer/verifier</w:t>
      </w:r>
      <w:r>
        <w:t xml:space="preserve"> </w:t>
      </w:r>
      <w:r>
        <w:t xml:space="preserve">(structurally separate from the author) confirms every isolation gate genuinely</w:t>
      </w:r>
      <w:r>
        <w:t xml:space="preserve"> </w:t>
      </w:r>
      <w:r>
        <w:t xml:space="preserve">exercises the boundary and its mutation genuinely FAILs, iterating to a zero-finding GO.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Manual QA final confirmation (§11.4.185).</w:t>
      </w:r>
      <w:r>
        <w:t xml:space="preserve"> </w:t>
      </w:r>
      <w:r>
        <w:t xml:space="preserve">Every automated gate above is necessary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not sufficient</w:t>
      </w:r>
      <w:r>
        <w:t xml:space="preserve"> </w:t>
      </w:r>
      <w:r>
        <w:t xml:space="preserve">— the feature is</w:t>
      </w:r>
      <w:r>
        <w:t xml:space="preserve"> </w:t>
      </w:r>
      <w:r>
        <w:t xml:space="preserve">“done”</w:t>
      </w:r>
      <w:r>
        <w:t xml:space="preserve"> </w:t>
      </w:r>
      <w:r>
        <w:t xml:space="preserve">only after the</w:t>
      </w:r>
      <w:r>
        <w:t xml:space="preserve"> </w:t>
      </w:r>
      <w:r>
        <w:rPr>
          <w:b/>
          <w:bCs/>
        </w:rPr>
        <w:t xml:space="preserve">QA team’s manual</w:t>
      </w:r>
      <w:r>
        <w:rPr>
          <w:b/>
          <w:bCs/>
        </w:rPr>
        <w:t xml:space="preserve"> </w:t>
      </w:r>
      <w:r>
        <w:rPr>
          <w:b/>
          <w:bCs/>
        </w:rPr>
        <w:t xml:space="preserve">testing</w:t>
      </w:r>
      <w:r>
        <w:t xml:space="preserve"> </w:t>
      </w:r>
      <w:r>
        <w:t xml:space="preserve">confirms it, as the final step, after the autonomous suites are GREEN. The</w:t>
      </w:r>
      <w:r>
        <w:t xml:space="preserve"> </w:t>
      </w:r>
      <w:r>
        <w:t xml:space="preserve">agent hands off and waits; it never self-certifies the manual step.</w:t>
      </w:r>
    </w:p>
    <w:p>
      <w:r>
        <w:pict>
          <v:rect style="width:0;height:1.5pt" o:hralign="center" o:hrstd="t" o:hr="t"/>
        </w:pict>
      </w:r>
    </w:p>
    <w:bookmarkEnd w:id="21"/>
    <w:bookmarkStart w:id="28" w:name="sources-verified-2026-07-10"/>
    <w:p>
      <w:pPr>
        <w:pStyle w:val="Heading2"/>
      </w:pPr>
      <w:r>
        <w:t xml:space="preserve">Sources verified 2026-07-10</w:t>
      </w:r>
    </w:p>
    <w:p>
      <w:pPr>
        <w:pStyle w:val="FirstParagraph"/>
      </w:pPr>
      <w:r>
        <w:t xml:space="preserve">External best-practice research per §11.4.8 / §11.4.99 — testing multi-tenant isolation</w:t>
      </w:r>
      <w:r>
        <w:t xml:space="preserve"> </w:t>
      </w:r>
      <w:r>
        <w:t xml:space="preserve">(RLS negative-test patterns), tenant-isolation testing strategy (inject-and-assert-denied),</w:t>
      </w:r>
      <w:r>
        <w:t xml:space="preserve"> </w:t>
      </w:r>
      <w:r>
        <w:t xml:space="preserve">and visual-regression testing for auth/switcher flows. Cross-referenced against latest</w:t>
      </w:r>
      <w:r>
        <w:t xml:space="preserve"> </w:t>
      </w:r>
      <w:r>
        <w:t xml:space="preserve">online sources, not copied; each claim above that leans on an external pattern points here.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AWS —</w:t>
      </w:r>
      <w:r>
        <w:rPr>
          <w:b/>
          <w:bCs/>
        </w:rPr>
        <w:t xml:space="preserve"> </w:t>
      </w:r>
      <w:r>
        <w:rPr>
          <w:b/>
          <w:bCs/>
        </w:rPr>
        <w:t xml:space="preserve">“Multi-tenant data isolation with PostgreSQL Row Level Security.”</w:t>
      </w:r>
      <w:r>
        <w:t xml:space="preserve"> </w:t>
      </w:r>
      <w:hyperlink r:id="rId22">
        <w:r>
          <w:rPr>
            <w:rStyle w:val="Hyperlink"/>
          </w:rPr>
          <w:t xml:space="preserve">https://aws.amazon.com/blogs/database/multi-tenant-data-isolation-with-postgresql-row-level-security/</w:t>
        </w:r>
      </w:hyperlink>
      <w:r>
        <w:t xml:space="preserve"> </w:t>
      </w:r>
      <w:r>
        <w:t xml:space="preserve">— verified (also cited by</w:t>
      </w:r>
      <w:r>
        <w:t xml:space="preserve"> </w:t>
      </w:r>
      <w:r>
        <w:rPr>
          <w:rStyle w:val="VerbatimChar"/>
        </w:rPr>
        <w:t xml:space="preserve">20_*</w:t>
      </w:r>
      <w:r>
        <w:t xml:space="preserve">): RLS enforces tenant scoping on every</w:t>
      </w:r>
      <w:r>
        <w:t xml:space="preserve"> </w:t>
      </w:r>
      <w:r>
        <w:t xml:space="preserve">SELECT/UPDATE/DELETE/INSERT so it</w:t>
      </w:r>
      <w:r>
        <w:t xml:space="preserve"> </w:t>
      </w:r>
      <w:r>
        <w:t xml:space="preserve">“works even when your application code has bugs”</w:t>
      </w:r>
      <w:r>
        <w:t xml:space="preserve"> </w:t>
      </w:r>
      <w:r>
        <w:t xml:space="preserve">(grounds §2.1’s forged-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belt), the app role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the table owner or a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/superuser role, and</w:t>
      </w:r>
      <w:r>
        <w:t xml:space="preserve"> </w:t>
      </w:r>
      <w:r>
        <w:t xml:space="preserve">“policy-based admin access over privilege-based bypass …</w:t>
      </w:r>
      <w:r>
        <w:t xml:space="preserve"> </w:t>
      </w:r>
      <w:r>
        <w:t xml:space="preserve">keeps admin access auditable and revocable”</w:t>
      </w:r>
      <w:r>
        <w:t xml:space="preserve"> </w:t>
      </w:r>
      <w:r>
        <w:t xml:space="preserve">(grounds §4’s policy-based-bypass +</w:t>
      </w:r>
      <w:r>
        <w:t xml:space="preserve"> </w:t>
      </w:r>
      <w:r>
        <w:t xml:space="preserve">revocability tests).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AWS Well-Architected SaaS Lens — REL_3,</w:t>
      </w:r>
      <w:r>
        <w:rPr>
          <w:b/>
          <w:bCs/>
        </w:rPr>
        <w:t xml:space="preserve"> </w:t>
      </w:r>
      <w:r>
        <w:rPr>
          <w:b/>
          <w:bCs/>
        </w:rPr>
        <w:t xml:space="preserve">“How are you testing the multi-tenant</w:t>
      </w:r>
      <w:r>
        <w:rPr>
          <w:b/>
          <w:bCs/>
        </w:rPr>
        <w:t xml:space="preserve"> </w:t>
      </w:r>
      <w:r>
        <w:rPr>
          <w:b/>
          <w:bCs/>
        </w:rPr>
        <w:t xml:space="preserve">capabilities of your SaaS application?”</w:t>
      </w:r>
      <w:r>
        <w:t xml:space="preserve"> </w:t>
      </w:r>
      <w:hyperlink r:id="rId23">
        <w:r>
          <w:rPr>
            <w:rStyle w:val="Hyperlink"/>
          </w:rPr>
          <w:t xml:space="preserve">https://wa.aws.amazon.com/saas.question.REL_3.en.html</w:t>
        </w:r>
      </w:hyperlink>
      <w:r>
        <w:t xml:space="preserve"> </w:t>
      </w:r>
      <w:r>
        <w:t xml:space="preserve">— verified directly this session:</w:t>
      </w:r>
      <w:r>
        <w:t xml:space="preserve"> </w:t>
      </w:r>
      <w:r>
        <w:t xml:space="preserve">“Create tests that attempt to change the tenant</w:t>
      </w:r>
      <w:r>
        <w:t xml:space="preserve"> </w:t>
      </w:r>
      <w:r>
        <w:t xml:space="preserve">context by injecting a new tenant identifier. Verify that the injection is blocked from</w:t>
      </w:r>
      <w:r>
        <w:t xml:space="preserve"> </w:t>
      </w:r>
      <w:r>
        <w:t xml:space="preserve">crossing a tenant boundary,”</w:t>
      </w:r>
      <w:r>
        <w:t xml:space="preserve"> </w:t>
      </w:r>
      <w:r>
        <w:t xml:space="preserve">“inject tenant tokens that attempt to simulate a SaaS</w:t>
      </w:r>
      <w:r>
        <w:t xml:space="preserve"> </w:t>
      </w:r>
      <w:r>
        <w:t xml:space="preserve">identity,”</w:t>
      </w:r>
      <w:r>
        <w:t xml:space="preserve"> </w:t>
      </w:r>
      <w:r>
        <w:t xml:space="preserve">and exercise the shared isolation frameworks to</w:t>
      </w:r>
      <w:r>
        <w:t xml:space="preserve"> </w:t>
      </w:r>
      <w:r>
        <w:t xml:space="preserve">“validate that they</w:t>
      </w:r>
      <w:r>
        <w:t xml:space="preserve"> </w:t>
      </w:r>
      <w:r>
        <w:t xml:space="preserve">accurately apply tenant isolation policies.”</w:t>
      </w:r>
      <w:r>
        <w:t xml:space="preserve"> </w:t>
      </w:r>
      <w:r>
        <w:t xml:space="preserve">Grounds §2.2’s cross-account-token matrix</w:t>
      </w:r>
      <w:r>
        <w:t xml:space="preserve"> </w:t>
      </w:r>
      <w:r>
        <w:t xml:space="preserve">and §4’s forged-</w:t>
      </w:r>
      <w:r>
        <w:rPr>
          <w:rStyle w:val="VerbatimChar"/>
        </w:rPr>
        <w:t xml:space="preserve">is_super_admin</w:t>
      </w:r>
      <w:r>
        <w:t xml:space="preserve">-claim escalation test — a boundary you have not tried</w:t>
      </w:r>
      <w:r>
        <w:t xml:space="preserve"> </w:t>
      </w:r>
      <w:r>
        <w:t xml:space="preserve">to break is a boundary you do not know works.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AWS SaaS Architecture Fundamentals — Tenant isolation.</w:t>
      </w:r>
      <w:r>
        <w:t xml:space="preserve"> </w:t>
      </w:r>
      <w:hyperlink r:id="rId24">
        <w:r>
          <w:rPr>
            <w:rStyle w:val="Hyperlink"/>
          </w:rPr>
          <w:t xml:space="preserve">https://docs.aws.amazon.com/whitepapers/latest/saas-architecture-fundamentals/tenant-isolation.html</w:t>
        </w:r>
      </w:hyperlink>
      <w:r>
        <w:t xml:space="preserve"> </w:t>
      </w:r>
      <w:r>
        <w:t xml:space="preserve">— verified: SaaS systems include explicit constructs that block any attempt to access</w:t>
      </w:r>
      <w:r>
        <w:t xml:space="preserve"> </w:t>
      </w:r>
      <w:r>
        <w:t xml:space="preserve">another tenant’s resources even on shared infrastructure, and isolation must be an</w:t>
      </w:r>
      <w:r>
        <w:t xml:space="preserve"> </w:t>
      </w:r>
      <w:r>
        <w:t xml:space="preserve">automated, first-class validation (</w:t>
      </w:r>
      <w:r>
        <w:t xml:space="preserve">“attempt cross-tenant access with one tenant’s</w:t>
      </w:r>
      <w:r>
        <w:t xml:space="preserve"> </w:t>
      </w:r>
      <w:r>
        <w:t xml:space="preserve">session against another tenant’s resources and assert access is denied”</w:t>
      </w:r>
      <w:r>
        <w:t xml:space="preserve">). Grounds the</w:t>
      </w:r>
      <w:r>
        <w:t xml:space="preserve"> </w:t>
      </w:r>
      <w:r>
        <w:t xml:space="preserve">three-layer flagship (§2) and the</w:t>
      </w:r>
      <w:r>
        <w:t xml:space="preserve"> </w:t>
      </w:r>
      <w:r>
        <w:t xml:space="preserve">“one layer is not enough”</w:t>
      </w:r>
      <w:r>
        <w:t xml:space="preserve"> </w:t>
      </w:r>
      <w:r>
        <w:t xml:space="preserve">defense-in-depth stance.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Playwright —</w:t>
      </w:r>
      <w:r>
        <w:rPr>
          <w:b/>
          <w:bCs/>
        </w:rPr>
        <w:t xml:space="preserve"> </w:t>
      </w:r>
      <w:r>
        <w:rPr>
          <w:b/>
          <w:bCs/>
        </w:rPr>
        <w:t xml:space="preserve">“Visual comparisons”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toHaveScreenshot</w:t>
      </w:r>
      <w:r>
        <w:rPr>
          <w:b/>
          <w:bCs/>
        </w:rPr>
        <w:t xml:space="preserve">).</w:t>
      </w:r>
      <w:r>
        <w:t xml:space="preserve"> </w:t>
      </w:r>
      <w:hyperlink r:id="rId25">
        <w:r>
          <w:rPr>
            <w:rStyle w:val="Hyperlink"/>
          </w:rPr>
          <w:t xml:space="preserve">https://playwright.dev/docs/test-snapshots</w:t>
        </w:r>
      </w:hyperlink>
      <w:r>
        <w:t xml:space="preserve"> </w:t>
      </w:r>
      <w:r>
        <w:t xml:space="preserve">— verified directly: golden snapshots are</w:t>
      </w:r>
      <w:r>
        <w:t xml:space="preserve"> </w:t>
      </w:r>
      <w:r>
        <w:t xml:space="preserve">generated on first run (</w:t>
      </w:r>
      <w:r>
        <w:rPr>
          <w:rStyle w:val="VerbatimChar"/>
        </w:rPr>
        <w:t xml:space="preserve">{test}-{browser}-{platform}.png</w:t>
      </w:r>
      <w:r>
        <w:t xml:space="preserve">) and updated with</w:t>
      </w:r>
      <w:r>
        <w:t xml:space="preserve"> </w:t>
      </w:r>
      <w:r>
        <w:rPr>
          <w:rStyle w:val="VerbatimChar"/>
        </w:rPr>
        <w:t xml:space="preserve">--update-snapshots</w:t>
      </w:r>
      <w:r>
        <w:t xml:space="preserve">;</w:t>
      </w:r>
      <w:r>
        <w:t xml:space="preserve"> </w:t>
      </w:r>
      <w:r>
        <w:rPr>
          <w:rStyle w:val="VerbatimChar"/>
        </w:rPr>
        <w:t xml:space="preserve">maxDiffPixels</w:t>
      </w:r>
      <w:r>
        <w:t xml:space="preserve">/</w:t>
      </w:r>
      <w:r>
        <w:rPr>
          <w:rStyle w:val="VerbatimChar"/>
        </w:rPr>
        <w:t xml:space="preserve">maxDiffPixelRatio</w:t>
      </w:r>
      <w:r>
        <w:t xml:space="preserve"> </w:t>
      </w:r>
      <w:r>
        <w:t xml:space="preserve">set the tolerance</w:t>
      </w:r>
      <w:r>
        <w:t xml:space="preserve"> </w:t>
      </w:r>
      <w:r>
        <w:t xml:space="preserve">(pixelmatch);</w:t>
      </w:r>
      <w:r>
        <w:t xml:space="preserve"> </w:t>
      </w:r>
      <w:r>
        <w:rPr>
          <w:b/>
          <w:bCs/>
        </w:rPr>
        <w:t xml:space="preserve">“Browser rendering can vary based on the host OS, version, settings,</w:t>
      </w:r>
      <w:r>
        <w:rPr>
          <w:b/>
          <w:bCs/>
        </w:rPr>
        <w:t xml:space="preserve"> </w:t>
      </w:r>
      <w:r>
        <w:rPr>
          <w:b/>
          <w:bCs/>
        </w:rPr>
        <w:t xml:space="preserve">hardware … For consistent screenshots, run tests in the same environment where the</w:t>
      </w:r>
      <w:r>
        <w:rPr>
          <w:b/>
          <w:bCs/>
        </w:rPr>
        <w:t xml:space="preserve"> </w:t>
      </w:r>
      <w:r>
        <w:rPr>
          <w:b/>
          <w:bCs/>
        </w:rPr>
        <w:t xml:space="preserve">baseline screenshots were generated.”</w:t>
      </w:r>
      <w:r>
        <w:t xml:space="preserve"> </w:t>
      </w:r>
      <w:r>
        <w:t xml:space="preserve">Grounds §3.1 (the dashboard</w:t>
      </w:r>
      <w:r>
        <w:t xml:space="preserve"> </w:t>
      </w:r>
      <w:r>
        <w:rPr>
          <w:rStyle w:val="VerbatimChar"/>
        </w:rPr>
        <w:t xml:space="preserve">hostrender</w:t>
      </w:r>
      <w:r>
        <w:t xml:space="preserve"> </w:t>
      </w:r>
      <w:r>
        <w:t xml:space="preserve">golden-diff =</w:t>
      </w:r>
      <w:r>
        <w:t xml:space="preserve"> </w:t>
      </w:r>
      <w:r>
        <w:rPr>
          <w:rStyle w:val="VerbatimChar"/>
        </w:rPr>
        <w:t xml:space="preserve">toHaveScreenshot</w:t>
      </w:r>
      <w:r>
        <w:t xml:space="preserve">) and §3.3 (pinned-environment goldens +</w:t>
      </w:r>
      <w:r>
        <w:t xml:space="preserve"> </w:t>
      </w:r>
      <w:r>
        <w:t xml:space="preserve">calibrated-not-hardcoded thresholds).</w:t>
      </w:r>
    </w:p>
    <w:p>
      <w:pPr>
        <w:pStyle w:val="FirstParagraph"/>
      </w:pPr>
      <w:r>
        <w:t xml:space="preserve">Corroborating multi-tenant RLS negative-test guidance (add automated isolation tests so a</w:t>
      </w:r>
      <w:r>
        <w:t xml:space="preserve"> </w:t>
      </w:r>
      <w:r>
        <w:t xml:space="preserve">later migration can’t silently break tenant scoping; test functions/views/nested queries</w:t>
      </w:r>
      <w:r>
        <w:t xml:space="preserve"> </w:t>
      </w:r>
      <w:r>
        <w:t xml:space="preserve">for unintended policy effects; a consistent per-table tenant-column shape keeps policies</w:t>
      </w:r>
      <w:r>
        <w:t xml:space="preserve"> </w:t>
      </w:r>
      <w:r>
        <w:t xml:space="preserve">testable) surfaced consistently across the RLS-for-multi-tenant corpus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https://www.techbuddies.io/2026/01/01/how-to-implement-postgresql-row-level-security-for-multi-tenant-saas/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https://dev.to/uaslimcreate/building-multi-tenant-row-level-security-in-postgresql-a-production-pattern-4n2k</w:t>
        </w:r>
      </w:hyperlink>
      <w:r>
        <w:t xml:space="preserve">)</w:t>
      </w:r>
      <w:r>
        <w:t xml:space="preserve"> </w:t>
      </w:r>
      <w:r>
        <w:t xml:space="preserve">and is applied in §2.1 + §5.</w:t>
      </w:r>
    </w:p>
    <w:p>
      <w:pPr>
        <w:pStyle w:val="BodyText"/>
      </w:pPr>
      <w:r>
        <w:rPr>
          <w:b/>
          <w:bCs/>
        </w:rPr>
        <w:t xml:space="preserve">No external source prescribes</w:t>
      </w:r>
      <w:r>
        <w:t xml:space="preserve"> </w:t>
      </w:r>
      <w:r>
        <w:t xml:space="preserve">the three-layer (RLS + app-scope + e2e) flagship</w:t>
      </w:r>
      <w:r>
        <w:t xml:space="preserve"> </w:t>
      </w:r>
      <w:r>
        <w:t xml:space="preserve">composition, the not-a-false-negative three-part isolation assertion (§2 shared design),</w:t>
      </w:r>
      <w:r>
        <w:t xml:space="preserve"> </w:t>
      </w:r>
      <w:r>
        <w:t xml:space="preserve">or the default-account backfill correctness matrix (§5) — those are</w:t>
      </w:r>
      <w:r>
        <w:t xml:space="preserve"> </w:t>
      </w:r>
      <w:r>
        <w:rPr>
          <w:b/>
          <w:bCs/>
        </w:rPr>
        <w:t xml:space="preserve">original work</w:t>
      </w:r>
      <w:r>
        <w:t xml:space="preserve"> </w:t>
      </w:r>
      <w:r>
        <w:t xml:space="preserve">applied to this codebase’s shape, following from</w:t>
      </w:r>
      <w:r>
        <w:t xml:space="preserve"> </w:t>
      </w:r>
      <w:r>
        <w:rPr>
          <w:rStyle w:val="VerbatimChar"/>
        </w:rPr>
        <w:t xml:space="preserve">20_*</w:t>
      </w:r>
      <w:r>
        <w:t xml:space="preserve">’s data model.</w:t>
      </w:r>
    </w:p>
    <w:bookmarkEnd w:id="28"/>
    <w:bookmarkStart w:id="29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This is a test-strategy design, not implemented.</w:t>
      </w:r>
      <w:r>
        <w:t xml:space="preserve"> </w:t>
      </w:r>
      <w:r>
        <w:t xml:space="preserve">No test file, harness, fixture,</w:t>
      </w:r>
      <w:r>
        <w:t xml:space="preserve"> </w:t>
      </w:r>
      <w:r>
        <w:t xml:space="preserve">gate, mutation, or evidence artefact described here exists yet; every</w:t>
      </w:r>
      <w:r>
        <w:t xml:space="preserve"> </w:t>
      </w:r>
      <w:r>
        <w:t xml:space="preserve">“assertion”</w:t>
      </w:r>
      <w:r>
        <w:t xml:space="preserve"> </w:t>
      </w:r>
      <w:r>
        <w:t xml:space="preserve">and</w:t>
      </w:r>
      <w:r>
        <w:t xml:space="preserve"> </w:t>
      </w:r>
      <w:r>
        <w:t xml:space="preserve">“§1.1 mutation”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plan</w:t>
      </w:r>
      <w:r>
        <w:t xml:space="preserve"> </w:t>
      </w:r>
      <w:r>
        <w:t xml:space="preserve">for the implementation phase (operator-gated, 00_INDEX §2).</w:t>
      </w:r>
      <w:r>
        <w:t xml:space="preserve"> </w:t>
      </w:r>
      <w:r>
        <w:t xml:space="preserve">Nothing here is a §11.4 completion claim, and no test was run under this doc.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feature-under-test does not exist yet.</w:t>
      </w:r>
      <w:r>
        <w:t xml:space="preserve"> </w:t>
      </w:r>
      <w:r>
        <w:t xml:space="preserve">Accounts, the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/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scoping columns, RLS policies,</w:t>
      </w:r>
      <w:r>
        <w:t xml:space="preserve"> </w:t>
      </w:r>
      <w:r>
        <w:rPr>
          <w:rStyle w:val="VerbatimChar"/>
        </w:rPr>
        <w:t xml:space="preserve">requireAccountAccess</w:t>
      </w:r>
      <w:r>
        <w:t xml:space="preserve">, the tenant token claim, the</w:t>
      </w:r>
      <w:r>
        <w:t xml:space="preserve"> </w:t>
      </w:r>
      <w:r>
        <w:t xml:space="preserve">account switcher, the super-admin console, the</w:t>
      </w:r>
      <w:r>
        <w:t xml:space="preserve"> </w:t>
      </w:r>
      <w:r>
        <w:rPr>
          <w:rStyle w:val="VerbatimChar"/>
        </w:rPr>
        <w:t xml:space="preserve">helix-ota</w:t>
      </w:r>
      <w:r>
        <w:t xml:space="preserve"> </w:t>
      </w:r>
      <w:r>
        <w:t xml:space="preserve">CLI, and the device wizard</w:t>
      </w:r>
      <w:r>
        <w:t xml:space="preserve"> </w:t>
      </w:r>
      <w:r>
        <w:t xml:space="preserve">are all</w:t>
      </w:r>
      <w:r>
        <w:t xml:space="preserve"> </w:t>
      </w:r>
      <w:r>
        <w:rPr>
          <w:b/>
          <w:bCs/>
        </w:rPr>
        <w:t xml:space="preserve">to-be</w:t>
      </w:r>
      <w:r>
        <w:t xml:space="preserve"> </w:t>
      </w:r>
      <w:r>
        <w:t xml:space="preserve">proposals in</w:t>
      </w:r>
      <w:r>
        <w:t xml:space="preserve"> </w:t>
      </w:r>
      <w:r>
        <w:rPr>
          <w:rStyle w:val="VerbatimChar"/>
        </w:rPr>
        <w:t xml:space="preserve">20_*</w:t>
      </w:r>
      <w:r>
        <w:t xml:space="preserve">/</w:t>
      </w:r>
      <w:r>
        <w:rPr>
          <w:rStyle w:val="VerbatimChar"/>
        </w:rPr>
        <w:t xml:space="preserve">21_*</w:t>
      </w:r>
      <w:r>
        <w:t xml:space="preserve">/</w:t>
      </w:r>
      <w:r>
        <w:rPr>
          <w:rStyle w:val="VerbatimChar"/>
        </w:rPr>
        <w:t xml:space="preserve">22_*</w:t>
      </w:r>
      <w:r>
        <w:t xml:space="preserve">/</w:t>
      </w:r>
      <w:r>
        <w:rPr>
          <w:rStyle w:val="VerbatimChar"/>
        </w:rPr>
        <w:t xml:space="preserve">23_*</w:t>
      </w:r>
      <w:r>
        <w:t xml:space="preserve">/</w:t>
      </w:r>
      <w:r>
        <w:rPr>
          <w:rStyle w:val="VerbatimChar"/>
        </w:rPr>
        <w:t xml:space="preserve">24_*</w:t>
      </w:r>
      <w:r>
        <w:t xml:space="preserve">/</w:t>
      </w:r>
      <w:r>
        <w:rPr>
          <w:rStyle w:val="VerbatimChar"/>
        </w:rPr>
        <w:t xml:space="preserve">25_*</w:t>
      </w:r>
      <w:r>
        <w:t xml:space="preserve"> </w:t>
      </w:r>
      <w:r>
        <w:t xml:space="preserve">— this strategy</w:t>
      </w:r>
      <w:r>
        <w:t xml:space="preserve"> </w:t>
      </w:r>
      <w:r>
        <w:t xml:space="preserve">tests them</w:t>
      </w:r>
      <w:r>
        <w:t xml:space="preserve"> </w:t>
      </w:r>
      <w:r>
        <w:rPr>
          <w:b/>
          <w:bCs/>
        </w:rPr>
        <w:t xml:space="preserve">once they are built</w:t>
      </w:r>
      <w:r>
        <w:t xml:space="preserve">, and reconciles to those docs’ final shapes (they are</w:t>
      </w:r>
      <w:r>
        <w:t xml:space="preserve"> </w:t>
      </w:r>
      <w:r>
        <w:t xml:space="preserve">the SSOTs; this doc consumes, never redefines).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Two layers are honestly non-green by construction, today (§0):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RLS layer</w:t>
      </w:r>
      <w:r>
        <w:t xml:space="preserve"> </w:t>
      </w:r>
      <w:r>
        <w:t xml:space="preserve">requires a live PostgreSQL and is</w:t>
      </w:r>
      <w:r>
        <w:t xml:space="preserve"> </w:t>
      </w:r>
      <w:r>
        <w:rPr>
          <w:rStyle w:val="VerbatimChar"/>
        </w:rPr>
        <w:t xml:space="preserve">topology_unsupported</w:t>
      </w:r>
      <w:r>
        <w:t xml:space="preserve">-SKIP without one (memory MVP has</w:t>
      </w:r>
      <w:r>
        <w:t xml:space="preserve"> </w:t>
      </w:r>
      <w:r>
        <w:t xml:space="preserve">only the app-layer scope, §2.2); the</w:t>
      </w:r>
      <w:r>
        <w:t xml:space="preserve"> </w:t>
      </w:r>
      <w:r>
        <w:rPr>
          <w:b/>
          <w:bCs/>
        </w:rPr>
        <w:t xml:space="preserve">byte-level device download-and-apply e2e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object_storage_absent</w:t>
      </w:r>
      <w:r>
        <w:t xml:space="preserve">-SKIP until real per-account object storage lands (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§4 /</w:t>
      </w:r>
      <w:r>
        <w:t xml:space="preserve"> 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§5). The isolation / scope / UI / super-admin / migration proofs are</w:t>
      </w:r>
      <w:r>
        <w:t xml:space="preserve"> </w:t>
      </w:r>
      <w:r>
        <w:rPr>
          <w:b/>
          <w:bCs/>
        </w:rPr>
        <w:t xml:space="preserve">fully</w:t>
      </w:r>
      <w:r>
        <w:rPr>
          <w:b/>
          <w:bCs/>
        </w:rPr>
        <w:t xml:space="preserve"> </w:t>
      </w:r>
      <w:r>
        <w:rPr>
          <w:b/>
          <w:bCs/>
        </w:rPr>
        <w:t xml:space="preserve">designable and runnable now</w:t>
      </w:r>
      <w:r>
        <w:t xml:space="preserve"> </w:t>
      </w:r>
      <w:r>
        <w:t xml:space="preserve">without those two.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26_security_threat_model.md</w:t>
      </w:r>
      <w:r>
        <w:rPr>
          <w:b/>
          <w:bCs/>
        </w:rPr>
        <w:t xml:space="preserve"> </w:t>
      </w:r>
      <w:r>
        <w:rPr>
          <w:b/>
          <w:bCs/>
        </w:rPr>
        <w:t xml:space="preserve">(threat SSOT)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21_authz_rbac_superadmin.md</w:t>
      </w:r>
      <w:r>
        <w:rPr>
          <w:b/>
          <w:bCs/>
        </w:rPr>
        <w:t xml:space="preserve"> </w:t>
      </w:r>
      <w:r>
        <w:rPr>
          <w:b/>
          <w:bCs/>
        </w:rPr>
        <w:t xml:space="preserve">(permission-model / token-shape SSOT) are planned but not yet authored</w:t>
      </w:r>
      <w:r>
        <w:t xml:space="preserve"> </w:t>
      </w:r>
      <w:r>
        <w:t xml:space="preserve">(00_INDEX §3).</w:t>
      </w:r>
      <w:r>
        <w:t xml:space="preserve"> </w:t>
      </w:r>
      <w:r>
        <w:t xml:space="preserve">The threats tested here are drawn from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§6 +</w:t>
      </w:r>
      <w:r>
        <w:t xml:space="preserve"> </w:t>
      </w:r>
      <w:r>
        <w:rPr>
          <w:rStyle w:val="VerbatimChar"/>
        </w:rPr>
        <w:t xml:space="preserve">24_*</w:t>
      </w:r>
      <w:r>
        <w:t xml:space="preserve">/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§6 and the permission</w:t>
      </w:r>
      <w:r>
        <w:t xml:space="preserve"> </w:t>
      </w:r>
      <w:r>
        <w:t xml:space="preserve">shape from</w:t>
      </w:r>
      <w:r>
        <w:t xml:space="preserve"> </w:t>
      </w:r>
      <w:r>
        <w:rPr>
          <w:rStyle w:val="VerbatimChar"/>
        </w:rPr>
        <w:t xml:space="preserve">20_*</w:t>
      </w:r>
      <w:r>
        <w:t xml:space="preserve">’s minimal role skeleton; when</w:t>
      </w:r>
      <w:r>
        <w:t xml:space="preserve"> </w:t>
      </w:r>
      <w:r>
        <w:rPr>
          <w:rStyle w:val="VerbatimChar"/>
        </w:rPr>
        <w:t xml:space="preserve">26_*</w:t>
      </w:r>
      <w:r>
        <w:t xml:space="preserve">/</w:t>
      </w:r>
      <w:r>
        <w:rPr>
          <w:rStyle w:val="VerbatimChar"/>
        </w:rPr>
        <w:t xml:space="preserve">21_*</w:t>
      </w:r>
      <w:r>
        <w:t xml:space="preserve"> </w:t>
      </w:r>
      <w:r>
        <w:t xml:space="preserve">land, this strategy’s</w:t>
      </w:r>
      <w:r>
        <w:t xml:space="preserve"> </w:t>
      </w:r>
      <w:r>
        <w:t xml:space="preserve">threat list and role assertions reconcile to them (they win). Specifically deferred to</w:t>
      </w:r>
      <w:r>
        <w:t xml:space="preserve"> </w:t>
      </w:r>
      <w:r>
        <w:t xml:space="preserve">those docs: the</w:t>
      </w:r>
      <w:r>
        <w:t xml:space="preserve"> </w:t>
      </w:r>
      <w:r>
        <w:rPr>
          <w:b/>
          <w:bCs/>
        </w:rPr>
        <w:t xml:space="preserve">404-vs-403</w:t>
      </w:r>
      <w:r>
        <w:t xml:space="preserve"> </w:t>
      </w:r>
      <w:r>
        <w:t xml:space="preserve">cross-account-response choice (§2.2), the exact</w:t>
      </w:r>
      <w:r>
        <w:t xml:space="preserve"> </w:t>
      </w:r>
      <w:r>
        <w:rPr>
          <w:b/>
          <w:bCs/>
        </w:rPr>
        <w:t xml:space="preserve">token</w:t>
      </w:r>
      <w:r>
        <w:rPr>
          <w:b/>
          <w:bCs/>
        </w:rPr>
        <w:t xml:space="preserve"> </w:t>
      </w:r>
      <w:r>
        <w:rPr>
          <w:b/>
          <w:bCs/>
        </w:rPr>
        <w:t xml:space="preserve">claim names</w:t>
      </w:r>
      <w:r>
        <w:t xml:space="preserve"> </w:t>
      </w:r>
      <w:r>
        <w:t xml:space="preserve">(§2.2/§4), and the</w:t>
      </w:r>
      <w:r>
        <w:t xml:space="preserve"> </w:t>
      </w:r>
      <w:r>
        <w:rPr>
          <w:b/>
          <w:bCs/>
        </w:rPr>
        <w:t xml:space="preserve">permission-model shape</w:t>
      </w:r>
      <w:r>
        <w:t xml:space="preserve"> </w:t>
      </w:r>
      <w:r>
        <w:t xml:space="preserve">the matrix UI renders (§3).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23_*</w:t>
      </w:r>
      <w:r>
        <w:rPr>
          <w:b/>
          <w:bCs/>
        </w:rPr>
        <w:t xml:space="preserve"> </w:t>
      </w:r>
      <w:r>
        <w:rPr>
          <w:b/>
          <w:bCs/>
        </w:rPr>
        <w:t xml:space="preserve">“harnesses already exist”</w:t>
      </w:r>
      <w:r>
        <w:rPr>
          <w:b/>
          <w:bCs/>
        </w:rPr>
        <w:t xml:space="preserve"> </w:t>
      </w:r>
      <w:r>
        <w:rPr>
          <w:b/>
          <w:bCs/>
        </w:rPr>
        <w:t xml:space="preserve">claim is inherited, not re-verified here.</w:t>
      </w:r>
      <w:r>
        <w:t xml:space="preserve"> </w:t>
      </w:r>
      <w:r>
        <w:t xml:space="preserve">§3.1</w:t>
      </w:r>
      <w:r>
        <w:t xml:space="preserve"> </w:t>
      </w:r>
      <w:r>
        <w:t xml:space="preserve">restates the harness paths (</w:t>
      </w:r>
      <w:r>
        <w:rPr>
          <w:rStyle w:val="VerbatimChar"/>
        </w:rPr>
        <w:t xml:space="preserve">clients/ota-manager/visual/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oracle-diff.mjs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oracle-ocr.mjs</w:t>
      </w:r>
      <w:r>
        <w:t xml:space="preserve">;</w:t>
      </w:r>
      <w:r>
        <w:t xml:space="preserve"> </w:t>
      </w:r>
      <w:r>
        <w:rPr>
          <w:rStyle w:val="VerbatimChar"/>
        </w:rPr>
        <w:t xml:space="preserve">dashboard/hostrender/</w:t>
      </w:r>
      <w:r>
        <w:t xml:space="preserve"> </w:t>
      </w:r>
      <w:r>
        <w:t xml:space="preserve">Playwright specs) exactly as</w:t>
      </w:r>
      <w:r>
        <w:t xml:space="preserve"> 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§4</w:t>
      </w:r>
      <w:r>
        <w:t xml:space="preserve"> </w:t>
      </w:r>
      <w:r>
        <w:t xml:space="preserve">established them; this doc did not itself re-open those files — it grounds the claim in</w:t>
      </w:r>
      <w:r>
        <w:t xml:space="preserve"> </w:t>
      </w:r>
      <w:r>
        <w:rPr>
          <w:rStyle w:val="VerbatimChar"/>
        </w:rPr>
        <w:t xml:space="preserve">23_*</w:t>
      </w:r>
      <w:r>
        <w:t xml:space="preserve">’s verification, and the per-screen tenancy-fixture PASS is the §11.4.170 proof to</w:t>
      </w:r>
      <w:r>
        <w:t xml:space="preserve"> </w:t>
      </w:r>
      <w:r>
        <w:t xml:space="preserve">be produced during implementation, out of scope for a planning doc.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recommendation-vs-decision boundary (§11.4.66) is preserved:</w:t>
      </w:r>
      <w:r>
        <w:t xml:space="preserve"> </w:t>
      </w:r>
      <w:r>
        <w:t xml:space="preserve">every alternative</w:t>
      </w:r>
      <w:r>
        <w:t xml:space="preserve"> </w:t>
      </w:r>
      <w:r>
        <w:t xml:space="preserve">the owner docs left open (sign-in split A/B, CLI key direct-vs-exchange, device</w:t>
      </w:r>
      <w:r>
        <w:t xml:space="preserve"> </w:t>
      </w:r>
      <w:r>
        <w:t xml:space="preserve">enrollment A/B, OQ-4 A/B, 404-vs-403) is tested along the</w:t>
      </w:r>
      <w:r>
        <w:t xml:space="preserve"> </w:t>
      </w:r>
      <w:r>
        <w:rPr>
          <w:b/>
          <w:bCs/>
        </w:rPr>
        <w:t xml:space="preserve">recommended</w:t>
      </w:r>
      <w:r>
        <w:t xml:space="preserve"> </w:t>
      </w:r>
      <w:r>
        <w:t xml:space="preserve">path with the</w:t>
      </w:r>
      <w:r>
        <w:t xml:space="preserve"> </w:t>
      </w:r>
      <w:r>
        <w:rPr>
          <w:b/>
          <w:bCs/>
        </w:rPr>
        <w:t xml:space="preserve">alternative’s</w:t>
      </w:r>
      <w:r>
        <w:t xml:space="preserve"> </w:t>
      </w:r>
      <w:r>
        <w:t xml:space="preserve">variant noted — this strategy does not pick for the owner docs.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aws.amazon.com/blogs/database/multi-tenant-data-isolation-with-postgresql-row-level-security/" TargetMode="External" /><Relationship Type="http://schemas.openxmlformats.org/officeDocument/2006/relationships/hyperlink" Id="rId27" Target="https://dev.to/uaslimcreate/building-multi-tenant-row-level-security-in-postgresql-a-production-pattern-4n2k" TargetMode="External" /><Relationship Type="http://schemas.openxmlformats.org/officeDocument/2006/relationships/hyperlink" Id="rId24" Target="https://docs.aws.amazon.com/whitepapers/latest/saas-architecture-fundamentals/tenant-isolation.html" TargetMode="External" /><Relationship Type="http://schemas.openxmlformats.org/officeDocument/2006/relationships/hyperlink" Id="rId25" Target="https://playwright.dev/docs/test-snapshots" TargetMode="External" /><Relationship Type="http://schemas.openxmlformats.org/officeDocument/2006/relationships/hyperlink" Id="rId23" Target="https://wa.aws.amazon.com/saas.question.REL_3.en.html" TargetMode="External" /><Relationship Type="http://schemas.openxmlformats.org/officeDocument/2006/relationships/hyperlink" Id="rId26" Target="https://www.techbuddies.io/2026/01/01/how-to-implement-postgresql-row-level-security-for-multi-tenant-saa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aws.amazon.com/blogs/database/multi-tenant-data-isolation-with-postgresql-row-level-security/" TargetMode="External" /><Relationship Type="http://schemas.openxmlformats.org/officeDocument/2006/relationships/hyperlink" Id="rId27" Target="https://dev.to/uaslimcreate/building-multi-tenant-row-level-security-in-postgresql-a-production-pattern-4n2k" TargetMode="External" /><Relationship Type="http://schemas.openxmlformats.org/officeDocument/2006/relationships/hyperlink" Id="rId24" Target="https://docs.aws.amazon.com/whitepapers/latest/saas-architecture-fundamentals/tenant-isolation.html" TargetMode="External" /><Relationship Type="http://schemas.openxmlformats.org/officeDocument/2006/relationships/hyperlink" Id="rId25" Target="https://playwright.dev/docs/test-snapshots" TargetMode="External" /><Relationship Type="http://schemas.openxmlformats.org/officeDocument/2006/relationships/hyperlink" Id="rId23" Target="https://wa.aws.amazon.com/saas.question.REL_3.en.html" TargetMode="External" /><Relationship Type="http://schemas.openxmlformats.org/officeDocument/2006/relationships/hyperlink" Id="rId26" Target="https://www.techbuddies.io/2026/01/01/how-to-implement-postgresql-row-level-security-for-multi-tenant-saa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2026-07-10T15:43:53Z</dcterms:created>
  <dcterms:modified xsi:type="dcterms:W3CDTF">2026-07-10T15:43:53Z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