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7807da7fdb1551925402659f9026e3df09d901"/>
    <w:p>
      <w:pPr>
        <w:pStyle w:val="Heading1"/>
      </w:pPr>
      <w:r>
        <w:t xml:space="preserve">Multi-Account (Multi-Tenant) Helix OTA — Phased Delivery Plan (§11.4.167 / §11.4.172)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is the phased DELIVERY PLAN for adding an ACCOUNT (tenant) layer to</w:t>
      </w:r>
      <w:r>
        <w:t xml:space="preserve"> </w:t>
      </w:r>
      <w:r>
        <w:t xml:space="preserve">the Helix OTA control plane (</w:t>
      </w:r>
      <w:r>
        <w:rPr>
          <w:rStyle w:val="VerbatimChar"/>
        </w:rPr>
        <w:t xml:space="preserve">server/</w:t>
      </w:r>
      <w:r>
        <w:t xml:space="preserve">, Go/Gin modular monolith) and every client</w:t>
      </w:r>
      <w:r>
        <w:t xml:space="preserve"> </w:t>
      </w:r>
      <w:r>
        <w:t xml:space="preserve">surface, delivered as an</w:t>
      </w:r>
      <w:r>
        <w:t xml:space="preserve"> </w:t>
      </w:r>
      <w:r>
        <w:rPr>
          <w:b/>
          <w:bCs/>
        </w:rPr>
        <w:t xml:space="preserve">isolated big-feature work-stream</w:t>
      </w:r>
      <w:r>
        <w:t xml:space="preserve"> </w:t>
      </w:r>
      <w:r>
        <w:t xml:space="preserve">(§11.4.167) with a</w:t>
      </w:r>
      <w:r>
        <w:t xml:space="preserve"> </w:t>
      </w:r>
      <w:r>
        <w:rPr>
          <w:b/>
          <w:bCs/>
        </w:rPr>
        <w:t xml:space="preserve">living production-readiness plan</w:t>
      </w:r>
      <w:r>
        <w:t xml:space="preserve"> </w:t>
      </w:r>
      <w:r>
        <w:t xml:space="preserve">(§11.4.172). It synthesizes the authoritative</w:t>
      </w:r>
      <w:r>
        <w:t xml:space="preserve"> </w:t>
      </w:r>
      <w:r>
        <w:t xml:space="preserve">design set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invent conflicting content. Reading order for anyone</w:t>
      </w:r>
      <w:r>
        <w:t xml:space="preserve"> </w:t>
      </w:r>
      <w:r>
        <w:t xml:space="preserve">resuming: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(mandate + open questions) →</w:t>
      </w:r>
      <w:r>
        <w:t xml:space="preserve"> </w:t>
      </w:r>
      <w:r>
        <w:rPr>
          <w:rStyle w:val="VerbatimChar"/>
        </w:rPr>
        <w:t xml:space="preserve">10_/11_/12_*</w:t>
      </w:r>
      <w:r>
        <w:t xml:space="preserve"> </w:t>
      </w:r>
      <w:r>
        <w:t xml:space="preserve">(as-is</w:t>
      </w:r>
      <w:r>
        <w:t xml:space="preserve"> </w:t>
      </w:r>
      <w:r>
        <w:t xml:space="preserve">discovery) →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(SSOT data model) →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22_api_surface.md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23_ui_ux_all_surfaces.md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24_project_side_cli.md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25_device_side_update_client.md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27_test_strategy.md</w:t>
      </w:r>
      <w:r>
        <w:t xml:space="preserve"> </w:t>
      </w:r>
      <w:r>
        <w:t xml:space="preserve">→ this doc.</w:t>
      </w:r>
    </w:p>
    <w:p>
      <w:pPr>
        <w:pStyle w:val="BlockText"/>
      </w:pPr>
      <w:r>
        <w:rPr>
          <w:b/>
          <w:bCs/>
        </w:rPr>
        <w:t xml:space="preserve">This plan is APPROVAL-GATED (§11.4.6 / §11.4.66).</w:t>
      </w:r>
      <w:r>
        <w:t xml:space="preserve"> </w:t>
      </w:r>
      <w:r>
        <w:t xml:space="preserve">No production code is written</w:t>
      </w:r>
      <w:r>
        <w:t xml:space="preserve"> </w:t>
      </w:r>
      <w:r>
        <w:t xml:space="preserve">under this directive until the operator approves the plan AND resolves the §5</w:t>
      </w:r>
      <w:r>
        <w:t xml:space="preserve"> </w:t>
      </w:r>
      <w:r>
        <w:t xml:space="preserve">decision gate. Every milestone cites the design doc(s) it derives from. Every</w:t>
      </w:r>
      <w:r>
        <w:t xml:space="preserve"> </w:t>
      </w:r>
      <w:r>
        <w:t xml:space="preserve">estimate is marked as an estimate (§11.4.6 — no false precision). Nothing here is a</w:t>
      </w:r>
      <w:r>
        <w:t xml:space="preserve"> </w:t>
      </w:r>
      <w:r>
        <w:t xml:space="preserve">§11.4 completion claim: the whole feature is a to-be proposal across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–</w:t>
      </w:r>
      <w:r>
        <w:rPr>
          <w:rStyle w:val="VerbatimChar"/>
        </w:rPr>
        <w:t xml:space="preserve">27_*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X08a618486b5b32d3f06757619ac746d2079197e"/>
    <w:p>
      <w:pPr>
        <w:pStyle w:val="Heading2"/>
      </w:pPr>
      <w:r>
        <w:t xml:space="preserve">1. Work-stream setup — isolated big-feature lifecycle (§11.4.167 / §11.4.179 / §11.4.181)</w:t>
      </w:r>
    </w:p>
    <w:p>
      <w:pPr>
        <w:pStyle w:val="FirstParagraph"/>
      </w:pPr>
      <w:r>
        <w:t xml:space="preserve">This is a BIG feature (a new tenancy layer touching the data model, authZ, every OTA</w:t>
      </w:r>
      <w:r>
        <w:t xml:space="preserve"> </w:t>
      </w:r>
      <w:r>
        <w:t xml:space="preserve">route, two SPAs, a new CLI binary, the device agent, security, and object storage). Per</w:t>
      </w:r>
      <w:r>
        <w:t xml:space="preserve"> </w:t>
      </w:r>
      <w:r>
        <w:t xml:space="preserve">§11.4.167 it develops as its</w:t>
      </w:r>
      <w:r>
        <w:t xml:space="preserve"> </w:t>
      </w:r>
      <w:r>
        <w:rPr>
          <w:b/>
          <w:bCs/>
        </w:rPr>
        <w:t xml:space="preserve">own isolated feature work-stream</w:t>
      </w:r>
      <w:r>
        <w:t xml:space="preserve">, kept separate from</w:t>
      </w:r>
      <w:r>
        <w:t xml:space="preserve"> </w:t>
      </w:r>
      <w:r>
        <w:t xml:space="preserve">trunk until operator-approved after a full retest, with trunk merged in regularly.</w:t>
      </w:r>
    </w:p>
    <w:bookmarkStart w:id="9" w:name="Xc9120fbf9107a49665da0948f15a7229fea79d5"/>
    <w:p>
      <w:pPr>
        <w:pStyle w:val="Heading3"/>
      </w:pPr>
      <w:r>
        <w:t xml:space="preserve">1.1 Canonical branch (one name, everywhere — §11.4.181)</w:t>
      </w:r>
    </w:p>
    <w:p>
      <w:pPr>
        <w:pStyle w:val="FirstParagraph"/>
      </w:pPr>
      <w:r>
        <w:t xml:space="preserve">One feature maps to</w:t>
      </w:r>
      <w:r>
        <w:t xml:space="preserve"> </w:t>
      </w:r>
      <w:r>
        <w:rPr>
          <w:b/>
          <w:bCs/>
        </w:rPr>
        <w:t xml:space="preserve">exactly ONE canonical branch name used identically on the main</w:t>
      </w:r>
      <w:r>
        <w:rPr>
          <w:b/>
          <w:bCs/>
        </w:rPr>
        <w:t xml:space="preserve"> </w:t>
      </w:r>
      <w:r>
        <w:rPr>
          <w:b/>
          <w:bCs/>
        </w:rPr>
        <w:t xml:space="preserve">repo AND every touched owned submodule</w:t>
      </w:r>
      <w:r>
        <w:t xml:space="preserve"> </w:t>
      </w:r>
      <w:r>
        <w:t xml:space="preserve">(§11.4.181):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feature/multi-tenant-accounts</w:t>
      </w:r>
      <w:r>
        <w:t xml:space="preserve"> </w:t>
      </w:r>
      <w:r>
        <w:t xml:space="preserve">(lowercase kebab per §11.4.29).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Touched owned submodules</w:t>
      </w:r>
      <w:r>
        <w:t xml:space="preserve"> </w:t>
      </w:r>
      <w:r>
        <w:t xml:space="preserve">(each branches under the SAME name when first touched,</w:t>
      </w:r>
      <w:r>
        <w:t xml:space="preserve"> </w:t>
      </w:r>
      <w:r>
        <w:t xml:space="preserve">never a per-repo variant):</w:t>
      </w:r>
      <w:r>
        <w:t xml:space="preserve"> </w:t>
      </w:r>
      <w:r>
        <w:rPr>
          <w:rStyle w:val="VerbatimChar"/>
        </w:rPr>
        <w:t xml:space="preserve">submodules/ota-android-agent</w:t>
      </w:r>
      <w:r>
        <w:t xml:space="preserve"> </w:t>
      </w:r>
      <w:r>
        <w:t xml:space="preserve">(M6 — the net-new setup</w:t>
      </w:r>
      <w:r>
        <w:t xml:space="preserve"> </w:t>
      </w:r>
      <w:r>
        <w:t xml:space="preserve">wizard UI + the concrete</w:t>
      </w:r>
      <w:r>
        <w:t xml:space="preserve"> </w:t>
      </w:r>
      <w:r>
        <w:rPr>
          <w:rStyle w:val="VerbatimChar"/>
        </w:rPr>
        <w:t xml:space="preserve">ControlPlaneClient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2 /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</w:t>
      </w:r>
      <w:r>
        <w:t xml:space="preserve"> </w:t>
      </w:r>
      <w:r>
        <w:t xml:space="preserve">say is absent) and the</w:t>
      </w:r>
      <w:r>
        <w:t xml:space="preserve"> </w:t>
      </w:r>
      <w:r>
        <w:rPr>
          <w:b/>
          <w:bCs/>
        </w:rPr>
        <w:t xml:space="preserve">containers submodule</w:t>
      </w:r>
      <w:r>
        <w:t xml:space="preserve"> </w:t>
      </w:r>
      <w:r>
        <w:t xml:space="preserve">(§11.4.76/§11.4.161 — new rootless-</w:t>
      </w:r>
      <w:r>
        <w:t xml:space="preserve"> </w:t>
      </w:r>
      <w:r>
        <w:t xml:space="preserve">podman compose recipes for the M7 object-storage MinIO dev backend + the</w:t>
      </w:r>
      <w:r>
        <w:t xml:space="preserve"> </w:t>
      </w:r>
      <w:r>
        <w:rPr>
          <w:rStyle w:val="VerbatimChar"/>
        </w:rPr>
        <w:t xml:space="preserve">27_*</w:t>
      </w:r>
      <w:r>
        <w:t xml:space="preserve">-§0.1</w:t>
      </w:r>
      <w:r>
        <w:t xml:space="preserve"> </w:t>
      </w:r>
      <w:r>
        <w:t xml:space="preserve">live-PostgreSQL RLS test topology). An untouched submodule stays on its base branch.</w:t>
      </w:r>
      <w:r>
        <w:t xml:space="preserve"> </w:t>
      </w:r>
      <w:r>
        <w:rPr>
          <w:rStyle w:val="VerbatimChar"/>
        </w:rPr>
        <w:t xml:space="preserve">server/cmd/helix-ota</w:t>
      </w:r>
      <w:r>
        <w:t xml:space="preserve"> </w:t>
      </w:r>
      <w:r>
        <w:t xml:space="preserve">(M5 CLI) is in the main repo, not a submodule.</w:t>
      </w:r>
    </w:p>
    <w:p>
      <w:pPr>
        <w:pStyle w:val="Compact"/>
        <w:numPr>
          <w:ilvl w:val="0"/>
          <w:numId w:val="1001"/>
        </w:numPr>
      </w:pPr>
      <w:r>
        <w:t xml:space="preserve">The canonical name is recorded ONCE in the claim/</w:t>
      </w:r>
      <w:r>
        <w:rPr>
          <w:rStyle w:val="VerbatimChar"/>
        </w:rPr>
        <w:t xml:space="preserve">logic_group→branch</w:t>
      </w:r>
      <w:r>
        <w:t xml:space="preserve"> </w:t>
      </w:r>
      <w:r>
        <w:t xml:space="preserve">registry</w:t>
      </w:r>
      <w:r>
        <w:t xml:space="preserve"> </w:t>
      </w:r>
      <w:r>
        <w:t xml:space="preserve">(§11.4.176/§11.4.181) and looked up, never re-invented. A recommended gate</w:t>
      </w:r>
      <w:r>
        <w:t xml:space="preserve"> </w:t>
      </w:r>
      <w:r>
        <w:rPr>
          <w:rStyle w:val="VerbatimChar"/>
        </w:rPr>
        <w:t xml:space="preserve">CM-BRANCH-NAME-CONSISTENCY</w:t>
      </w:r>
      <w:r>
        <w:t xml:space="preserve"> </w:t>
      </w:r>
      <w:r>
        <w:t xml:space="preserve">fails on any divergent submodule branch name.</w:t>
      </w:r>
    </w:p>
    <w:bookmarkEnd w:id="9"/>
    <w:bookmarkStart w:id="10" w:name="X38d7ce2cd6f9ca9d0a732da8f67786c28b9eb05"/>
    <w:p>
      <w:pPr>
        <w:pStyle w:val="Heading3"/>
      </w:pPr>
      <w:r>
        <w:t xml:space="preserve">1.2 Corruption-isolated, CoW-cheap checkout (§11.4.167 / §11.4.179)</w:t>
      </w:r>
    </w:p>
    <w:p>
      <w:pPr>
        <w:pStyle w:val="Compact"/>
        <w:numPr>
          <w:ilvl w:val="0"/>
          <w:numId w:val="1002"/>
        </w:numPr>
      </w:pPr>
      <w:r>
        <w:t xml:space="preserve">The work-stream develops in an</w:t>
      </w:r>
      <w:r>
        <w:t xml:space="preserve"> </w:t>
      </w:r>
      <w:r>
        <w:rPr>
          <w:b/>
          <w:bCs/>
        </w:rPr>
        <w:t xml:space="preserve">independent repo with its 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</w:t>
      </w:r>
      <w:r>
        <w:t xml:space="preserve"> </w:t>
      </w:r>
      <w:r>
        <w:t xml:space="preserve">(own object</w:t>
      </w:r>
      <w:r>
        <w:t xml:space="preserve"> </w:t>
      </w:r>
      <w:r>
        <w:t xml:space="preserve">store, own index, own lock namespace) — NOT a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sharing one common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(§11.4.179: a shared common-dir is a single point of failure — one stale lock</w:t>
      </w:r>
      <w:r>
        <w:t xml:space="preserve"> </w:t>
      </w:r>
      <w:r>
        <w:t xml:space="preserve">freezes every stream). Where disk-feasibility is a concern, use the §11.4.167 D</w:t>
      </w:r>
      <w:r>
        <w:t xml:space="preserve"> </w:t>
      </w:r>
      <w:r>
        <w:t xml:space="preserve">reflink/CoW-clone-with-own-</w:t>
      </w:r>
      <w:r>
        <w:rPr>
          <w:rStyle w:val="VerbatimChar"/>
        </w:rPr>
        <w:t xml:space="preserve">.git</w:t>
      </w:r>
      <w:r>
        <w:t xml:space="preserve"> </w:t>
      </w:r>
      <w:r>
        <w:t xml:space="preserve">path (btrfs/XFS/ZFS/APFS reflink shares extents on</w:t>
      </w:r>
      <w:r>
        <w:t xml:space="preserve"> </w:t>
      </w:r>
      <w:r>
        <w:t xml:space="preserve">disk while keeping a per-stream</w:t>
      </w:r>
      <w:r>
        <w:t xml:space="preserve"> </w:t>
      </w:r>
      <w:r>
        <w:rPr>
          <w:rStyle w:val="VerbatimChar"/>
        </w:rPr>
        <w:t xml:space="preserve">.git</w:t>
      </w:r>
      <w:r>
        <w:t xml:space="preserve">), so isolation + disk-feasibility both hold.</w:t>
      </w:r>
    </w:p>
    <w:p>
      <w:pPr>
        <w:pStyle w:val="Compact"/>
        <w:numPr>
          <w:ilvl w:val="0"/>
          <w:numId w:val="1002"/>
        </w:numPr>
      </w:pPr>
      <w:r>
        <w:t xml:space="preserve">Regular</w:t>
      </w:r>
      <w:r>
        <w:t xml:space="preserve"> </w:t>
      </w:r>
      <w:r>
        <w:rPr>
          <w:b/>
          <w:bCs/>
        </w:rPr>
        <w:t xml:space="preserve">trunk-merge-in</w:t>
      </w:r>
      <w:r>
        <w:t xml:space="preserve"> </w:t>
      </w:r>
      <w:r>
        <w:t xml:space="preserve">cadence (§11.4.167):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merged into the feature</w:t>
      </w:r>
      <w:r>
        <w:t xml:space="preserve"> </w:t>
      </w:r>
      <w:r>
        <w:t xml:space="preserve">branch at each milestone boundary and on any material trunk change, integrated by the</w:t>
      </w:r>
      <w:r>
        <w:t xml:space="preserve"> </w:t>
      </w:r>
      <w:r>
        <w:t xml:space="preserve">§11.4.113 merge-onto-latest-main procedure —</w:t>
      </w:r>
      <w:r>
        <w:t xml:space="preserve"> </w:t>
      </w:r>
      <w:r>
        <w:rPr>
          <w:b/>
          <w:bCs/>
        </w:rPr>
        <w:t xml:space="preserve">force-push is strictly forbidden</w:t>
      </w:r>
      <w:r>
        <w:t xml:space="preserve"> </w:t>
      </w:r>
      <w:r>
        <w:t xml:space="preserve">(§11.4.113); every commit/push wrapper auto-reaps only provably-dead locks</w:t>
      </w:r>
      <w:r>
        <w:t xml:space="preserve"> </w:t>
      </w:r>
      <w:r>
        <w:t xml:space="preserve">(§11.4.180) and fans out to all four upstreams (§2.1).</w:t>
      </w:r>
    </w:p>
    <w:bookmarkEnd w:id="10"/>
    <w:bookmarkStart w:id="11" w:name="Xd424d724f4a48029b74c0bed87060638df8d0bf"/>
    <w:p>
      <w:pPr>
        <w:pStyle w:val="Heading3"/>
      </w:pPr>
      <w:r>
        <w:t xml:space="preserve">1.3 Release identity + operator-approval merge gate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Release-tag / version naming (§11.4.151):</w:t>
      </w:r>
      <w:r>
        <w:t xml:space="preserve"> </w:t>
      </w:r>
      <w:r>
        <w:t xml:space="preserve">tags on the main repo AND every touched</w:t>
      </w:r>
      <w:r>
        <w:t xml:space="preserve"> </w:t>
      </w:r>
      <w:r>
        <w:t xml:space="preserve">owned submodule are prefixed</w:t>
      </w:r>
      <w:r>
        <w:t xml:space="preserve"> </w:t>
      </w:r>
      <w:r>
        <w:rPr>
          <w:rStyle w:val="VerbatimChar"/>
        </w:rPr>
        <w:t xml:space="preserve">helix_ota-&lt;version&gt;</w:t>
      </w:r>
      <w:r>
        <w:t xml:space="preserve"> </w:t>
      </w:r>
      <w:r>
        <w:t xml:space="preserve">(prefix resolved from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the tracked</w:t>
      </w:r>
      <w:r>
        <w:t xml:space="preserve"> </w:t>
      </w:r>
      <w:r>
        <w:rPr>
          <w:rStyle w:val="VerbatimChar"/>
        </w:rPr>
        <w:t xml:space="preserve">.env.example:21</w:t>
      </w:r>
      <w:r>
        <w:t xml:space="preserve"> </w:t>
      </w:r>
      <w:r>
        <w:t xml:space="preserve">documents</w:t>
      </w:r>
      <w:r>
        <w:t xml:space="preserve"> </w:t>
      </w:r>
      <w:r>
        <w:rPr>
          <w:rStyle w:val="VerbatimChar"/>
        </w:rPr>
        <w:t xml:space="preserve">HELIX_RELEASE_PREFIX=helix_ota</w:t>
      </w:r>
      <w:r>
        <w:t xml:space="preserve">; else the lowercased project-root dir name</w:t>
      </w:r>
      <w:r>
        <w:t xml:space="preserve"> </w:t>
      </w:r>
      <w:r>
        <w:rPr>
          <w:rStyle w:val="VerbatimChar"/>
        </w:rPr>
        <w:t xml:space="preserve">helix_ota</w:t>
      </w:r>
      <w:r>
        <w:t xml:space="preserve">). The same prefix is greppable across main + submodules for one release.</w:t>
      </w:r>
      <w:r>
        <w:t xml:space="preserve"> </w:t>
      </w:r>
      <w:r>
        <w:t xml:space="preserve">No tags exist yet (verified this session — greenfield naming).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Operator-approval merge gate (§11.4.167 / §11.4.126).</w:t>
      </w:r>
      <w:r>
        <w:t xml:space="preserve"> </w:t>
      </w:r>
      <w:r>
        <w:t xml:space="preserve">The feature branch merges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ONLY after: (a) the §5 decision gate is resolved; (b) the M8 full-suite retest</w:t>
      </w:r>
      <w:r>
        <w:t xml:space="preserve"> </w:t>
      </w:r>
      <w:r>
        <w:t xml:space="preserve">(§11.4.40) is GREEN with captured evidence; (c) an independent code review reaches a</w:t>
      </w:r>
      <w:r>
        <w:t xml:space="preserve"> </w:t>
      </w:r>
      <w:r>
        <w:t xml:space="preserve">zero-finding GO (§11.4.125/§11.4.134/§11.4.142); (d) the operator explicitly approves;</w:t>
      </w:r>
      <w:r>
        <w:t xml:space="preserve"> </w:t>
      </w:r>
      <w:r>
        <w:t xml:space="preserve">and (e) — because a release is the terminal condition — the §11.4.185</w:t>
      </w:r>
      <w:r>
        <w:t xml:space="preserve"> </w:t>
      </w:r>
      <w:r>
        <w:rPr>
          <w:b/>
          <w:bCs/>
        </w:rPr>
        <w:t xml:space="preserve">manual QA-team</w:t>
      </w:r>
      <w:r>
        <w:rPr>
          <w:b/>
          <w:bCs/>
        </w:rPr>
        <w:t xml:space="preserve"> </w:t>
      </w:r>
      <w:r>
        <w:rPr>
          <w:b/>
          <w:bCs/>
        </w:rPr>
        <w:t xml:space="preserve">confirmation</w:t>
      </w:r>
      <w:r>
        <w:t xml:space="preserve"> </w:t>
      </w:r>
      <w:r>
        <w:t xml:space="preserve">lands as the FINAL step. The submodule branch/tag cascade (§11.4.167)</w:t>
      </w:r>
      <w:r>
        <w:t xml:space="preserve"> </w:t>
      </w:r>
      <w:r>
        <w:t xml:space="preserve">merges + tags each touched submodule under the same name/prefix in the same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+ test discipline (§11.4.167):</w:t>
      </w:r>
      <w:r>
        <w:t xml:space="preserve"> </w:t>
      </w:r>
      <w:r>
        <w:t xml:space="preserve">single-builder + per-device exclusive test</w:t>
      </w:r>
      <w:r>
        <w:t xml:space="preserve"> </w:t>
      </w:r>
      <w:r>
        <w:t xml:space="preserve">queues; builds run via the containers submodule where applicable (§11.4.173); the</w:t>
      </w:r>
      <w:r>
        <w:t xml:space="preserve"> </w:t>
      </w:r>
      <w:r>
        <w:t xml:space="preserve">server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 </w:t>
      </w:r>
      <w:r>
        <w:t xml:space="preserve">stay clean (project MANDATORY constraint).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phased-milestones-dependency-ordered"/>
    <w:p>
      <w:pPr>
        <w:pStyle w:val="Heading2"/>
      </w:pPr>
      <w:r>
        <w:t xml:space="preserve">2. Phased milestones (dependency-ordered)</w:t>
      </w:r>
    </w:p>
    <w:p>
      <w:pPr>
        <w:pStyle w:val="FirstParagraph"/>
      </w:pPr>
      <w:r>
        <w:t xml:space="preserve">Eight milestones, dependency-ordered. Each cites its design doc(s), the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tests</w:t>
      </w:r>
      <w:r>
        <w:t xml:space="preserve"> </w:t>
      </w:r>
      <w:r>
        <w:t xml:space="preserve">that prove it, and a captured-evidence exit criterion (§11.4.69 — every PASS cites an</w:t>
      </w:r>
      <w:r>
        <w:t xml:space="preserve"> </w:t>
      </w:r>
      <w:r>
        <w:t xml:space="preserve">artefact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, never a metadata-only PASS).</w:t>
      </w:r>
      <w:r>
        <w:t xml:space="preserve"> </w:t>
      </w:r>
      <w:r>
        <w:rPr>
          <w:b/>
          <w:bCs/>
        </w:rPr>
        <w:t xml:space="preserve">One cross-cutting</w:t>
      </w:r>
      <w:r>
        <w:rPr>
          <w:b/>
          <w:bCs/>
        </w:rPr>
        <w:t xml:space="preserve"> </w:t>
      </w:r>
      <w:r>
        <w:rPr>
          <w:b/>
          <w:bCs/>
        </w:rPr>
        <w:t xml:space="preserve">reorder is called out in §3 and honored here: the object-storage seam (M7) is a</w:t>
      </w:r>
      <w:r>
        <w:rPr>
          <w:b/>
          <w:bCs/>
        </w:rPr>
        <w:t xml:space="preserve"> </w:t>
      </w:r>
      <w:r>
        <w:rPr>
          <w:b/>
          <w:bCs/>
        </w:rPr>
        <w:t xml:space="preserve">prerequisite for the byte-level e2e layers of M5/M6</w:t>
      </w:r>
      <w:r>
        <w:t xml:space="preserve"> </w:t>
      </w:r>
      <w:r>
        <w:t xml:space="preserve">— those milestones’</w:t>
      </w:r>
      <w:r>
        <w:t xml:space="preserve"> </w:t>
      </w:r>
      <w:r>
        <w:rPr>
          <w:i/>
          <w:iCs/>
        </w:rPr>
        <w:t xml:space="preserve">control-plane</w:t>
      </w:r>
      <w:r>
        <w:t xml:space="preserve"> </w:t>
      </w:r>
      <w:r>
        <w:t xml:space="preserve">work lands on schedule, but their</w:t>
      </w:r>
      <w:r>
        <w:t xml:space="preserve"> </w:t>
      </w:r>
      <w:r>
        <w:t xml:space="preserve">“device downloads + applies the exact bytes”</w:t>
      </w:r>
      <w:r>
        <w:t xml:space="preserve"> </w:t>
      </w:r>
      <w:r>
        <w:t xml:space="preserve">e2e proof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 </w:t>
      </w:r>
      <w:r>
        <w:t xml:space="preserve">until M7’s Storage seam lands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§4,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§0.2).</w:t>
      </w:r>
    </w:p>
    <w:bookmarkStart w:id="13" w:name="X0c32babeb64cec3a04b038ce6a3450ac4069483"/>
    <w:p>
      <w:pPr>
        <w:pStyle w:val="Heading3"/>
      </w:pPr>
      <w:r>
        <w:t xml:space="preserve">M1 — Data model + migrations +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extension · derives from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as-is)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keystone. Add the four new/lifted entities —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 persisted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(closes the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§3 no-persisted-user gap),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, and the minimal</w:t>
      </w:r>
      <w:r>
        <w:t xml:space="preserve"> </w:t>
      </w:r>
      <w:r>
        <w:t xml:space="preserve">per-account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skeleton — and scope the existing OTA model</w:t>
      </w:r>
      <w:r>
        <w:t xml:space="preserve"> </w:t>
      </w:r>
      <w:r>
        <w:t xml:space="preserve">(Device/Artifact/Release/Deployment/Telemetry/Group/Audit) with a denormalized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(RLS key) +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§1–§2). Tenancy model:</w:t>
      </w:r>
      <w:r>
        <w:t xml:space="preserve"> </w:t>
      </w:r>
      <w:r>
        <w:rPr>
          <w:b/>
          <w:bCs/>
        </w:rPr>
        <w:t xml:space="preserve">shared schema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column + PostgreSQL RLS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 New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 </w:t>
      </w:r>
      <w:r>
        <w:t xml:space="preserve">methods mirroring the Projects block —</w:t>
      </w:r>
      <w:r>
        <w:t xml:space="preserve"> </w:t>
      </w:r>
      <w:r>
        <w:t xml:space="preserve">Accounts CRUD, the User CRUD that does not exist today, Memberships, and the atomic</w:t>
      </w:r>
      <w:r>
        <w:t xml:space="preserve"> </w:t>
      </w:r>
      <w:r>
        <w:rPr>
          <w:rStyle w:val="VerbatimChar"/>
        </w:rPr>
        <w:t xml:space="preserve">CreateAccountWithOwner</w:t>
      </w:r>
      <w:r>
        <w:t xml:space="preserve"> </w:t>
      </w:r>
      <w:r>
        <w:t xml:space="preserve">seam that closes the orphan-tenant hole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§3.1/§3.3),</w:t>
      </w:r>
      <w:r>
        <w:t xml:space="preserve"> </w:t>
      </w:r>
      <w:r>
        <w:t xml:space="preserve">implemented by BOTH</w:t>
      </w:r>
      <w:r>
        <w:t xml:space="preserve"> </w:t>
      </w:r>
      <w:r>
        <w:rPr>
          <w:rStyle w:val="VerbatimChar"/>
        </w:rPr>
        <w:t xml:space="preserve">MemoryRepository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PostgresRepository</w:t>
      </w:r>
      <w:r>
        <w:t xml:space="preserve">. (b) Scope the existing</w:t>
      </w:r>
      <w:r>
        <w:t xml:space="preserve"> </w:t>
      </w:r>
      <w:r>
        <w:t xml:space="preserve">accessors — explicit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param on single-entity get/create/update +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/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fields on the</w:t>
      </w:r>
      <w:r>
        <w:t xml:space="preserve"> </w:t>
      </w:r>
      <w:r>
        <w:rPr>
          <w:rStyle w:val="VerbatimChar"/>
        </w:rPr>
        <w:t xml:space="preserve">*Filter</w:t>
      </w:r>
      <w:r>
        <w:t xml:space="preserve"> </w:t>
      </w:r>
      <w:r>
        <w:t xml:space="preserve">structs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§3.2 hybrid). (c) The</w:t>
      </w:r>
      <w:r>
        <w:t xml:space="preserve"> </w:t>
      </w:r>
      <w:r>
        <w:t xml:space="preserve">additive migration</w:t>
      </w:r>
      <w:r>
        <w:t xml:space="preserve"> </w:t>
      </w:r>
      <w:r>
        <w:rPr>
          <w:rStyle w:val="VerbatimChar"/>
        </w:rPr>
        <w:t xml:space="preserve">002_accounts_multitenancy</w:t>
      </w:r>
      <w:r>
        <w:t xml:space="preserve"> </w:t>
      </w:r>
      <w:r>
        <w:t xml:space="preserve">(opaque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ids to mirror the shipped</w:t>
      </w:r>
      <w:r>
        <w:t xml:space="preserve"> </w:t>
      </w:r>
      <w:r>
        <w:t xml:space="preserve">store;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in the canonical</w:t>
      </w:r>
      <w:r>
        <w:t xml:space="preserve"> </w:t>
      </w:r>
      <w:r>
        <w:rPr>
          <w:rStyle w:val="VerbatimChar"/>
        </w:rPr>
        <w:t xml:space="preserve">001</w:t>
      </w:r>
      <w:r>
        <w:t xml:space="preserve">-style schema) + the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NOT-NULL/uniqueness/</w:t>
      </w:r>
      <w:r>
        <w:t xml:space="preserve"> </w:t>
      </w:r>
      <w:r>
        <w:t xml:space="preserve">composite-FK/index/RLS follow-up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§4). (d) Re-scope the 7 single-global-tenant</w:t>
      </w:r>
      <w:r>
        <w:t xml:space="preserve"> </w:t>
      </w:r>
      <w:r>
        <w:t xml:space="preserve">assumptions (project/group name, device</w:t>
      </w:r>
      <w:r>
        <w:t xml:space="preserve"> </w:t>
      </w:r>
      <w:r>
        <w:rPr>
          <w:rStyle w:val="VerbatimChar"/>
        </w:rPr>
        <w:t xml:space="preserve">hardware_id</w:t>
      </w:r>
      <w:r>
        <w:t xml:space="preserve">, release monotonicity,</w:t>
      </w:r>
      <w:r>
        <w:t xml:space="preserve"> </w:t>
      </w:r>
      <w:r>
        <w:t xml:space="preserve">active-deploy uniqueness,</w:t>
      </w:r>
      <w:r>
        <w:t xml:space="preserve"> </w:t>
      </w:r>
      <w:r>
        <w:rPr>
          <w:rStyle w:val="VerbatimChar"/>
        </w:rPr>
        <w:t xml:space="preserve">CallerID</w:t>
      </w:r>
      <w:r>
        <w:t xml:space="preserve">→</w:t>
      </w:r>
      <w:r>
        <w:rPr>
          <w:rStyle w:val="VerbatimChar"/>
        </w:rPr>
        <w:t xml:space="preserve">user_id</w:t>
      </w:r>
      <w:r>
        <w:t xml:space="preserve">, token tenant dimension)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None upstream (this is the root).</w:t>
      </w:r>
      <w:r>
        <w:t xml:space="preserve"> </w:t>
      </w:r>
      <w:r>
        <w:rPr>
          <w:b/>
          <w:bCs/>
        </w:rPr>
        <w:t xml:space="preserve">Decision-gate inputs it needs</w:t>
      </w:r>
      <w:r>
        <w:rPr>
          <w:b/>
          <w:bCs/>
        </w:rPr>
        <w:t xml:space="preserve"> </w:t>
      </w:r>
      <w:r>
        <w:rPr>
          <w:b/>
          <w:bCs/>
        </w:rPr>
        <w:t xml:space="preserve">first:</w:t>
      </w:r>
      <w:r>
        <w:t xml:space="preserve"> </w:t>
      </w:r>
      <w:r>
        <w:t xml:space="preserve">OQ-4 migration path (§5) and the TEXT-vs-UUID id-type divergence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).</w:t>
      </w:r>
      <w:r>
        <w:t xml:space="preserve"> </w:t>
      </w:r>
      <w:r>
        <w:t xml:space="preserve">Data-model/RLS surface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§1): unit (memory) +</w:t>
      </w:r>
      <w:r>
        <w:t xml:space="preserve"> </w:t>
      </w:r>
      <w:r>
        <w:t xml:space="preserve">integration (BOTH backends) + the</w:t>
      </w:r>
      <w:r>
        <w:t xml:space="preserve"> </w:t>
      </w:r>
      <w:r>
        <w:rPr>
          <w:b/>
          <w:bCs/>
        </w:rPr>
        <w:t xml:space="preserve">RLS-isolation</w:t>
      </w:r>
      <w:r>
        <w:t xml:space="preserve"> </w:t>
      </w:r>
      <w:r>
        <w:t xml:space="preserve">flagship layer A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§2.1,</w:t>
      </w:r>
      <w:r>
        <w:t xml:space="preserve"> </w:t>
      </w:r>
      <w:r>
        <w:t xml:space="preserve">pgx-only, live Postgres via rootless podman §11.4.161 — else honest</w:t>
      </w:r>
      <w:r>
        <w:t xml:space="preserve"> </w:t>
      </w:r>
      <w:r>
        <w:rPr>
          <w:rStyle w:val="VerbatimChar"/>
        </w:rPr>
        <w:t xml:space="preserve">SKIP: topology_unsupported</w:t>
      </w:r>
      <w:r>
        <w:t xml:space="preserve">) + concurrency/race on the re-scoped monotonicity/active-</w:t>
      </w:r>
      <w:r>
        <w:t xml:space="preserve"> </w:t>
      </w:r>
      <w:r>
        <w:t xml:space="preserve">deploy keys and</w:t>
      </w:r>
      <w:r>
        <w:t xml:space="preserve"> </w:t>
      </w:r>
      <w:r>
        <w:rPr>
          <w:rStyle w:val="VerbatimChar"/>
        </w:rPr>
        <w:t xml:space="preserve">CreateAccountWithOwner</w:t>
      </w:r>
      <w:r>
        <w:t xml:space="preserve"> </w:t>
      </w:r>
      <w:r>
        <w:t xml:space="preserve">atomicity + the</w:t>
      </w:r>
      <w:r>
        <w:t xml:space="preserve"> </w:t>
      </w:r>
      <w:r>
        <w:rPr>
          <w:b/>
          <w:bCs/>
        </w:rPr>
        <w:t xml:space="preserve">migration/backfill</w:t>
      </w:r>
      <w:r>
        <w:t xml:space="preserve"> </w:t>
      </w:r>
      <w:r>
        <w:t xml:space="preserve">correctness matrix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§5). Each isolation assertion is three-part (A’s rows</w:t>
      </w:r>
      <w:r>
        <w:t xml:space="preserve"> </w:t>
      </w:r>
      <w:r>
        <w:t xml:space="preserve">present, B’s absent, mutation flips both —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 shared design) with a paired §1.1</w:t>
      </w:r>
      <w:r>
        <w:t xml:space="preserve"> </w:t>
      </w:r>
      <w:r>
        <w:t xml:space="preserve">mutation that drops the scope and makes the test FAIL.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Both backends pass the app-layer scope suite; RLS layer green on the</w:t>
      </w:r>
      <w:r>
        <w:t xml:space="preserve"> </w:t>
      </w:r>
      <w:r>
        <w:t xml:space="preserve">pgx path (or explicitly SKIP-with-reason where Postgres absent); the</w:t>
      </w:r>
      <w:r>
        <w:t xml:space="preserve"> </w:t>
      </w:r>
      <w:r>
        <w:rPr>
          <w:rStyle w:val="VerbatimChar"/>
        </w:rPr>
        <w:t xml:space="preserve">002</w:t>
      </w:r>
      <w:r>
        <w:t xml:space="preserve">→backfill→</w:t>
      </w:r>
      <w:r>
        <w:t xml:space="preserve"> </w:t>
      </w:r>
      <w:r>
        <w:rPr>
          <w:rStyle w:val="VerbatimChar"/>
        </w:rPr>
        <w:t xml:space="preserve">003</w:t>
      </w:r>
      <w:r>
        <w:t xml:space="preserve"> </w:t>
      </w:r>
      <w:r>
        <w:t xml:space="preserve">migration is idempotent + crash-safe with</w:t>
      </w:r>
      <w:r>
        <w:t xml:space="preserve"> </w:t>
      </w:r>
      <w:r>
        <w:rPr>
          <w:rStyle w:val="VerbatimChar"/>
        </w:rPr>
        <w:t xml:space="preserve">COUNT(account_id IS NULL)=0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COUNT(outside __default__)=0</w:t>
      </w:r>
      <w:r>
        <w:t xml:space="preserve"> </w:t>
      </w:r>
      <w:r>
        <w:t xml:space="preserve">captured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§5); composite-FK integrity holds. No</w:t>
      </w:r>
      <w:r>
        <w:t xml:space="preserve"> </w:t>
      </w:r>
      <w:r>
        <w:t xml:space="preserve">cross-account read returns data. Evidence under</w:t>
      </w:r>
      <w:r>
        <w:t xml:space="preserve"> </w:t>
      </w:r>
      <w:r>
        <w:rPr>
          <w:rStyle w:val="VerbatimChar"/>
        </w:rPr>
        <w:t xml:space="preserve">docs/qa/&lt;run-id&gt;/isolation_rls/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.../migration/</w:t>
      </w:r>
      <w:r>
        <w:t xml:space="preserve">.</w:t>
      </w:r>
    </w:p>
    <w:bookmarkEnd w:id="13"/>
    <w:bookmarkStart w:id="14" w:name="Xddc23c8fd66a9d39ec60771aef4b47ca24b8bf5"/>
    <w:p>
      <w:pPr>
        <w:pStyle w:val="Heading3"/>
      </w:pPr>
      <w:r>
        <w:t xml:space="preserve">M2 — AuthZ / token account-claim / super-admin · derives from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(owns OQ-2) (+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authorization model over M1’s entities: the</w:t>
      </w:r>
      <w:r>
        <w:t xml:space="preserve"> </w:t>
      </w:r>
      <w:r>
        <w:rPr>
          <w:b/>
          <w:bCs/>
        </w:rPr>
        <w:t xml:space="preserve">RBAC-first role+scope</w:t>
      </w:r>
      <w:r>
        <w:rPr>
          <w:b/>
          <w:bCs/>
        </w:rP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(tenant-isolation predicate → RBAC matrix → thin attribute deny-override,</w:t>
      </w:r>
      <w:r>
        <w:t xml:space="preserve"> </w:t>
      </w:r>
      <w:r>
        <w:t xml:space="preserve">evaluated in that fixed order —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§1.2), the sign-in + account-selection exchange</w:t>
      </w:r>
      <w:r>
        <w:t xml:space="preserve"> </w:t>
      </w:r>
      <w:r>
        <w:t xml:space="preserve">flow 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§2), token scoping (add the server-minted immutable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claim,</w:t>
      </w:r>
      <w:r>
        <w:t xml:space="preserve"> </w:t>
      </w:r>
      <w:r>
        <w:t xml:space="preserve">device/CLI also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§3), the L1-middleware/L2-scoped-store/L3-RLS</w:t>
      </w:r>
      <w:r>
        <w:t xml:space="preserve"> </w:t>
      </w:r>
      <w:r>
        <w:t xml:space="preserve">enforcement stack 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§4), and the super-admin as a</w:t>
      </w:r>
      <w:r>
        <w:t xml:space="preserve"> </w:t>
      </w:r>
      <w:r>
        <w:rPr>
          <w:b/>
          <w:bCs/>
        </w:rPr>
        <w:t xml:space="preserve">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(not a per-account role) bypassing scope via a</w:t>
      </w:r>
      <w:r>
        <w:t xml:space="preserve"> </w:t>
      </w:r>
      <w:r>
        <w:rPr>
          <w:b/>
          <w:bCs/>
        </w:rPr>
        <w:t xml:space="preserve">policy-based RLS bypass, never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BYPASSRLS</w:t>
      </w:r>
      <w:r>
        <w:rPr>
          <w:b/>
          <w:bCs/>
        </w:rP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§1.4/§4,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extended with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(+ device/CLI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),</w:t>
      </w:r>
      <w:r>
        <w:t xml:space="preserve"> </w:t>
      </w:r>
      <w:r>
        <w:t xml:space="preserve">signing still config-only (§11.4.10;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§3.2); legacy tokens without the claim are</w:t>
      </w:r>
      <w:r>
        <w:t xml:space="preserve"> </w:t>
      </w:r>
      <w:r>
        <w:rPr>
          <w:b/>
          <w:bCs/>
        </w:rPr>
        <w:t xml:space="preserve">fail-closed on scoped routes, super-admin exempt</w:t>
      </w:r>
      <w:r>
        <w:t xml:space="preserve"> </w:t>
      </w:r>
      <w:r>
        <w:t xml:space="preserve">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§3.3 Option A). (b) The</w:t>
      </w:r>
      <w:r>
        <w:t xml:space="preserve"> </w:t>
      </w:r>
      <w:r>
        <w:t xml:space="preserve">server-authoritative permission matrix promoted from the shipped client-side</w:t>
      </w:r>
      <w:r>
        <w:t xml:space="preserve"> </w:t>
      </w:r>
      <w:r>
        <w:rPr>
          <w:rStyle w:val="VerbatimChar"/>
        </w:rPr>
        <w:t xml:space="preserve">RESOURCE_PERMISSIONS</w:t>
      </w:r>
      <w:r>
        <w:t xml:space="preserve"> </w:t>
      </w:r>
      <w:r>
        <w:t xml:space="preserve">grid 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§1.3). (c)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requireSuperAdmin</w:t>
      </w:r>
      <w:r>
        <w:t xml:space="preserve"> </w:t>
      </w:r>
      <w:r>
        <w:t xml:space="preserve">middlewares (the analogues of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/</w:t>
      </w:r>
      <w:r>
        <w:rPr>
          <w:rStyle w:val="VerbatimChar"/>
        </w:rPr>
        <w:t xml:space="preserve">requireRole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single canonical role vocabulary</w:t>
      </w:r>
      <w:r>
        <w:t xml:space="preserve"> </w:t>
      </w:r>
      <w:r>
        <w:t xml:space="preserve">reconciliation (§11.4.186): add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to the server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 </w:t>
      </w:r>
      <w:r>
        <w:t xml:space="preserve">set (the new SSOT) and to the dashboard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union, and fix the OTA-Manager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rPr>
          <w:rStyle w:val="VerbatimChar"/>
        </w:rPr>
        <w:t xml:space="preserve">"developer"</w:t>
      </w:r>
      <w:r>
        <w:t xml:space="preserve"> </w:t>
      </w:r>
      <w:r>
        <w:t xml:space="preserve">literal that is not in the</w:t>
      </w:r>
      <w:r>
        <w:t xml:space="preserve"> </w:t>
      </w:r>
      <w:r>
        <w:t xml:space="preserve">union 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§5). (e) Least-privilege defaults + revocation semantics (</w:t>
      </w:r>
      <w:r>
        <w:rPr>
          <w:rStyle w:val="VerbatimChar"/>
        </w:rPr>
        <w:t xml:space="preserve">21_*</w:t>
      </w:r>
      <w:r>
        <w:t xml:space="preserve"> </w:t>
      </w:r>
      <w:r>
        <w:t xml:space="preserve">§6).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M1 (entities + membership lookups +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column).</w:t>
      </w:r>
      <w:r>
        <w:t xml:space="preserve"> </w:t>
      </w:r>
      <w:r>
        <w:rPr>
          <w:b/>
          <w:bCs/>
        </w:rPr>
        <w:t xml:space="preserve">Decision-gate input:</w:t>
      </w:r>
      <w:r>
        <w:t xml:space="preserve"> </w:t>
      </w:r>
      <w:r>
        <w:t xml:space="preserve">OQ-2 permission-model shape (§5) — the RBAC-first hybrid is</w:t>
      </w:r>
      <w:r>
        <w:t xml:space="preserve"> </w:t>
      </w:r>
      <w:r>
        <w:t xml:space="preserve">recommended; the reserved roles/permissions tables stay an additive escalation.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).</w:t>
      </w:r>
      <w:r>
        <w:t xml:space="preserve"> </w:t>
      </w:r>
      <w:r>
        <w:t xml:space="preserve">Server-API surface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§1) + the</w:t>
      </w:r>
      <w:r>
        <w:t xml:space="preserve"> </w:t>
      </w:r>
      <w:r>
        <w:rPr>
          <w:b/>
          <w:bCs/>
        </w:rPr>
        <w:t xml:space="preserve">super-admin</w:t>
      </w:r>
      <w:r>
        <w:rPr>
          <w:b/>
          <w:bCs/>
        </w:rP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§4): bypass works only for super-admin; the RLS bypass is</w:t>
      </w:r>
      <w:r>
        <w:t xml:space="preserve"> </w:t>
      </w:r>
      <w:r>
        <w:t xml:space="preserve">policy-based + immediately revocable (clear the GUC → session re-scopes same request);</w:t>
      </w:r>
      <w:r>
        <w:t xml:space="preserve"> </w:t>
      </w:r>
      <w:r>
        <w:t xml:space="preserve">audit written with the affected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; no request-side escalation (forged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claim/field ignored). Each with a paired §1.1 mutation (grant bypass to</w:t>
      </w:r>
      <w:r>
        <w:t xml:space="preserve"> </w:t>
      </w:r>
      <w:r>
        <w:t xml:space="preserve">a non-super-admin / make the bypass survive GUC-clear / drop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from the audit</w:t>
      </w:r>
      <w:r>
        <w:t xml:space="preserve"> </w:t>
      </w:r>
      <w:r>
        <w:t xml:space="preserve">write / honor a request-supplied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) that makes the gate FAIL.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Scoped tokens authorize only their account; super-admin bypass is</w:t>
      </w:r>
      <w:r>
        <w:t xml:space="preserve"> </w:t>
      </w:r>
      <w:r>
        <w:t xml:space="preserve">scoped-audited-revocable with captured GUC-on/GUC-off row-set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docs/qa/&lt;run-id&gt;/superadmin/</w:t>
      </w:r>
      <w:r>
        <w:t xml:space="preserve">); the role vocabulary is single-source across server +</w:t>
      </w:r>
      <w:r>
        <w:t xml:space="preserve"> </w:t>
      </w:r>
      <w:r>
        <w:t xml:space="preserve">both SPAs; legacy tokens fail-closed. No forged-claim escalation succeeds.</w:t>
      </w:r>
    </w:p>
    <w:bookmarkEnd w:id="14"/>
    <w:bookmarkStart w:id="15" w:name="X686fb68202380893c8e2c4a5c10e4cb7c3e42ce"/>
    <w:p>
      <w:pPr>
        <w:pStyle w:val="Heading3"/>
      </w:pPr>
      <w:r>
        <w:t xml:space="preserve">M3 — Account-scope every OTA route + super-admin admin API · derives from</w:t>
      </w:r>
      <w:r>
        <w:t xml:space="preserve"> </w:t>
      </w:r>
      <w:r>
        <w:rPr>
          <w:rStyle w:val="VerbatimChar"/>
        </w:rPr>
        <w:t xml:space="preserve">22_*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Wire the model + authZ onto the HTTP surface: make the existing OTA routes</w:t>
      </w:r>
      <w:r>
        <w:t xml:space="preserve"> </w:t>
      </w:r>
      <w:r>
        <w:t xml:space="preserve">account-scoped via the</w:t>
      </w:r>
      <w:r>
        <w:t xml:space="preserve"> </w:t>
      </w:r>
      <w:r>
        <w:rPr>
          <w:b/>
          <w:bCs/>
        </w:rPr>
        <w:t xml:space="preserve">token claim on the hot path</w:t>
      </w:r>
      <w:r>
        <w:t xml:space="preserve"> </w:t>
      </w:r>
      <w:r>
        <w:t xml:space="preserve">(paths unchanged), add the</w:t>
      </w:r>
      <w:r>
        <w:t xml:space="preserve"> </w:t>
      </w:r>
      <w:r>
        <w:rPr>
          <w:b/>
          <w:bCs/>
        </w:rPr>
        <w:t xml:space="preserve">super-admin admin API</w:t>
      </w:r>
      <w:r>
        <w:t xml:space="preserve"> </w:t>
      </w:r>
      <w:r>
        <w:t xml:space="preserve">(accounts/users/memberships/roles) as an additive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namespace gated by</w:t>
      </w:r>
      <w:r>
        <w:t xml:space="preserve"> </w:t>
      </w:r>
      <w:r>
        <w:rPr>
          <w:rStyle w:val="VerbatimChar"/>
        </w:rPr>
        <w:t xml:space="preserve">requireSuperAdmin</w:t>
      </w:r>
      <w:r>
        <w:t xml:space="preserve">, add the</w:t>
      </w:r>
      <w:r>
        <w:t xml:space="preserve"> </w:t>
      </w:r>
      <w:r>
        <w:rPr>
          <w:b/>
          <w:bCs/>
        </w:rPr>
        <w:t xml:space="preserve">account-selection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/auth/accounts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/auth/select-account</w:t>
      </w:r>
      <w:r>
        <w:t xml:space="preserve"> </w:t>
      </w:r>
      <w:r>
        <w:t xml:space="preserve">token exchange), and the</w:t>
      </w:r>
      <w:r>
        <w:t xml:space="preserve"> </w:t>
      </w:r>
      <w:r>
        <w:rPr>
          <w:b/>
          <w:bCs/>
        </w:rPr>
        <w:t xml:space="preserve">credentials API</w:t>
      </w:r>
      <w:r>
        <w:t xml:space="preserve"> </w:t>
      </w:r>
      <w:r>
        <w:t xml:space="preserve">(API-key mint/list/revoke +</w:t>
      </w:r>
      <w:r>
        <w:t xml:space="preserve"> </w:t>
      </w:r>
      <w:r>
        <w:rPr>
          <w:rStyle w:val="VerbatimChar"/>
        </w:rPr>
        <w:t xml:space="preserve">POST /auth/token-exchange</w:t>
      </w:r>
      <w:r>
        <w:t xml:space="preserve">) 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§1–§4). Cross-account operations use</w:t>
      </w:r>
      <w:r>
        <w:t xml:space="preserve"> </w:t>
      </w:r>
      <w:r>
        <w:rPr>
          <w:b/>
          <w:bCs/>
        </w:rPr>
        <w:t xml:space="preserve">path tenancy for admin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§2.0).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wired onto every currently-unscoped</w:t>
      </w:r>
      <w:r>
        <w:t xml:space="preserve"> </w:t>
      </w:r>
      <w:r>
        <w:t xml:space="preserve">device/artifact/release/deployment/group/audit/client route 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§2.1), scope</w:t>
      </w:r>
      <w:r>
        <w:t xml:space="preserve"> </w:t>
      </w:r>
      <w:r>
        <w:t xml:space="preserve">derived from the verified claim, project validated against the claim’s authorized set —</w:t>
      </w:r>
      <w:r>
        <w:t xml:space="preserve"> </w:t>
      </w:r>
      <w:r>
        <w:t xml:space="preserve">never widened. (b) The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route table 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§1.2). (c)</w:t>
      </w:r>
      <w:r>
        <w:t xml:space="preserve"> </w:t>
      </w:r>
      <w:r>
        <w:rPr>
          <w:rStyle w:val="VerbatimChar"/>
        </w:rPr>
        <w:t xml:space="preserve">GET /auth/accounts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/auth/select-account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§3). (d) The</w:t>
      </w:r>
      <w:r>
        <w:t xml:space="preserve"> </w:t>
      </w:r>
      <w:r>
        <w:rPr>
          <w:b/>
          <w:bCs/>
        </w:rPr>
        <w:t xml:space="preserve">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/artifacts</w:t>
      </w:r>
      <w:r>
        <w:rPr>
          <w:b/>
          <w:bCs/>
        </w:rPr>
        <w:t xml:space="preserve"> </w:t>
      </w:r>
      <w:r>
        <w:rPr>
          <w:b/>
          <w:bCs/>
        </w:rPr>
        <w:t xml:space="preserve">(list)</w:t>
      </w:r>
      <w:r>
        <w:rPr>
          <w:b/>
          <w:bCs/>
        </w:rPr>
        <w:t xml:space="preserve"> </w:t>
      </w:r>
      <w:r>
        <w:rPr>
          <w:b/>
          <w:bCs/>
        </w:rPr>
        <w:t xml:space="preserve">endpoint</w:t>
      </w:r>
      <w:r>
        <w:t xml:space="preserve"> </w:t>
      </w:r>
      <w:r>
        <w:t xml:space="preserve">the SPA + CLI block on 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§5.1). (e)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becomes account-scoped;</w:t>
      </w:r>
      <w:r>
        <w:t xml:space="preserve"> </w:t>
      </w:r>
      <w:r>
        <w:t xml:space="preserve">cross-tenant denial returns</w:t>
      </w:r>
      <w:r>
        <w:t xml:space="preserve"> </w:t>
      </w:r>
      <w:r>
        <w:rPr>
          <w:rStyle w:val="VerbatimChar"/>
          <w:b/>
          <w:bCs/>
        </w:rPr>
        <w:t xml:space="preserve">NOT_FOUND</w:t>
      </w:r>
      <w:r>
        <w:t xml:space="preserve"> </w:t>
      </w:r>
      <w:r>
        <w:t xml:space="preserve">(anti-enumeration) reusing the existing</w:t>
      </w:r>
      <w:r>
        <w:t xml:space="preserve"> </w:t>
      </w:r>
      <w:r>
        <w:rPr>
          <w:rStyle w:val="VerbatimChar"/>
        </w:rPr>
        <w:t xml:space="preserve">ErrorBody</w:t>
      </w:r>
      <w:r>
        <w:t xml:space="preserve"> </w:t>
      </w:r>
      <w:r>
        <w:t xml:space="preserve">envelope + closed code set — no new codes, no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 </w:t>
      </w:r>
      <w:r>
        <w:t xml:space="preserve">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§6). (f)</w:t>
      </w:r>
      <w:r>
        <w:t xml:space="preserve"> </w:t>
      </w:r>
      <w:r>
        <w:t xml:space="preserve">Legacy-token default-account fallback for a bounded transition, then</w:t>
      </w:r>
      <w:r>
        <w:t xml:space="preserve"> </w:t>
      </w:r>
      <w:r>
        <w:rPr>
          <w:rStyle w:val="VerbatimChar"/>
        </w:rPr>
        <w:t xml:space="preserve">Sunset</w:t>
      </w:r>
      <w:r>
        <w:t xml:space="preserve"> </w:t>
      </w:r>
      <w:r>
        <w:t xml:space="preserve">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§6.1) — composed with the OQ-4 Option-A backfill.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M1 (scoped store) + M2 (the claim + middlewares + super-admin gate).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flagship cross-account isolation</w:t>
      </w:r>
      <w:r>
        <w:t xml:space="preserve"> </w:t>
      </w:r>
      <w:r>
        <w:t xml:space="preserve">at the API</w:t>
      </w:r>
      <w:r>
        <w:t xml:space="preserve"> </w:t>
      </w:r>
      <w:r>
        <w:t xml:space="preserve">layer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§2.2, both backends — the memory MVP’s only isolation is L2 here): scoped</w:t>
      </w:r>
      <w:r>
        <w:t xml:space="preserve"> </w:t>
      </w:r>
      <w:r>
        <w:t xml:space="preserve">list returns only the caller’s account; a known cross-account id is denied (404 vs 403</w:t>
      </w:r>
      <w:r>
        <w:t xml:space="preserve"> </w:t>
      </w:r>
      <w:r>
        <w:t xml:space="preserve">choice deferred to</w:t>
      </w:r>
      <w:r>
        <w:t xml:space="preserve"> </w:t>
      </w:r>
      <w:r>
        <w:rPr>
          <w:rStyle w:val="VerbatimChar"/>
        </w:rPr>
        <w:t xml:space="preserve">26_*</w:t>
      </w:r>
      <w:r>
        <w:t xml:space="preserve">); a cross-project/-account key on write is 403; account is</w:t>
      </w:r>
      <w:r>
        <w:t xml:space="preserve"> </w:t>
      </w:r>
      <w:r>
        <w:t xml:space="preserve">taken from the resolved scope, never a request field. Paired §1.1 mutation removes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 </w:t>
      </w:r>
      <w:r>
        <w:t xml:space="preserve">(or the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filter) → A sees/mutates B → FAIL. Plus DDoS</w:t>
      </w:r>
      <w:r>
        <w:t xml:space="preserve"> </w:t>
      </w:r>
      <w:r>
        <w:t xml:space="preserve">(auth/upload flood per-account rate posture), concurrency/race, benchmarking (scope-</w:t>
      </w:r>
      <w:r>
        <w:t xml:space="preserve"> </w:t>
      </w:r>
      <w:r>
        <w:t xml:space="preserve">resolution overhead) per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Every OTA route rejects cross-account access at the API layer on both</w:t>
      </w:r>
      <w:r>
        <w:t xml:space="preserve"> </w:t>
      </w:r>
      <w:r>
        <w:t xml:space="preserve">backends with captured HTTP transcripts + before/after store dumps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docs/qa/&lt;run-id&gt;/isolation_api/</w:t>
      </w:r>
      <w:r>
        <w:t xml:space="preserve">); the admin + selection + list-artifacts endpoints</w:t>
      </w:r>
      <w:r>
        <w:t xml:space="preserve"> </w:t>
      </w:r>
      <w:r>
        <w:t xml:space="preserve">exist and are super-admin/scoped-gated;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stays backward-compatible (additive).</w:t>
      </w:r>
    </w:p>
    <w:bookmarkEnd w:id="15"/>
    <w:bookmarkStart w:id="16" w:name="X7d5c9aec2bb09022947874a2a71a7b61d625b92"/>
    <w:p>
      <w:pPr>
        <w:pStyle w:val="Heading3"/>
      </w:pPr>
      <w:r>
        <w:t xml:space="preserve">M4 — UI: sign-in split + account switcher + super-admin console · derives from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(+ §11.4.162 / §11.4.170)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Extend the two in-scope SPAs — the operator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dashboard/</w:t>
      </w:r>
      <w:r>
        <w:t xml:space="preserve">)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OTA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clients/ota-manager/</w:t>
      </w:r>
      <w:r>
        <w:t xml:space="preserve">, doubling as the server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web</w:t>
      </w:r>
      <w:r>
        <w:t xml:space="preserve"> </w:t>
      </w:r>
      <w:r>
        <w:t xml:space="preserve">console) — with: the</w:t>
      </w:r>
      <w:r>
        <w:t xml:space="preserve"> </w:t>
      </w:r>
      <w:r>
        <w:rPr>
          <w:b/>
          <w:bCs/>
        </w:rPr>
        <w:t xml:space="preserve">post-auth routing split</w:t>
      </w:r>
      <w:r>
        <w:t xml:space="preserve"> </w:t>
      </w:r>
      <w:r>
        <w:t xml:space="preserve">(super-admin → global console; user →</w:t>
      </w:r>
      <w:r>
        <w:t xml:space="preserve"> </w:t>
      </w:r>
      <w:r>
        <w:t xml:space="preserve">account selection —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§1.2 Option A recommended), the</w:t>
      </w:r>
      <w:r>
        <w:t xml:space="preserve"> </w:t>
      </w:r>
      <w:r>
        <w:rPr>
          <w:b/>
          <w:bCs/>
        </w:rPr>
        <w:t xml:space="preserve">post-login account picker</w:t>
      </w:r>
      <w:r>
        <w:t xml:space="preserve"> </w:t>
      </w:r>
      <w:r>
        <w:t xml:space="preserve">(auto-select single, persist-last, always-available switcher —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§2), the</w:t>
      </w:r>
      <w:r>
        <w:t xml:space="preserve"> </w:t>
      </w:r>
      <w:r>
        <w:rPr>
          <w:rStyle w:val="VerbatimChar"/>
          <w:b/>
          <w:bCs/>
        </w:rPr>
        <w:t xml:space="preserve">AccountSwitcher</w:t>
      </w:r>
      <w:r>
        <w:t xml:space="preserve"> </w:t>
      </w:r>
      <w:r>
        <w:t xml:space="preserve">mounted above the existing</w:t>
      </w:r>
      <w:r>
        <w:t xml:space="preserve"> </w:t>
      </w:r>
      <w:r>
        <w:rPr>
          <w:rStyle w:val="VerbatimChar"/>
        </w:rPr>
        <w:t xml:space="preserve">ProjectSwitcher</w:t>
      </w:r>
      <w:r>
        <w:t xml:space="preserve"> </w:t>
      </w:r>
      <w:r>
        <w:t xml:space="preserve">(two-level context —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§2.2), account-scoped cache keys + re-scope-on-switch 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§2.3), and the</w:t>
      </w:r>
      <w:r>
        <w:t xml:space="preserve"> </w:t>
      </w:r>
      <w:r>
        <w:rPr>
          <w:b/>
          <w:bCs/>
        </w:rPr>
        <w:t xml:space="preserve">super-admin console</w:t>
      </w:r>
      <w:r>
        <w:t xml:space="preserve"> </w:t>
      </w:r>
      <w:r>
        <w:t xml:space="preserve">(accounts/users/memberships/permissions matrix —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§3).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 OTA Manager:</w:t>
      </w:r>
      <w:r>
        <w:t xml:space="preserve"> </w:t>
      </w:r>
      <w:r>
        <w:rPr>
          <w:rStyle w:val="VerbatimChar"/>
        </w:rPr>
        <w:t xml:space="preserve">activeAccountId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accounts[]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auth-store</w:t>
      </w:r>
      <w:r>
        <w:t xml:space="preserve">,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AccountSwitcher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project-switcher.tsx</w:t>
      </w:r>
      <w:r>
        <w:t xml:space="preserve">, a</w:t>
      </w:r>
      <w:r>
        <w:t xml:space="preserve"> </w:t>
      </w:r>
      <w:r>
        <w:rPr>
          <w:rStyle w:val="VerbatimChar"/>
        </w:rPr>
        <w:t xml:space="preserve">use-accounts.ts</w:t>
      </w:r>
      <w:r>
        <w:t xml:space="preserve"> </w:t>
      </w:r>
      <w:r>
        <w:t xml:space="preserve">hook, the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route +</w:t>
      </w:r>
      <w:r>
        <w:t xml:space="preserve"> </w:t>
      </w:r>
      <w:r>
        <w:rPr>
          <w:rStyle w:val="VerbatimChar"/>
        </w:rPr>
        <w:t xml:space="preserve">isSuperAdmin</w:t>
      </w:r>
      <w:r>
        <w:t xml:space="preserve">-gated nav, the</w:t>
      </w:r>
      <w:r>
        <w:t xml:space="preserve"> </w:t>
      </w:r>
      <w:r>
        <w:rPr>
          <w:rStyle w:val="VerbatimChar"/>
        </w:rPr>
        <w:t xml:space="preserve">src/features/admin/</w:t>
      </w:r>
      <w:r>
        <w:t xml:space="preserve"> </w:t>
      </w:r>
      <w:r>
        <w:t xml:space="preserve">screens, the</w:t>
      </w:r>
      <w:r>
        <w:t xml:space="preserve"> </w:t>
      </w:r>
      <w:r>
        <w:t xml:space="preserve">permissions-matrix UI over the</w:t>
      </w:r>
      <w:r>
        <w:t xml:space="preserve"> </w:t>
      </w:r>
      <w:r>
        <w:rPr>
          <w:rStyle w:val="VerbatimChar"/>
        </w:rPr>
        <w:t xml:space="preserve">RESOURCE_PERMISSIONS</w:t>
      </w:r>
      <w:r>
        <w:t xml:space="preserve"> </w:t>
      </w:r>
      <w:r>
        <w:t xml:space="preserve">shape 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§6.1). (b) Dashboard: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to its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FIRST (§5/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§5 — the console cannot gate</w:t>
      </w:r>
      <w:r>
        <w:t xml:space="preserve"> </w:t>
      </w:r>
      <w:r>
        <w:t xml:space="preserve">without it), port the switcher/picker pattern, finish the 58-hardcoded-hex token</w:t>
      </w:r>
      <w:r>
        <w:t xml:space="preserve"> </w:t>
      </w:r>
      <w:r>
        <w:t xml:space="preserve">vendoring before layering new screens 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§6.2).</w:t>
      </w:r>
      <w:r>
        <w:t xml:space="preserve"> </w:t>
      </w:r>
      <w:r>
        <w:rPr>
          <w:b/>
          <w:bCs/>
        </w:rPr>
        <w:t xml:space="preserve">MANDATORY:</w:t>
      </w:r>
      <w:r>
        <w:t xml:space="preserve"> </w:t>
      </w:r>
      <w:r>
        <w:t xml:space="preserve">every new/changed</w:t>
      </w:r>
      <w:r>
        <w:t xml:space="preserve"> </w:t>
      </w:r>
      <w:r>
        <w:t xml:space="preserve">element consumes the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rPr>
          <w:b/>
          <w:bCs/>
        </w:rPr>
        <w:t xml:space="preserve">OpenDesign tokens (§11.4.162)</w:t>
      </w:r>
      <w:r>
        <w:t xml:space="preserve">, light + dark, no</w:t>
      </w:r>
      <w:r>
        <w:t xml:space="preserve"> </w:t>
      </w:r>
      <w:r>
        <w:t xml:space="preserve">hardcoded hex, no label overlap.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M2 (role vocabulary +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+ the account claim/exchange the</w:t>
      </w:r>
      <w:r>
        <w:t xml:space="preserve"> </w:t>
      </w:r>
      <w:r>
        <w:t xml:space="preserve">UI state mirrors) + M3 (the real</w:t>
      </w:r>
      <w:r>
        <w:t xml:space="preserve"> </w:t>
      </w:r>
      <w:r>
        <w:rPr>
          <w:rStyle w:val="VerbatimChar"/>
        </w:rPr>
        <w:t xml:space="preserve">GET /accounts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/ account-selection</w:t>
      </w:r>
      <w:r>
        <w:t xml:space="preserve"> </w:t>
      </w:r>
      <w:r>
        <w:t xml:space="preserve">endpoints the switcher/console call).</w:t>
      </w:r>
      <w:r>
        <w:t xml:space="preserve"> </w:t>
      </w:r>
      <w:r>
        <w:rPr>
          <w:b/>
          <w:bCs/>
        </w:rPr>
        <w:t xml:space="preserve">Decision-gate input:</w:t>
      </w:r>
      <w:r>
        <w:t xml:space="preserve"> </w:t>
      </w:r>
      <w:r>
        <w:t xml:space="preserve">OpenCode-vs-OpenDesign</w:t>
      </w:r>
      <w:r>
        <w:t xml:space="preserve"> </w:t>
      </w:r>
      <w:r>
        <w:t xml:space="preserve">confirmation (§5) — does not block token guidance (targets the already-vendored tokens).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).</w:t>
      </w:r>
      <w:r>
        <w:t xml:space="preserve"> </w:t>
      </w:r>
      <w:r>
        <w:rPr>
          <w:b/>
          <w:bCs/>
        </w:rPr>
        <w:t xml:space="preserve">Device-independent host-rendered pixel proof</w:t>
      </w:r>
      <w:r>
        <w:rPr>
          <w:b/>
          <w:bCs/>
        </w:rPr>
        <w:t xml:space="preserve"> </w:t>
      </w:r>
      <w:r>
        <w:rPr>
          <w:b/>
          <w:bCs/>
        </w:rPr>
        <w:t xml:space="preserve">(§11.4.170)</w:t>
      </w:r>
      <w:r>
        <w:t xml:space="preserve"> </w:t>
      </w:r>
      <w:r>
        <w:t xml:space="preserve">per screen × state × {light, dark},</w:t>
      </w:r>
      <w:r>
        <w:t xml:space="preserve"> </w:t>
      </w:r>
      <w:r>
        <w:rPr>
          <w:b/>
          <w:bCs/>
        </w:rPr>
        <w:t xml:space="preserve">dual-validated</w:t>
      </w:r>
      <w:r>
        <w:t xml:space="preserve"> </w:t>
      </w:r>
      <w:r>
        <w:t xml:space="preserve">by golden</w:t>
      </w:r>
      <w:r>
        <w:t xml:space="preserve"> </w:t>
      </w:r>
      <w:r>
        <w:t xml:space="preserve">image-diff AND the OCR/vision layout oracle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§3) — value/token-equality tests are</w:t>
      </w:r>
      <w:r>
        <w:t xml:space="preserve"> </w:t>
      </w:r>
      <w:r>
        <w:t xml:space="preserve">FORBIDDEN as the sole proof. The harnesses ALREADY EXIST (</w:t>
      </w:r>
      <w:r>
        <w:rPr>
          <w:rStyle w:val="VerbatimChar"/>
        </w:rPr>
        <w:t xml:space="preserve">clients/ota-manager/visual/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oracle-diff.mjs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oracle-ocr.mjs</w:t>
      </w:r>
      <w:r>
        <w:t xml:space="preserve">;</w:t>
      </w:r>
      <w:r>
        <w:t xml:space="preserve"> </w:t>
      </w:r>
      <w:r>
        <w:rPr>
          <w:rStyle w:val="VerbatimChar"/>
        </w:rPr>
        <w:t xml:space="preserve">dashboard/hostrender/</w:t>
      </w:r>
      <w:r>
        <w:t xml:space="preserve"> </w:t>
      </w:r>
      <w:r>
        <w:t xml:space="preserve">Playwright specs) —</w:t>
      </w:r>
      <w:r>
        <w:t xml:space="preserve"> </w:t>
      </w:r>
      <w:r>
        <w:t xml:space="preserve">the tenancy screens add fixtures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§3.1). Oracles self-validated golden-good/</w:t>
      </w:r>
      <w:r>
        <w:t xml:space="preserve"> </w:t>
      </w:r>
      <w:r>
        <w:t xml:space="preserve">golden-bad (§11.4.107(10),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§3.3). Plus the wire proof that switching account</w:t>
      </w:r>
      <w:r>
        <w:t xml:space="preserve"> </w:t>
      </w:r>
      <w:r>
        <w:t xml:space="preserve">re-scopes the project list + invalidates caches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 OTA-Manager row).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Every tenancy screen renders correctly per state × theme, dual-oracle</w:t>
      </w:r>
      <w:r>
        <w:t xml:space="preserve"> </w:t>
      </w:r>
      <w:r>
        <w:t xml:space="preserve">GREEN with PNG + OCR JSON evidence (</w:t>
      </w:r>
      <w:r>
        <w:rPr>
          <w:rStyle w:val="VerbatimChar"/>
        </w:rPr>
        <w:t xml:space="preserve">docs/qa/&lt;run-id&gt;/</w:t>
      </w:r>
      <w:r>
        <w:t xml:space="preserve">); switching account re-scopes</w:t>
      </w:r>
      <w:r>
        <w:t xml:space="preserve"> </w:t>
      </w:r>
      <w:r>
        <w:t xml:space="preserve">data (captured); dashboard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union landed; no hardcoded hex in new screens.</w:t>
      </w:r>
    </w:p>
    <w:bookmarkEnd w:id="16"/>
    <w:bookmarkStart w:id="17" w:name="Xa288b2389acf4b6e83197662154d41ea66f2d86"/>
    <w:p>
      <w:pPr>
        <w:pStyle w:val="Heading3"/>
      </w:pPr>
      <w:r>
        <w:t xml:space="preserve">M5 — Project-side integration CLI (</w:t>
      </w:r>
      <w:r>
        <w:rPr>
          <w:rStyle w:val="VerbatimChar"/>
        </w:rPr>
        <w:t xml:space="preserve">helix-ota</w:t>
      </w:r>
      <w:r>
        <w:t xml:space="preserve">) · derives from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§4/§5,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§3)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production project-integration CLI — a single static Go 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server/cmd/helix-ota/</w:t>
      </w:r>
      <w:r>
        <w:t xml:space="preserve">, beside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) — that a consuming project’s CI/CD uses</w:t>
      </w:r>
      <w:r>
        <w:t xml:space="preserve"> </w:t>
      </w:r>
      <w:r>
        <w:t xml:space="preserve">to authenticate to</w:t>
      </w:r>
      <w:r>
        <w:t xml:space="preserve"> </w:t>
      </w:r>
      <w:r>
        <w:rPr>
          <w:b/>
          <w:bCs/>
        </w:rPr>
        <w:t xml:space="preserve">one account + one project</w:t>
      </w:r>
      <w:r>
        <w:t xml:space="preserve"> </w:t>
      </w:r>
      <w:r>
        <w:t xml:space="preserve">and publish OTA updates,</w:t>
      </w:r>
      <w:r>
        <w:t xml:space="preserve"> </w:t>
      </w:r>
      <w:r>
        <w:rPr>
          <w:b/>
          <w:bCs/>
        </w:rPr>
        <w:t xml:space="preserve">extending</w:t>
      </w:r>
      <w:r>
        <w:t xml:space="preserve"> </w:t>
      </w:r>
      <w:r>
        <w:t xml:space="preserve">the existing upload/publish mechanism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§0), not reinventing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 Non-interactive auth: an account+project-scoped, revocable,</w:t>
      </w:r>
      <w:r>
        <w:t xml:space="preserve"> </w:t>
      </w:r>
      <w:r>
        <w:t xml:space="preserve">hash-stored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used as an</w:t>
      </w:r>
      <w:r>
        <w:t xml:space="preserve"> </w:t>
      </w:r>
      <w:r>
        <w:rPr>
          <w:b/>
          <w:bCs/>
        </w:rPr>
        <w:t xml:space="preserve">exchange credential</w:t>
      </w:r>
      <w:r>
        <w:t xml:space="preserve"> </w:t>
      </w:r>
      <w:r>
        <w:t xml:space="preserve">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§1.3 Option B</w:t>
      </w:r>
      <w:r>
        <w:t xml:space="preserve"> </w:t>
      </w:r>
      <w:r>
        <w:t xml:space="preserve">recommended) —</w:t>
      </w:r>
      <w:r>
        <w:t xml:space="preserve"> </w:t>
      </w:r>
      <w:r>
        <w:rPr>
          <w:rStyle w:val="VerbatimChar"/>
        </w:rPr>
        <w:t xml:space="preserve">helix-ota login --token $KEY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/auth/token-exchange</w:t>
      </w:r>
      <w:r>
        <w:t xml:space="preserve"> </w:t>
      </w:r>
      <w:r>
        <w:t xml:space="preserve">→ short-</w:t>
      </w:r>
      <w:r>
        <w:t xml:space="preserve"> </w:t>
      </w:r>
      <w:r>
        <w:t xml:space="preserve">lived scoped bearer. (b) The command surface (</w:t>
      </w:r>
      <w:r>
        <w:rPr>
          <w:rStyle w:val="VerbatimChar"/>
        </w:rPr>
        <w:t xml:space="preserve">login</w:t>
      </w:r>
      <w:r>
        <w:t xml:space="preserve">/</w:t>
      </w:r>
      <w:r>
        <w:rPr>
          <w:rStyle w:val="VerbatimChar"/>
        </w:rPr>
        <w:t xml:space="preserve">whoami</w:t>
      </w:r>
      <w:r>
        <w:t xml:space="preserve">/</w:t>
      </w:r>
      <w:r>
        <w:rPr>
          <w:rStyle w:val="VerbatimChar"/>
        </w:rPr>
        <w:t xml:space="preserve">config set-context</w:t>
      </w:r>
      <w:r>
        <w:t xml:space="preserve">/</w:t>
      </w:r>
      <w:r>
        <w:t xml:space="preserve"> </w:t>
      </w:r>
      <w:r>
        <w:rPr>
          <w:rStyle w:val="VerbatimChar"/>
        </w:rPr>
        <w:t xml:space="preserve">upload</w:t>
      </w:r>
      <w:r>
        <w:t xml:space="preserve">/</w:t>
      </w:r>
      <w:r>
        <w:rPr>
          <w:rStyle w:val="VerbatimChar"/>
        </w:rPr>
        <w:t xml:space="preserve">artifacts list</w:t>
      </w:r>
      <w:r>
        <w:t xml:space="preserve">/</w:t>
      </w:r>
      <w:r>
        <w:rPr>
          <w:rStyle w:val="VerbatimChar"/>
        </w:rPr>
        <w:t xml:space="preserve">release create</w:t>
      </w:r>
      <w:r>
        <w:t xml:space="preserve">/</w:t>
      </w:r>
      <w:r>
        <w:rPr>
          <w:rStyle w:val="VerbatimChar"/>
        </w:rPr>
        <w:t xml:space="preserve">deploy create</w:t>
      </w:r>
      <w:r>
        <w:t xml:space="preserve">/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doctor</w:t>
      </w:r>
      <w:r>
        <w:t xml:space="preserve">) with 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-style local context, reusing the server’s</w:t>
      </w:r>
      <w:r>
        <w:t xml:space="preserve"> </w:t>
      </w:r>
      <w:r>
        <w:rPr>
          <w:rStyle w:val="VerbatimChar"/>
        </w:rPr>
        <w:t xml:space="preserve">wire.go</w:t>
      </w:r>
      <w:r>
        <w:t xml:space="preserve"> </w:t>
      </w:r>
      <w:r>
        <w:t xml:space="preserve">structs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§2). (c)</w:t>
      </w:r>
      <w:r>
        <w:t xml:space="preserve"> </w:t>
      </w:r>
      <w:r>
        <w:t xml:space="preserve">§11.4.10 no-leak: env</w:t>
      </w:r>
      <w:r>
        <w:t xml:space="preserve"> </w:t>
      </w:r>
      <w:r>
        <w:rPr>
          <w:rStyle w:val="VerbatimChar"/>
        </w:rPr>
        <w:t xml:space="preserve">HELIX_OTA_TOKEN</w:t>
      </w:r>
      <w:r>
        <w:t xml:space="preserve"> </w:t>
      </w:r>
      <w:r>
        <w:t xml:space="preserve">primary,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credential file, redaction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helixk_…&lt;last4&gt;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fragment +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(§11.4.77), a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token-leak audit. (d) The consuming-project incorporation recipe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§5 — the</w:t>
      </w:r>
      <w:r>
        <w:t xml:space="preserve"> </w:t>
      </w:r>
      <w:r>
        <w:t xml:space="preserve">snippets are the consumer’s pipeline; no</w:t>
      </w:r>
      <w:r>
        <w:t xml:space="preserve"> </w:t>
      </w:r>
      <w:r>
        <w:rPr>
          <w:rStyle w:val="VerbatimChar"/>
        </w:rPr>
        <w:t xml:space="preserve">.yml</w:t>
      </w:r>
      <w:r>
        <w:t xml:space="preserve"> </w:t>
      </w:r>
      <w:r>
        <w:t xml:space="preserve">is added to helix_ota per §11.4.156).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M3 (the account/project-scoped upload/release/deploy routes + the API-</w:t>
      </w:r>
      <w:r>
        <w:t xml:space="preserve"> </w:t>
      </w:r>
      <w:r>
        <w:t xml:space="preserve">key/token-exchange endpoints + the</w:t>
      </w:r>
      <w:r>
        <w:t xml:space="preserve"> </w:t>
      </w:r>
      <w:r>
        <w:rPr>
          <w:rStyle w:val="VerbatimChar"/>
        </w:rPr>
        <w:t xml:space="preserve">GET /artifacts</w:t>
      </w:r>
      <w:r>
        <w:t xml:space="preserve"> </w:t>
      </w:r>
      <w:r>
        <w:t xml:space="preserve">list endpoint).</w:t>
      </w:r>
      <w:r>
        <w:t xml:space="preserve"> </w:t>
      </w:r>
      <w:r>
        <w:rPr>
          <w:b/>
          <w:bCs/>
        </w:rPr>
        <w:t xml:space="preserve">The e2e layer</w:t>
      </w:r>
      <w:r>
        <w:rPr>
          <w:b/>
          <w:bCs/>
        </w:rPr>
        <w:t xml:space="preserve"> </w:t>
      </w:r>
      <w:r>
        <w:rPr>
          <w:b/>
          <w:bCs/>
        </w:rPr>
        <w:t xml:space="preserve">additionally depends on M7’s object-storage Storage seam</w:t>
      </w:r>
      <w:r>
        <w:t xml:space="preserve"> </w:t>
      </w:r>
      <w:r>
        <w:t xml:space="preserve">(see §3): until it lands,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t xml:space="preserve">can authenticate/validate/register/release/deploy, but</w:t>
      </w:r>
      <w:r>
        <w:t xml:space="preserve"> </w:t>
      </w:r>
      <w:r>
        <w:t xml:space="preserve">“device downloads +</w:t>
      </w:r>
      <w:r>
        <w:t xml:space="preserve"> </w:t>
      </w:r>
      <w:r>
        <w:t xml:space="preserve">applies the exact bytes”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, never faked</w:t>
      </w:r>
      <w:r>
        <w:t xml:space="preserve"> </w:t>
      </w:r>
      <w:r>
        <w:t xml:space="preserve">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§4/§6).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).</w:t>
      </w:r>
      <w:r>
        <w:t xml:space="preserve"> </w:t>
      </w:r>
      <w:r>
        <w:t xml:space="preserve">CLI surface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§1): unit (flag/arg parse,</w:t>
      </w:r>
      <w:r>
        <w:t xml:space="preserve"> </w:t>
      </w:r>
      <w:r>
        <w:rPr>
          <w:b/>
          <w:bCs/>
        </w:rPr>
        <w:t xml:space="preserve">token redaction</w:t>
      </w:r>
      <w:r>
        <w:t xml:space="preserve"> </w:t>
      </w:r>
      <w:r>
        <w:t xml:space="preserve">§11.4.10, exit-code map — mocks OK here only) + integration (real</w:t>
      </w:r>
      <w:r>
        <w:t xml:space="preserve"> </w:t>
      </w:r>
      <w:r>
        <w:t xml:space="preserve">server: artifact persists under the correct</w:t>
      </w:r>
      <w:r>
        <w:t xml:space="preserve"> </w:t>
      </w:r>
      <w:r>
        <w:rPr>
          <w:rStyle w:val="VerbatimChar"/>
        </w:rPr>
        <w:t xml:space="preserve">(account_id, project_id)</w:t>
      </w:r>
      <w:r>
        <w:t xml:space="preserve">; a</w:t>
      </w:r>
      <w:r>
        <w:t xml:space="preserve"> </w:t>
      </w:r>
      <w:r>
        <w:rPr>
          <w:b/>
          <w:bCs/>
        </w:rPr>
        <w:t xml:space="preserve">cross-</w:t>
      </w:r>
      <w:r>
        <w:rPr>
          <w:b/>
          <w:bCs/>
        </w:rPr>
        <w:t xml:space="preserve"> </w:t>
      </w:r>
      <w:r>
        <w:rPr>
          <w:b/>
          <w:bCs/>
        </w:rPr>
        <w:t xml:space="preserve">project key is rejected 403</w:t>
      </w:r>
      <w:r>
        <w:t xml:space="preserve">; a cross-account key cannot list another account’s</w:t>
      </w:r>
      <w:r>
        <w:t xml:space="preserve"> </w:t>
      </w:r>
      <w:r>
        <w:t xml:space="preserve">artifacts) + e2e (real server + real object storage + Go device emulator — blocked on</w:t>
      </w:r>
      <w:r>
        <w:t xml:space="preserve"> </w:t>
      </w:r>
      <w:r>
        <w:t xml:space="preserve">M7) + stress+chaos (concurrent cross-account uploads with no bleed, kill-mid-upload) +</w:t>
      </w:r>
      <w:r>
        <w:t xml:space="preserve"> </w:t>
      </w:r>
      <w:r>
        <w:t xml:space="preserve">full-automation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(§11.4.98) + a HelixQA Challenge bank entry. Cross-project/</w:t>
      </w:r>
      <w:r>
        <w:t xml:space="preserve"> </w:t>
      </w:r>
      <w:r>
        <w:t xml:space="preserve">-account negative matrix is a first-class suite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Integration + security layers GREEN with captured server JSON + store</w:t>
      </w:r>
      <w:r>
        <w:t xml:space="preserve"> </w:t>
      </w:r>
      <w:r>
        <w:t xml:space="preserve">dumps + a redaction proof (raw token never in any log line); the e2e layer explicitly</w:t>
      </w:r>
      <w:r>
        <w:t xml:space="preserve"> </w:t>
      </w:r>
      <w:r>
        <w:t xml:space="preserve">SKIP-with-reason until M7 — the coverage ledger is honest, not green-over-a-gap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§6 recommendation).</w:t>
      </w:r>
    </w:p>
    <w:bookmarkEnd w:id="17"/>
    <w:bookmarkStart w:id="18" w:name="X687e565645748d3fa14955f7637d3c4a8f3d149"/>
    <w:p>
      <w:pPr>
        <w:pStyle w:val="Heading3"/>
      </w:pPr>
      <w:r>
        <w:t xml:space="preserve">M6 — Device/System-side update client + setup wizard · derives from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(+ §11.4.162 / §11.4.170,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§4)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Extend</w:t>
      </w:r>
      <w:r>
        <w:t xml:space="preserve"> </w:t>
      </w:r>
      <w:r>
        <w:rPr>
          <w:rStyle w:val="VerbatimChar"/>
        </w:rPr>
        <w:t xml:space="preserve">submodules/ota-android-agent</w:t>
      </w:r>
      <w:r>
        <w:t xml:space="preserve"> </w:t>
      </w:r>
      <w:r>
        <w:t xml:space="preserve">(today a headless 15-min poll worker,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§4) to multi-account production: a server-minted</w:t>
      </w:r>
      <w:r>
        <w:t xml:space="preserve"> </w:t>
      </w:r>
      <w:r>
        <w:rPr>
          <w:rStyle w:val="VerbatimChar"/>
          <w:b/>
          <w:bCs/>
        </w:rPr>
        <w:t xml:space="preserve">(account, project, device)</w:t>
      </w:r>
      <w:r>
        <w:rPr>
          <w:b/>
          <w:bCs/>
        </w:rP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so a device only ever sees its own account’s offer; a</w:t>
      </w:r>
      <w:r>
        <w:t xml:space="preserve"> </w:t>
      </w:r>
      <w:r>
        <w:rPr>
          <w:b/>
          <w:bCs/>
        </w:rPr>
        <w:t xml:space="preserve">hybrid transport</w:t>
      </w:r>
      <w:r>
        <w:t xml:space="preserve"> </w:t>
      </w:r>
      <w:r>
        <w:t xml:space="preserve">(poll stays the reliable floor + an optional push</w:t>
      </w:r>
      <w:r>
        <w:t xml:space="preserve"> </w:t>
      </w:r>
      <w:r>
        <w:t xml:space="preserve">“wake”</w:t>
      </w:r>
      <w:r>
        <w:t xml:space="preserve"> </w:t>
      </w:r>
      <w:r>
        <w:t xml:space="preserve">that carries no payload — never</w:t>
      </w:r>
      <w:r>
        <w:t xml:space="preserve"> </w:t>
      </w:r>
      <w:r>
        <w:t xml:space="preserve">push-as-source-of-truth,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§2.3); a per-account/project</w:t>
      </w:r>
      <w:r>
        <w:t xml:space="preserve"> </w:t>
      </w:r>
      <w:r>
        <w:rPr>
          <w:rStyle w:val="VerbatimChar"/>
          <w:b/>
          <w:bCs/>
        </w:rPr>
        <w:t xml:space="preserve">silent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notification policy</w:t>
      </w:r>
      <w:r>
        <w:t xml:space="preserve">; and the</w:t>
      </w:r>
      <w:r>
        <w:t xml:space="preserve"> </w:t>
      </w:r>
      <w:r>
        <w:rPr>
          <w:b/>
          <w:bCs/>
        </w:rPr>
        <w:t xml:space="preserve">net-new setup wizard</w:t>
      </w:r>
      <w:r>
        <w:t xml:space="preserve"> </w:t>
      </w:r>
      <w:r>
        <w:t xml:space="preserve">(notify → wizard → consent →</w:t>
      </w:r>
      <w:r>
        <w:t xml:space="preserve"> </w:t>
      </w:r>
      <w:r>
        <w:t xml:space="preserve">download → verify-before-apply →</w:t>
      </w:r>
      <w:r>
        <w:t xml:space="preserve"> </w:t>
      </w:r>
      <w:r>
        <w:rPr>
          <w:rStyle w:val="VerbatimChar"/>
        </w:rPr>
        <w:t xml:space="preserve">update_engine.applyPayload</w:t>
      </w:r>
      <w:r>
        <w:t xml:space="preserve"> </w:t>
      </w:r>
      <w:r>
        <w:t xml:space="preserve">A/B handoff → reboot-to-</w:t>
      </w:r>
      <w:r>
        <w:t xml:space="preserve"> </w:t>
      </w:r>
      <w:r>
        <w:t xml:space="preserve">switch with auto-rollback,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§3/§4).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 Device token gains server-minted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(client can never assert its own tenancy — the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 </w:t>
      </w:r>
      <w:r>
        <w:t xml:space="preserve">trust boundary,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§1.2);</w:t>
      </w:r>
      <w:r>
        <w:t xml:space="preserve"> </w:t>
      </w:r>
      <w:r>
        <w:rPr>
          <w:rStyle w:val="VerbatimChar"/>
        </w:rPr>
        <w:t xml:space="preserve">ActiveDeploymentForTarget</w:t>
      </w:r>
      <w:r>
        <w:t xml:space="preserve"> </w:t>
      </w:r>
      <w:r>
        <w:t xml:space="preserve">gains the account+project filter. (b)</w:t>
      </w:r>
      <w:r>
        <w:t xml:space="preserve"> </w:t>
      </w:r>
      <w:r>
        <w:t xml:space="preserve">Provisioning:</w:t>
      </w:r>
      <w:r>
        <w:t xml:space="preserve"> </w:t>
      </w:r>
      <w:r>
        <w:rPr>
          <w:b/>
          <w:bCs/>
        </w:rPr>
        <w:t xml:space="preserve">Option A operator-minted scoped token</w:t>
      </w:r>
      <w:r>
        <w:t xml:space="preserve"> </w:t>
      </w:r>
      <w:r>
        <w:t xml:space="preserve">first, Option B bootstrap→rotate</w:t>
      </w:r>
      <w:r>
        <w:t xml:space="preserve"> </w:t>
      </w:r>
      <w:r>
        <w:t xml:space="preserve">when self-service/fleet-scale is required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§1.3). (c) The concrete</w:t>
      </w:r>
      <w:r>
        <w:t xml:space="preserve"> </w:t>
      </w:r>
      <w:r>
        <w:rPr>
          <w:rStyle w:val="VerbatimChar"/>
        </w:rPr>
        <w:t xml:space="preserve">ControlPlaneClient</w:t>
      </w:r>
      <w:r>
        <w:t xml:space="preserve">/</w:t>
      </w:r>
      <w:r>
        <w:rPr>
          <w:rStyle w:val="VerbatimChar"/>
        </w:rPr>
        <w:t xml:space="preserve">Downloader</w:t>
      </w:r>
      <w:r>
        <w:t xml:space="preserve">/</w:t>
      </w:r>
      <w:r>
        <w:rPr>
          <w:rStyle w:val="VerbatimChar"/>
        </w:rPr>
        <w:t xml:space="preserve">Verifier</w:t>
      </w:r>
      <w:r>
        <w:t xml:space="preserve">/</w:t>
      </w:r>
      <w:r>
        <w:rPr>
          <w:rStyle w:val="VerbatimChar"/>
        </w:rPr>
        <w:t xml:space="preserve">Telemetry</w:t>
      </w:r>
      <w:r>
        <w:t xml:space="preserve"> </w:t>
      </w:r>
      <w:r>
        <w:t xml:space="preserve">+ device config that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2 says are absent — token in Android Keystore, config by injection (never</w:t>
      </w:r>
      <w:r>
        <w:t xml:space="preserve"> </w:t>
      </w:r>
      <w:r>
        <w:t xml:space="preserve">hardcoded, §11.4.28), offline availability-following (§11.4.144), per-account signature</w:t>
      </w:r>
      <w:r>
        <w:t xml:space="preserve"> </w:t>
      </w:r>
      <w:r>
        <w:t xml:space="preserve">verify key provisioned from server config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§5). (d) The wizard as a net-new</w:t>
      </w:r>
      <w:r>
        <w:t xml:space="preserve"> </w:t>
      </w:r>
      <w:r>
        <w:t xml:space="preserve">Compose UI on the</w:t>
      </w:r>
      <w:r>
        <w:t xml:space="preserve"> </w:t>
      </w:r>
      <w:r>
        <w:rPr>
          <w:rStyle w:val="VerbatimChar"/>
        </w:rPr>
        <w:t xml:space="preserve">:android</w:t>
      </w:r>
      <w:r>
        <w:t xml:space="preserve"> </w:t>
      </w:r>
      <w:r>
        <w:t xml:space="preserve">layer —</w:t>
      </w:r>
      <w:r>
        <w:t xml:space="preserve"> </w:t>
      </w:r>
      <w:r>
        <w:rPr>
          <w:b/>
          <w:bCs/>
        </w:rPr>
        <w:t xml:space="preserve">OpenDesign tokens (§11.4.162)</w:t>
      </w:r>
      <w:r>
        <w:t xml:space="preserve"> </w:t>
      </w:r>
      <w:r>
        <w:t xml:space="preserve">light+dark +</w:t>
      </w:r>
      <w:r>
        <w:t xml:space="preserve"> </w:t>
      </w:r>
      <w:r>
        <w:rPr>
          <w:b/>
          <w:bCs/>
        </w:rPr>
        <w:t xml:space="preserve">Roborazzi/Paparazzi host-render proof (§11.4.170)</w:t>
      </w:r>
      <w:r>
        <w:t xml:space="preserve">; kiosk</w:t>
      </w:r>
      <w:r>
        <w:t xml:space="preserve"> </w:t>
      </w:r>
      <w:r>
        <w:rPr>
          <w:rStyle w:val="VerbatimChar"/>
        </w:rPr>
        <w:t xml:space="preserve">silent</w:t>
      </w:r>
      <w:r>
        <w:t xml:space="preserve"> </w:t>
      </w:r>
      <w:r>
        <w:t xml:space="preserve">path unchanged.</w:t>
      </w:r>
      <w:r>
        <w:t xml:space="preserve"> </w:t>
      </w:r>
      <w:r>
        <w:t xml:space="preserve">A small server addition: a release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passed through the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offer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§3).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M1–M3 (scoped device token + scoped update-check).</w:t>
      </w:r>
      <w:r>
        <w:t xml:space="preserve"> </w:t>
      </w:r>
      <w:r>
        <w:rPr>
          <w:b/>
          <w:bCs/>
        </w:rPr>
        <w:t xml:space="preserve">The byte-level</w:t>
      </w:r>
      <w:r>
        <w:rPr>
          <w:b/>
          <w:bCs/>
        </w:rPr>
        <w:t xml:space="preserve"> </w:t>
      </w:r>
      <w:r>
        <w:rPr>
          <w:b/>
          <w:bCs/>
        </w:rPr>
        <w:t xml:space="preserve">download-and-apply e2e depends on M7’s object-storage Storage seam + signed URLs</w:t>
      </w:r>
      <w:r>
        <w:t xml:space="preserve"> </w:t>
      </w:r>
      <w:r>
        <w:t xml:space="preserve">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 #6) — until then the routing/offer isolation is provable, byte-apply is not.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).</w:t>
      </w:r>
      <w:r>
        <w:t xml:space="preserve"> </w:t>
      </w:r>
      <w:r>
        <w:t xml:space="preserve">Device surface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§1): unit (core Kotlin —</w:t>
      </w:r>
      <w:r>
        <w:t xml:space="preserve"> </w:t>
      </w:r>
      <w:r>
        <w:rPr>
          <w:rStyle w:val="VerbatimChar"/>
        </w:rPr>
        <w:t xml:space="preserve">VerifyBeforeApply</w:t>
      </w:r>
      <w:r>
        <w:t xml:space="preserve"> </w:t>
      </w:r>
      <w:r>
        <w:t xml:space="preserve">order, wizard state machine, offline/resume) + integration (real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) + the</w:t>
      </w:r>
      <w:r>
        <w:t xml:space="preserve"> </w:t>
      </w:r>
      <w:r>
        <w:rPr>
          <w:b/>
          <w:bCs/>
        </w:rPr>
        <w:t xml:space="preserve">device-layer flagship isolation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§2.3: device A gets A’s</w:t>
      </w:r>
      <w:r>
        <w:t xml:space="preserve"> </w:t>
      </w:r>
      <w:r>
        <w:t xml:space="preserve">offer and</w:t>
      </w:r>
      <w:r>
        <w:t xml:space="preserve"> </w:t>
      </w:r>
      <w:r>
        <w:rPr>
          <w:rStyle w:val="VerbatimChar"/>
        </w:rPr>
        <w:t xml:space="preserve">204</w:t>
      </w:r>
      <w:r>
        <w:t xml:space="preserve">/deny for B’s deployment even at matching</w:t>
      </w:r>
      <w:r>
        <w:t xml:space="preserve"> </w:t>
      </w:r>
      <w:r>
        <w:rPr>
          <w:rStyle w:val="VerbatimChar"/>
        </w:rPr>
        <w:t xml:space="preserve">(os, model, group)</w:t>
      </w:r>
      <w:r>
        <w:t xml:space="preserve">; paired</w:t>
      </w:r>
      <w:r>
        <w:t xml:space="preserve"> </w:t>
      </w:r>
      <w:r>
        <w:t xml:space="preserve">§1.1 mutation reverts to the global key → device A offered B’s deployment → FAIL) +</w:t>
      </w:r>
      <w:r>
        <w:t xml:space="preserve"> </w:t>
      </w:r>
      <w:r>
        <w:t xml:space="preserve">UI host-render (§11.4.170) + stress+chaos (offline→resume, corrupt→reject, power-loss→</w:t>
      </w:r>
      <w:r>
        <w:t xml:space="preserve"> </w:t>
      </w:r>
      <w:r>
        <w:t xml:space="preserve">A/B rollback) + the push-wake latency test.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Cross-account device isolation proven with captured poll transcripts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docs/qa/&lt;run-id&gt;/isolation_e2e/</w:t>
      </w:r>
      <w:r>
        <w:t xml:space="preserve">); the wizard renders correctly per state × theme</w:t>
      </w:r>
      <w:r>
        <w:t xml:space="preserve"> </w:t>
      </w:r>
      <w:r>
        <w:t xml:space="preserve">(host-render dual-oracle); byte-apply e2e SKIP-with-reason until M7; the headless kiosk</w:t>
      </w:r>
      <w:r>
        <w:t xml:space="preserve"> </w:t>
      </w:r>
      <w:r>
        <w:t xml:space="preserve">path is unregressed.</w:t>
      </w:r>
    </w:p>
    <w:bookmarkEnd w:id="18"/>
    <w:bookmarkStart w:id="19" w:name="X8d854e0e5b4963a24da5b8a1eec793f533442e6"/>
    <w:p>
      <w:pPr>
        <w:pStyle w:val="Heading3"/>
      </w:pPr>
      <w:r>
        <w:t xml:space="preserve">M7 — Security hardening + object storage · derives from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Close the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threat controls that are not already covered by M1–M3’s</w:t>
      </w:r>
      <w:r>
        <w:t xml:space="preserve"> </w:t>
      </w:r>
      <w:r>
        <w:t xml:space="preserve">isolation, and land the</w:t>
      </w:r>
      <w:r>
        <w:t xml:space="preserve"> </w:t>
      </w:r>
      <w:r>
        <w:rPr>
          <w:b/>
          <w:bCs/>
        </w:rPr>
        <w:t xml:space="preserve">object-storage seam</w:t>
      </w:r>
      <w:r>
        <w:t xml:space="preserve"> </w:t>
      </w:r>
      <w:r>
        <w:t xml:space="preserve">that M5/M6 e2e depend on.</w:t>
      </w:r>
      <w:r>
        <w:t xml:space="preserve"> </w:t>
      </w:r>
      <w:r>
        <w:rPr>
          <w:b/>
          <w:bCs/>
        </w:rPr>
        <w:t xml:space="preserve">Sequencing</w:t>
      </w:r>
      <w:r>
        <w:rPr>
          <w:b/>
          <w:bCs/>
        </w:rPr>
        <w:t xml:space="preserve"> </w:t>
      </w:r>
      <w:r>
        <w:rPr>
          <w:b/>
          <w:bCs/>
        </w:rPr>
        <w:t xml:space="preserve">note (§3):</w:t>
      </w:r>
      <w:r>
        <w:t xml:space="preserve"> </w:t>
      </w:r>
      <w:r>
        <w:t xml:space="preserve">the object-storage seam is a</w:t>
      </w:r>
      <w:r>
        <w:t xml:space="preserve"> </w:t>
      </w:r>
      <w:r>
        <w:rPr>
          <w:i/>
          <w:iCs/>
        </w:rPr>
        <w:t xml:space="preserve">prerequisite</w:t>
      </w:r>
      <w:r>
        <w:t xml:space="preserve"> </w:t>
      </w:r>
      <w:r>
        <w:t xml:space="preserve">the operator may pull EARLIER</w:t>
      </w:r>
      <w:r>
        <w:t xml:space="preserve"> </w:t>
      </w:r>
      <w:r>
        <w:t xml:space="preserve">than the rest of M7 — the security-hardening items can trail, but the Storage seam gates</w:t>
      </w:r>
      <w:r>
        <w:t xml:space="preserve"> </w:t>
      </w:r>
      <w:r>
        <w:t xml:space="preserve">every byte-level e2e claim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§0.2).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Object storage: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interface seam (like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) — dev uses rootless-podman</w:t>
      </w:r>
      <w:r>
        <w:t xml:space="preserve"> </w:t>
      </w:r>
      <w:r>
        <w:rPr>
          <w:b/>
          <w:bCs/>
        </w:rPr>
        <w:t xml:space="preserve">MinIO</w:t>
      </w:r>
      <w:r>
        <w:t xml:space="preserve"> </w:t>
      </w:r>
      <w:r>
        <w:t xml:space="preserve">(§11.4.161 via the containers</w:t>
      </w:r>
      <w:r>
        <w:t xml:space="preserve"> </w:t>
      </w:r>
      <w:r>
        <w:t xml:space="preserve">submodule), prod S3/GCS; stream accepted bytes to durable storage, persist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(replacing the</w:t>
      </w:r>
      <w:r>
        <w:t xml:space="preserve"> </w:t>
      </w:r>
      <w:r>
        <w:rPr>
          <w:rStyle w:val="VerbatimChar"/>
        </w:rPr>
        <w:t xml:space="preserve">handlers_artifact.go:184</w:t>
      </w:r>
      <w:r>
        <w:t xml:space="preserve"> </w:t>
      </w:r>
      <w:r>
        <w:t xml:space="preserve">placeholder),</w:t>
      </w:r>
      <w:r>
        <w:t xml:space="preserve"> </w:t>
      </w:r>
      <w:r>
        <w:rPr>
          <w:b/>
          <w:bCs/>
        </w:rPr>
        <w:t xml:space="preserve">per-account</w:t>
      </w:r>
      <w:r>
        <w:rPr>
          <w:b/>
          <w:bCs/>
        </w:rPr>
        <w:t xml:space="preserve"> </w:t>
      </w:r>
      <w:r>
        <w:rPr>
          <w:b/>
          <w:bCs/>
        </w:rPr>
        <w:t xml:space="preserve">bucket/key-prefix isolation</w:t>
      </w:r>
      <w:r>
        <w:t xml:space="preserve">, and</w:t>
      </w:r>
      <w:r>
        <w:t xml:space="preserve"> </w:t>
      </w:r>
      <w:r>
        <w:rPr>
          <w:b/>
          <w:bCs/>
        </w:rPr>
        <w:t xml:space="preserve">signed, time-bounded download URLs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derived from the verified device token (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§5,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Per-account signing-key registry:</w:t>
      </w:r>
      <w:r>
        <w:t xml:space="preserve"> </w:t>
      </w:r>
      <w:r>
        <w:rPr>
          <w:rStyle w:val="VerbatimChar"/>
        </w:rPr>
        <w:t xml:space="preserve">resolvePublicKey(accountID)</w:t>
      </w:r>
      <w:r>
        <w:t xml:space="preserve"> </w:t>
      </w:r>
      <w:r>
        <w:t xml:space="preserve">from a config-/</w:t>
      </w:r>
      <w:r>
        <w:t xml:space="preserve"> </w:t>
      </w:r>
      <w:r>
        <w:t xml:space="preserve">KMS-backed registry with a global fallback for un-migrated accounts —</w:t>
      </w:r>
      <w:r>
        <w:t xml:space="preserve"> </w:t>
      </w:r>
      <w:r>
        <w:rPr>
          <w:b/>
          <w:bCs/>
        </w:rPr>
        <w:t xml:space="preserve">the verify key</w:t>
      </w:r>
      <w:r>
        <w:rPr>
          <w:b/>
          <w:bCs/>
        </w:rPr>
        <w:t xml:space="preserve"> </w:t>
      </w:r>
      <w:r>
        <w:rPr>
          <w:b/>
          <w:bCs/>
        </w:rPr>
        <w:t xml:space="preserve">still comes only from server config/registry, never the request; only the lookup key</w:t>
      </w:r>
      <w:r>
        <w:rPr>
          <w:b/>
          <w:bCs/>
        </w:rPr>
        <w:t xml:space="preserve"> </w:t>
      </w:r>
      <w:r>
        <w:rPr>
          <w:b/>
          <w:bCs/>
        </w:rPr>
        <w:t xml:space="preserve">gains an account dimension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§4). Rotation with an overlap window; TUF-style</w:t>
      </w:r>
      <w:r>
        <w:t xml:space="preserve"> </w:t>
      </w:r>
      <w:r>
        <w:t xml:space="preserve">M-of-N flagged as the hardening horizon (§11.4.112, not claimed shipped). (c)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predictable dev-secret fix:</w:t>
      </w:r>
      <w:r>
        <w:t xml:space="preserve"> </w:t>
      </w:r>
      <w:r>
        <w:t xml:space="preserve">fail-fast (refuse to start) when</w:t>
      </w:r>
      <w:r>
        <w:t xml:space="preserve"> </w:t>
      </w:r>
      <w:r>
        <w:rPr>
          <w:rStyle w:val="VerbatimChar"/>
        </w:rPr>
        <w:t xml:space="preserve">HELIX_TOKEN_SECRET</w:t>
      </w:r>
      <w:r>
        <w:t xml:space="preserve"> </w:t>
      </w:r>
      <w:r>
        <w:t xml:space="preserve">is</w:t>
      </w:r>
      <w:r>
        <w:t xml:space="preserve"> </w:t>
      </w:r>
      <w:r>
        <w:t xml:space="preserve">unset in a multi-account build — the single highest-severity as-is finding (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§3.4/</w:t>
      </w:r>
      <w:r>
        <w:t xml:space="preserve"> </w:t>
      </w:r>
      <w:r>
        <w:t xml:space="preserve">§6). (d) Credential hardening: argon2id/HMAC-keyed hashing, shortened device-token TTL,</w:t>
      </w:r>
      <w:r>
        <w:t xml:space="preserve"> </w:t>
      </w:r>
      <w:r>
        <w:t xml:space="preserve">§11.4.10.A pre-store leak audit before any secret lands.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M1 (scoping + RLS) for the isolation controls; M5/M6 consume the</w:t>
      </w:r>
      <w:r>
        <w:t xml:space="preserve"> </w:t>
      </w:r>
      <w:r>
        <w:t xml:space="preserve">Storage seam + signed URLs + per-account key.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Tests that prove it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26_*</w:t>
      </w:r>
      <w:r>
        <w:rPr>
          <w:b/>
          <w:bCs/>
        </w:rPr>
        <w:t xml:space="preserve"> </w:t>
      </w:r>
      <w:r>
        <w:rPr>
          <w:b/>
          <w:bCs/>
        </w:rPr>
        <w:t xml:space="preserve">proofs).</w:t>
      </w:r>
      <w:r>
        <w:t xml:space="preserve"> </w:t>
      </w:r>
      <w:r>
        <w:t xml:space="preserve">The DB-layer forged-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RLS proof</w:t>
      </w:r>
      <w:r>
        <w:t xml:space="preserve"> </w:t>
      </w:r>
      <w:r>
        <w:t xml:space="preserve">(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§1.3,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§2.1); the super-admin no-</w:t>
      </w:r>
      <w:r>
        <w:rPr>
          <w:rStyle w:val="VerbatimChar"/>
        </w:rPr>
        <w:t xml:space="preserve">BYPASSRLS</w:t>
      </w:r>
      <w:r>
        <w:t xml:space="preserve">/revocability proof (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§2.4,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§4); credential redaction + expiry/revocation; the per-account signing-key</w:t>
      </w:r>
      <w:r>
        <w:t xml:space="preserve"> </w:t>
      </w:r>
      <w:r>
        <w:t xml:space="preserve">negative test (A’s key verifies for A, FAILs for B; a request-supplied verify key is</w:t>
      </w:r>
      <w:r>
        <w:t xml:space="preserve"> </w:t>
      </w:r>
      <w:r>
        <w:t xml:space="preserve">structurally impossible —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§4.4); the object-storage cross-account byte-access +</w:t>
      </w:r>
      <w:r>
        <w:t xml:space="preserve"> </w:t>
      </w:r>
      <w:r>
        <w:t xml:space="preserve">signed-URL IDOR controls (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§5). Once the Storage seam lands, the M5/M6 byte-level</w:t>
      </w:r>
      <w:r>
        <w:t xml:space="preserve"> </w:t>
      </w:r>
      <w:r>
        <w:t xml:space="preserve">e2e SKIPs flip to captured PASS (downloaded artifact hash matches the published one).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Fail-fast on unset secret; per-account key registry with rotation +</w:t>
      </w:r>
      <w:r>
        <w:t xml:space="preserve"> </w:t>
      </w:r>
      <w:r>
        <w:t xml:space="preserve">global fallback; real per-account object storage with signed URLs; the byte-level e2e</w:t>
      </w:r>
      <w:r>
        <w:t xml:space="preserve"> </w:t>
      </w:r>
      <w:r>
        <w:t xml:space="preserve">isolation proofs GREEN (no longer SKIP); every control carries its paired-mutation proof.</w:t>
      </w:r>
    </w:p>
    <w:bookmarkEnd w:id="19"/>
    <w:bookmarkStart w:id="20" w:name="X5ce1dd74ee494988924cffdb6f1a207b5f9bb59"/>
    <w:p>
      <w:pPr>
        <w:pStyle w:val="Heading3"/>
      </w:pPr>
      <w:r>
        <w:t xml:space="preserve">M8 — Full test sweep + manual-QA final gate · derives from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(+ §11.4.40 / §11.4.185)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The §11.4.40</w:t>
      </w:r>
      <w:r>
        <w:t xml:space="preserve"> </w:t>
      </w:r>
      <w:r>
        <w:rPr>
          <w:b/>
          <w:bCs/>
        </w:rPr>
        <w:t xml:space="preserve">complete retest from a clean baseline</w:t>
      </w:r>
      <w:r>
        <w:t xml:space="preserve"> </w:t>
      </w:r>
      <w:r>
        <w:t xml:space="preserve">after every prior</w:t>
      </w:r>
      <w:r>
        <w:t xml:space="preserve"> </w:t>
      </w:r>
      <w:r>
        <w:t xml:space="preserve">milestone is done + individually verified — NOT a spot-check of touched tests. This is</w:t>
      </w:r>
      <w:r>
        <w:t xml:space="preserve"> </w:t>
      </w:r>
      <w:r>
        <w:t xml:space="preserve">the release-readiness gate for the whole work-stream.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Deliverables.</w:t>
      </w:r>
      <w:r>
        <w:t xml:space="preserve"> </w:t>
      </w:r>
      <w:r>
        <w:t xml:space="preserve">(a) The full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test-type set across all six surfaces run GREEN</w:t>
      </w:r>
      <w:r>
        <w:t xml:space="preserve"> </w:t>
      </w:r>
      <w:r>
        <w:t xml:space="preserve">with captured evidence, including the flagship three-layer isolation (RLS + app-scope +</w:t>
      </w:r>
      <w:r>
        <w:t xml:space="preserve"> </w:t>
      </w:r>
      <w:r>
        <w:t xml:space="preserve">e2e,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§2), super-admin (§4), migration/backfill (§5), and UI host-render (§3). (b)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§6 anti-bluff discipline enforced: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everywhere, every</w:t>
      </w:r>
      <w:r>
        <w:t xml:space="preserve"> </w:t>
      </w:r>
      <w:r>
        <w:t xml:space="preserve">gate with a paired §1.1 mutation that FAILs,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determinism, no fakes beyond</w:t>
      </w:r>
      <w:r>
        <w:t xml:space="preserve"> </w:t>
      </w:r>
      <w:r>
        <w:t xml:space="preserve">unit, the real PostgreSQL + real</w:t>
      </w:r>
      <w:r>
        <w:t xml:space="preserve"> </w:t>
      </w:r>
      <w:r>
        <w:rPr>
          <w:rStyle w:val="VerbatimChar"/>
        </w:rPr>
        <w:t xml:space="preserve">ota-server</w:t>
      </w:r>
      <w:r>
        <w:t xml:space="preserve"> </w:t>
      </w:r>
      <w:r>
        <w:t xml:space="preserve">+ real device emulator + real MinIO. (c)</w:t>
      </w:r>
      <w:r>
        <w:t xml:space="preserve"> </w:t>
      </w:r>
      <w:r>
        <w:t xml:space="preserve">The completed</w:t>
      </w:r>
      <w:r>
        <w:t xml:space="preserve"> </w:t>
      </w:r>
      <w:r>
        <w:rPr>
          <w:b/>
          <w:bCs/>
        </w:rPr>
        <w:t xml:space="preserve">coverage ledger</w:t>
      </w:r>
      <w:r>
        <w:t xml:space="preserve"> </w:t>
      </w:r>
      <w:r>
        <w:t xml:space="preserve">(§6 below) with every row classified, the two</w:t>
      </w:r>
      <w:r>
        <w:t xml:space="preserve"> </w:t>
      </w:r>
      <w:r>
        <w:t xml:space="preserve">by-construction SKIPs now resolved (Postgres present, object storage landed). (d)</w:t>
      </w:r>
      <w:r>
        <w:t xml:space="preserve"> </w:t>
      </w:r>
      <w:r>
        <w:t xml:space="preserve">Independent verification/review of the test code itself iterating to a zero-finding GO</w:t>
      </w:r>
      <w:r>
        <w:t xml:space="preserve"> </w:t>
      </w:r>
      <w:r>
        <w:t xml:space="preserve">(§11.4.142/§11.4.165/§11.4.134).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Dependencies.</w:t>
      </w:r>
      <w:r>
        <w:t xml:space="preserve"> </w:t>
      </w:r>
      <w:r>
        <w:t xml:space="preserve">M1–M7 all done + individually verified (§11.4.40 precondition).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Tests that prove it.</w:t>
      </w:r>
      <w:r>
        <w:t xml:space="preserve"> </w:t>
      </w:r>
      <w:r>
        <w:t xml:space="preserve">The entire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suite; risk-ordered per §11.4.132 (most-</w:t>
      </w:r>
      <w:r>
        <w:t xml:space="preserve"> </w:t>
      </w:r>
      <w:r>
        <w:t xml:space="preserve">recently-worked + most-problematic + highest-blast-radius + most-reopened first — the</w:t>
      </w:r>
      <w:r>
        <w:t xml:space="preserve"> </w:t>
      </w:r>
      <w:r>
        <w:t xml:space="preserve">isolation + super-admin sets lead).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Exit criteria.</w:t>
      </w:r>
      <w:r>
        <w:t xml:space="preserve"> </w:t>
      </w:r>
      <w:r>
        <w:t xml:space="preserve">Every automated gate GREEN with captured physical evidence; the</w:t>
      </w:r>
      <w:r>
        <w:t xml:space="preserve"> </w:t>
      </w:r>
      <w:r>
        <w:t xml:space="preserve">coverage ledger has no unresolved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; then — the FINAL step</w:t>
      </w:r>
      <w:r>
        <w:t xml:space="preserve"> </w:t>
      </w:r>
      <w:r>
        <w:t xml:space="preserve">(§11.4.185) — the</w:t>
      </w:r>
      <w:r>
        <w:t xml:space="preserve"> </w:t>
      </w:r>
      <w:r>
        <w:rPr>
          <w:b/>
          <w:bCs/>
        </w:rPr>
        <w:t xml:space="preserve">QA team’s manual testing confirms</w:t>
      </w:r>
      <w:r>
        <w:t xml:space="preserve"> </w:t>
      </w:r>
      <w:r>
        <w:t xml:space="preserve">the feature. Only after that</w:t>
      </w:r>
      <w:r>
        <w:t xml:space="preserve"> </w:t>
      </w:r>
      <w:r>
        <w:t xml:space="preserve">confirmation is the work-stream tag-eligible + merge-to-main-eligible (§1.3). The agent</w:t>
      </w:r>
      <w:r>
        <w:t xml:space="preserve"> </w:t>
      </w:r>
      <w:r>
        <w:t xml:space="preserve">hands off and waits for manual QA; it never self-certifies that step.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5caa57d6d08f7e99e5698de7666515b7a263c32"/>
    <w:p>
      <w:pPr>
        <w:pStyle w:val="Heading2"/>
      </w:pPr>
      <w:r>
        <w:t xml:space="preserve">3. Critical path, danger zones, and risks (§11.4.172)</w:t>
      </w:r>
    </w:p>
    <w:bookmarkStart w:id="22" w:name="critical-path"/>
    <w:p>
      <w:pPr>
        <w:pStyle w:val="Heading3"/>
      </w:pPr>
      <w:r>
        <w:t xml:space="preserve">3.1 Critical path</w:t>
      </w:r>
    </w:p>
    <w:p>
      <w:pPr>
        <w:pStyle w:val="FirstParagraph"/>
      </w:pPr>
      <w:r>
        <w:rPr>
          <w:rStyle w:val="VerbatimChar"/>
        </w:rPr>
        <w:t xml:space="preserve">M1 (data model + RLS) → M2 (claim + super-admin) → M3 (scoped routes + admin API)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hard serial spine</w:t>
      </w:r>
      <w:r>
        <w:t xml:space="preserve"> </w:t>
      </w:r>
      <w:r>
        <w:t xml:space="preserve">— each strictly depends on the prior. From M3, three tracks fan out</w:t>
      </w:r>
      <w:r>
        <w:t xml:space="preserve"> </w:t>
      </w:r>
      <w:r>
        <w:t xml:space="preserve">and can run in parallel (§11.4.58/§11.4.103, disjoint file scope):</w:t>
      </w:r>
      <w:r>
        <w:t xml:space="preserve"> </w:t>
      </w:r>
      <w:r>
        <w:rPr>
          <w:b/>
          <w:bCs/>
        </w:rPr>
        <w:t xml:space="preserve">M4 (UI)</w:t>
      </w:r>
      <w:r>
        <w:t xml:space="preserve">,</w:t>
      </w:r>
      <w:r>
        <w:t xml:space="preserve"> </w:t>
      </w:r>
      <w:r>
        <w:rPr>
          <w:b/>
          <w:bCs/>
        </w:rPr>
        <w:t xml:space="preserve">M5</w:t>
      </w:r>
      <w:r>
        <w:rPr>
          <w:b/>
          <w:bCs/>
        </w:rPr>
        <w:t xml:space="preserve"> </w:t>
      </w:r>
      <w:r>
        <w:rPr>
          <w:b/>
          <w:bCs/>
        </w:rPr>
        <w:t xml:space="preserve">(CLI)</w:t>
      </w:r>
      <w:r>
        <w:t xml:space="preserve">,</w:t>
      </w:r>
      <w:r>
        <w:t xml:space="preserve"> </w:t>
      </w:r>
      <w:r>
        <w:rPr>
          <w:b/>
          <w:bCs/>
        </w:rPr>
        <w:t xml:space="preserve">M6 (device)</w:t>
      </w:r>
      <w:r>
        <w:t xml:space="preserve">.</w:t>
      </w:r>
      <w:r>
        <w:t xml:space="preserve"> </w:t>
      </w:r>
      <w:r>
        <w:rPr>
          <w:b/>
          <w:bCs/>
        </w:rPr>
        <w:t xml:space="preserve">M7’s object-storage seam is the load-bearing cross-cut</w:t>
      </w:r>
      <w:r>
        <w:t xml:space="preserve">: it</w:t>
      </w:r>
      <w:r>
        <w:t xml:space="preserve"> </w:t>
      </w:r>
      <w:r>
        <w:t xml:space="preserve">does not sit</w:t>
      </w:r>
      <w:r>
        <w:t xml:space="preserve"> </w:t>
      </w:r>
      <w:r>
        <w:t xml:space="preserve">“after”</w:t>
      </w:r>
      <w:r>
        <w:t xml:space="preserve"> </w:t>
      </w:r>
      <w:r>
        <w:t xml:space="preserve">M5/M6 — its</w:t>
      </w:r>
      <w:r>
        <w:t xml:space="preserve"> </w:t>
      </w:r>
      <w:r>
        <w:rPr>
          <w:b/>
          <w:bCs/>
        </w:rPr>
        <w:t xml:space="preserve">Storage seam is a prerequisite</w:t>
      </w:r>
      <w:r>
        <w:t xml:space="preserve"> </w:t>
      </w:r>
      <w:r>
        <w:t xml:space="preserve">for the byte-level e2e</w:t>
      </w:r>
      <w:r>
        <w:t xml:space="preserve"> </w:t>
      </w:r>
      <w:r>
        <w:t xml:space="preserve">proofs of BOTH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§4,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§5,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§0.2).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pull the M7</w:t>
      </w:r>
      <w:r>
        <w:t xml:space="preserve"> </w:t>
      </w:r>
      <w:r>
        <w:t xml:space="preserve">object-storage seam EARLY (right after M3, in parallel with M4) so M5/M6 e2e are not left</w:t>
      </w:r>
      <w:r>
        <w:t xml:space="preserve"> </w:t>
      </w:r>
      <w:r>
        <w:t xml:space="preserve">in permanent SKIP; the rest of M7’s hardening can trail. M8 (full retest + manual QA)</w:t>
      </w:r>
      <w:r>
        <w:t xml:space="preserve"> </w:t>
      </w:r>
      <w:r>
        <w:t xml:space="preserve">gates the merge. The longest path is therefore</w:t>
      </w:r>
      <w:r>
        <w:t xml:space="preserve"> </w:t>
      </w:r>
      <w:r>
        <w:rPr>
          <w:rStyle w:val="VerbatimChar"/>
        </w:rPr>
        <w:t xml:space="preserve">M1→M2→M3→M7(storage seam)→M5/M6 e2e→M8</w:t>
      </w:r>
      <w:r>
        <w:t xml:space="preserve">.</w:t>
      </w:r>
    </w:p>
    <w:bookmarkEnd w:id="22"/>
    <w:bookmarkStart w:id="23" w:name="Xb3b5a9d76650eb8fd1abb7b8156a9a97a310307"/>
    <w:p>
      <w:pPr>
        <w:pStyle w:val="Heading3"/>
      </w:pPr>
      <w:r>
        <w:t xml:space="preserve">3.2 Danger zones (irreversible or high-blast-radius decisions)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Irreversible schema decisions (M1).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account_id</w:t>
      </w:r>
      <w:r>
        <w:rPr>
          <w:b/>
          <w:bCs/>
        </w:rPr>
        <w:t xml:space="preserve"> </w:t>
      </w:r>
      <w:r>
        <w:rPr>
          <w:b/>
          <w:bCs/>
        </w:rPr>
        <w:t xml:space="preserve">NOT-NULL + composite-FK +</w:t>
      </w:r>
      <w:r>
        <w:rPr>
          <w:b/>
          <w:bCs/>
        </w:rPr>
        <w:t xml:space="preserve"> </w:t>
      </w:r>
      <w:r>
        <w:rPr>
          <w:b/>
          <w:bCs/>
        </w:rPr>
        <w:t xml:space="preserve">RLS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003</w:t>
      </w:r>
      <w:r>
        <w:rPr>
          <w:b/>
          <w:bCs/>
        </w:rPr>
        <w:t xml:space="preserve"> </w:t>
      </w:r>
      <w:r>
        <w:rPr>
          <w:b/>
          <w:bCs/>
        </w:rPr>
        <w:t xml:space="preserve">cutover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TEXT-vs-UUID id-type</w:t>
      </w:r>
      <w:r>
        <w:t xml:space="preserve"> </w:t>
      </w:r>
      <w:r>
        <w:t xml:space="preserve">choice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§1) are expensive to</w:t>
      </w:r>
      <w:r>
        <w:t xml:space="preserve"> </w:t>
      </w:r>
      <w:r>
        <w:t xml:space="preserve">reverse once data exists. Mitigation: the</w:t>
      </w:r>
      <w:r>
        <w:t xml:space="preserve"> </w:t>
      </w:r>
      <w:r>
        <w:rPr>
          <w:rStyle w:val="VerbatimChar"/>
        </w:rPr>
        <w:t xml:space="preserve">002</w:t>
      </w:r>
      <w:r>
        <w:t xml:space="preserve">(nullable)→backfill→</w:t>
      </w:r>
      <w:r>
        <w:rPr>
          <w:rStyle w:val="VerbatimChar"/>
        </w:rPr>
        <w:t xml:space="preserve">003</w:t>
      </w:r>
      <w:r>
        <w:t xml:space="preserve">(NOT NULL)</w:t>
      </w:r>
      <w:r>
        <w:t xml:space="preserve"> </w:t>
      </w:r>
      <w:r>
        <w:t xml:space="preserve">sequence is designed to make the invariant clean on day one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 Option A); every</w:t>
      </w:r>
      <w:r>
        <w:t xml:space="preserve"> </w:t>
      </w:r>
      <w:r>
        <w:t xml:space="preserve">destructive migration step carries a §9.2 hardlinked backup + a defined expected post-op</w:t>
      </w:r>
      <w:r>
        <w:t xml:space="preserve"> </w:t>
      </w:r>
      <w:r>
        <w:t xml:space="preserve">state + a restore-on-fail gate; target/System safety per §11.4.133. This is the top</w:t>
      </w:r>
      <w:r>
        <w:t xml:space="preserve"> </w:t>
      </w:r>
      <w:r>
        <w:t xml:space="preserve">danger zone precisely because M1 is the root of the serial spine.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predictable dev-fallback HMAC secret (</w:t>
      </w:r>
      <w:r>
        <w:rPr>
          <w:rStyle w:val="VerbatimChar"/>
          <w:b/>
          <w:bCs/>
        </w:rPr>
        <w:t xml:space="preserve">26_*</w:t>
      </w:r>
      <w:r>
        <w:rPr>
          <w:b/>
          <w:bCs/>
        </w:rPr>
        <w:t xml:space="preserve"> </w:t>
      </w:r>
      <w:r>
        <w:rPr>
          <w:b/>
          <w:bCs/>
        </w:rPr>
        <w:t xml:space="preserve">§3.4 / §6 Spoofing).</w:t>
      </w:r>
      <w:r>
        <w:t xml:space="preserve"> </w:t>
      </w:r>
      <w:r>
        <w:t xml:space="preserve">The token</w:t>
      </w:r>
      <w:r>
        <w:t xml:space="preserve"> </w:t>
      </w:r>
      <w:r>
        <w:t xml:space="preserve">secret falls back to the literal</w:t>
      </w:r>
      <w:r>
        <w:t xml:space="preserve"> </w:t>
      </w:r>
      <w:r>
        <w:rPr>
          <w:rStyle w:val="VerbatimChar"/>
        </w:rPr>
        <w:t xml:space="preserve">"helix-ota-dev-token-secret-change-me"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HELIX_TOKEN_SECRET</w:t>
      </w:r>
      <w:r>
        <w:t xml:space="preserve"> </w:t>
      </w:r>
      <w:r>
        <w:t xml:space="preserve">is unset (</w:t>
      </w:r>
      <w:r>
        <w:rPr>
          <w:rStyle w:val="VerbatimChar"/>
        </w:rPr>
        <w:t xml:space="preserve">config.go:180-184</w:t>
      </w:r>
      <w:r>
        <w:t xml:space="preserve">). Under multi-account this is</w:t>
      </w:r>
      <w:r>
        <w:t xml:space="preserve"> </w:t>
      </w:r>
      <w:r>
        <w:rPr>
          <w:b/>
          <w:bCs/>
        </w:rPr>
        <w:t xml:space="preserve">catastrophic</w:t>
      </w:r>
      <w:r>
        <w:t xml:space="preserve"> </w:t>
      </w:r>
      <w:r>
        <w:t xml:space="preserve">— a predictable signing key lets an attacker mint a token with ANY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claim and defeat tenant isolation entirely.</w:t>
      </w:r>
      <w:r>
        <w:t xml:space="preserve"> </w:t>
      </w:r>
      <w:r>
        <w:rPr>
          <w:b/>
          <w:bCs/>
        </w:rPr>
        <w:t xml:space="preserve">This is 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highest-severity as-is finding.</w:t>
      </w:r>
      <w:r>
        <w:t xml:space="preserve"> </w:t>
      </w:r>
      <w:r>
        <w:t xml:space="preserve">Mitigation: M7’s fail-fast (refuse to start unset) —</w:t>
      </w:r>
      <w:r>
        <w:t xml:space="preserve"> </w:t>
      </w:r>
      <w:r>
        <w:t xml:space="preserve">but flagged here because it is a danger zone the moment M2 introduces the account claim,</w:t>
      </w:r>
      <w:r>
        <w:t xml:space="preserve"> </w:t>
      </w:r>
      <w:r>
        <w:t xml:space="preserve">earlier than M7; consider pulling the fail-fast into M2.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RLS-needs-Postgres gap (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 </w:t>
      </w:r>
      <w:r>
        <w:rPr>
          <w:b/>
          <w:bCs/>
        </w:rPr>
        <w:t xml:space="preserve">§0.1).</w:t>
      </w:r>
      <w:r>
        <w:t xml:space="preserve"> </w:t>
      </w:r>
      <w:r>
        <w:t xml:space="preserve">RLS (the database-enforced belt) exists</w:t>
      </w:r>
      <w:r>
        <w:t xml:space="preserve"> </w:t>
      </w:r>
      <w:r>
        <w:t xml:space="preserve">ONLY on the pgx path; the default store is in-memory (</w:t>
      </w:r>
      <w:r>
        <w:rPr>
          <w:rStyle w:val="VerbatimChar"/>
        </w:rPr>
        <w:t xml:space="preserve">main.go:80</w:t>
      </w:r>
      <w:r>
        <w:t xml:space="preserve">). On the memory MVP</w:t>
      </w:r>
      <w:r>
        <w:t xml:space="preserve"> </w:t>
      </w:r>
      <w:r>
        <w:t xml:space="preserve">backend, L1+L2 (middleware + compile-time explicit-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scope) are the WHOLE</w:t>
      </w:r>
      <w:r>
        <w:t xml:space="preserve"> </w:t>
      </w:r>
      <w:r>
        <w:t xml:space="preserve">isolation guarantee. Danger: a test run without Postgres proves only L1+L2; the RLS</w:t>
      </w:r>
      <w:r>
        <w:t xml:space="preserve"> </w:t>
      </w:r>
      <w:r>
        <w:t xml:space="preserve">layer is an honest</w:t>
      </w:r>
      <w:r>
        <w:t xml:space="preserve"> </w:t>
      </w:r>
      <w:r>
        <w:rPr>
          <w:rStyle w:val="VerbatimChar"/>
        </w:rPr>
        <w:t xml:space="preserve">SKIP: topology_unsupported</w:t>
      </w:r>
      <w:r>
        <w:t xml:space="preserve">, never PASS-by-default. Mitigation: boot</w:t>
      </w:r>
      <w:r>
        <w:t xml:space="preserve"> </w:t>
      </w:r>
      <w:r>
        <w:t xml:space="preserve">a real PostgreSQL on-demand via the containers submodule (rootless podman §11.4.161) for</w:t>
      </w:r>
      <w:r>
        <w:t xml:space="preserve"> </w:t>
      </w:r>
      <w:r>
        <w:t xml:space="preserve">every RLS/migration test; the coverage ledger marks the SKIP explicitly.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object-storage gap (</w:t>
      </w:r>
      <w:r>
        <w:rPr>
          <w:rStyle w:val="VerbatimChar"/>
          <w:b/>
          <w:bCs/>
        </w:rPr>
        <w:t xml:space="preserve">11_*</w:t>
      </w:r>
      <w:r>
        <w:rPr>
          <w:b/>
          <w:bCs/>
        </w:rPr>
        <w:t xml:space="preserve"> </w:t>
      </w:r>
      <w:r>
        <w:rPr>
          <w:b/>
          <w:bCs/>
        </w:rPr>
        <w:t xml:space="preserve">§Honest-gaps 1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26_*</w:t>
      </w:r>
      <w:r>
        <w:rPr>
          <w:b/>
          <w:bCs/>
        </w:rPr>
        <w:t xml:space="preserve"> </w:t>
      </w:r>
      <w:r>
        <w:rPr>
          <w:b/>
          <w:bCs/>
        </w:rPr>
        <w:t xml:space="preserve">§5).</w:t>
      </w:r>
      <w:r>
        <w:t xml:space="preserve"> </w:t>
      </w:r>
      <w:r>
        <w:t xml:space="preserve">Artifact bytes are</w:t>
      </w:r>
      <w:r>
        <w:t xml:space="preserve"> </w:t>
      </w:r>
      <w:r>
        <w:t xml:space="preserve">validated then</w:t>
      </w:r>
      <w:r>
        <w:t xml:space="preserve"> </w:t>
      </w:r>
      <w:r>
        <w:rPr>
          <w:b/>
          <w:bCs/>
        </w:rPr>
        <w:t xml:space="preserve">discarded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 placeholder and no real object store is</w:t>
      </w:r>
      <w:r>
        <w:t xml:space="preserve"> </w:t>
      </w:r>
      <w:r>
        <w:t xml:space="preserve">in-repo. Consequence: an end-to-end</w:t>
      </w:r>
      <w:r>
        <w:t xml:space="preserve"> </w:t>
      </w:r>
      <w:r>
        <w:t xml:space="preserve">“device downloads + applies the exact bytes”</w:t>
      </w:r>
      <w:r>
        <w:t xml:space="preserve"> </w:t>
      </w:r>
      <w:r>
        <w:t xml:space="preserve">cannot</w:t>
      </w:r>
      <w:r>
        <w:t xml:space="preserve"> </w:t>
      </w:r>
      <w:r>
        <w:t xml:space="preserve">be proven from in-repo code until M7’s Storage seam lands. Danger: any</w:t>
      </w:r>
      <w:r>
        <w:t xml:space="preserve"> </w:t>
      </w:r>
      <w:r>
        <w:t xml:space="preserve">“full e2e”</w:t>
      </w:r>
      <w:r>
        <w:t xml:space="preserve"> </w:t>
      </w:r>
      <w:r>
        <w:t xml:space="preserve">claim</w:t>
      </w:r>
      <w:r>
        <w:t xml:space="preserve"> </w:t>
      </w:r>
      <w:r>
        <w:t xml:space="preserve">before then would be a §11.4 PASS-bluff. Mitigation: M5/M6 e2e byte-apply is</w:t>
      </w:r>
      <w:r>
        <w:t xml:space="preserve"> </w:t>
      </w:r>
      <w:r>
        <w:rPr>
          <w:rStyle w:val="VerbatimChar"/>
        </w:rPr>
        <w:t xml:space="preserve">SKIP-with-reason: object_storage_absent</w:t>
      </w:r>
      <w:r>
        <w:t xml:space="preserve"> </w:t>
      </w:r>
      <w:r>
        <w:t xml:space="preserve">until M7; the Storage seam is pulled early</w:t>
      </w:r>
      <w:r>
        <w:t xml:space="preserve"> </w:t>
      </w:r>
      <w:r>
        <w:t xml:space="preserve">(§3.1); MinIO dev backend behind the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interface (§11.4.161).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Role-vocabulary divergences (</w:t>
      </w:r>
      <w:r>
        <w:rPr>
          <w:rStyle w:val="VerbatimChar"/>
          <w:b/>
          <w:bCs/>
        </w:rPr>
        <w:t xml:space="preserve">21_*</w:t>
      </w:r>
      <w:r>
        <w:rPr>
          <w:b/>
          <w:bCs/>
        </w:rPr>
        <w:t xml:space="preserve"> </w:t>
      </w:r>
      <w:r>
        <w:rPr>
          <w:b/>
          <w:bCs/>
        </w:rPr>
        <w:t xml:space="preserve">§5).</w:t>
      </w:r>
      <w:r>
        <w:t xml:space="preserve"> </w:t>
      </w:r>
      <w:r>
        <w:t xml:space="preserve">The same role vocabulary lives in FIVE</w:t>
      </w:r>
      <w:r>
        <w:t xml:space="preserve"> </w:t>
      </w:r>
      <w:r>
        <w:t xml:space="preserve">places and they diverge: the server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 </w:t>
      </w:r>
      <w:r>
        <w:t xml:space="preserve">set omits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; the dashboard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union omits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(so the super-admin console cannot be gated there); the</w:t>
      </w:r>
      <w:r>
        <w:t xml:space="preserve"> </w:t>
      </w:r>
      <w:r>
        <w:t xml:space="preserve">OTA-Manager</w:t>
      </w:r>
      <w:r>
        <w:t xml:space="preserve"> </w:t>
      </w:r>
      <w:r>
        <w:rPr>
          <w:rStyle w:val="VerbatimChar"/>
        </w:rPr>
        <w:t xml:space="preserve">sidebar.tsx</w:t>
      </w:r>
      <w:r>
        <w:t xml:space="preserve"> </w:t>
      </w:r>
      <w:r>
        <w:t xml:space="preserve">gates on a</w:t>
      </w:r>
      <w:r>
        <w:t xml:space="preserve"> </w:t>
      </w:r>
      <w:r>
        <w:rPr>
          <w:rStyle w:val="VerbatimChar"/>
        </w:rPr>
        <w:t xml:space="preserve">"developer"</w:t>
      </w:r>
      <w:r>
        <w:t xml:space="preserve"> </w:t>
      </w:r>
      <w:r>
        <w:t xml:space="preserve">literal that is not in the union at</w:t>
      </w:r>
      <w:r>
        <w:t xml:space="preserve"> </w:t>
      </w:r>
      <w:r>
        <w:t xml:space="preserve">all (a latent gate bug — the class already bit). Danger: a divergent role literal is a</w:t>
      </w:r>
      <w:r>
        <w:t xml:space="preserve"> </w:t>
      </w:r>
      <w:r>
        <w:t xml:space="preserve">latent gate bug; the dashboard super-admin UI is BLOCKED on the union fix. Mitigation:</w:t>
      </w:r>
      <w:r>
        <w:t xml:space="preserve"> </w:t>
      </w:r>
      <w:r>
        <w:t xml:space="preserve">M2 makes the server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 </w:t>
      </w:r>
      <w:r>
        <w:t xml:space="preserve">set the single SSOT and reconciles both SPAs in one sweep</w:t>
      </w:r>
      <w:r>
        <w:t xml:space="preserve"> </w:t>
      </w:r>
      <w:r>
        <w:t xml:space="preserve">BEFORE any super-admin UI lands (M4 dashboard fixtures depend on it —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§3.2).</w:t>
      </w:r>
    </w:p>
    <w:bookmarkEnd w:id="23"/>
    <w:bookmarkStart w:id="24" w:name="other-tracked-risks"/>
    <w:p>
      <w:pPr>
        <w:pStyle w:val="Heading3"/>
      </w:pPr>
      <w:r>
        <w:t xml:space="preserve">3.3 Other tracked risks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rollout subsystem’s tenancy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UNCONFIRMED: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internal/rollout/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Honest-gaps /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§Honest-boundary 4) — its store was not audited; on the evidence</w:t>
      </w:r>
      <w:r>
        <w:t xml:space="preserve"> </w:t>
      </w:r>
      <w:r>
        <w:t xml:space="preserve">read it takes deployment ids, not account ids, but this is an unscoped path this plan</w:t>
      </w:r>
      <w:r>
        <w:t xml:space="preserve"> </w:t>
      </w:r>
      <w:r>
        <w:t xml:space="preserve">cannot certify.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audit</w:t>
      </w:r>
      <w:r>
        <w:t xml:space="preserve"> </w:t>
      </w:r>
      <w:r>
        <w:rPr>
          <w:rStyle w:val="VerbatimChar"/>
        </w:rPr>
        <w:t xml:space="preserve">rollout/store.go</w:t>
      </w:r>
      <w:r>
        <w:t xml:space="preserve"> </w:t>
      </w:r>
      <w:r>
        <w:t xml:space="preserve">before scoping its routes (an early</w:t>
      </w:r>
      <w:r>
        <w:t xml:space="preserve"> </w:t>
      </w:r>
      <w:r>
        <w:t xml:space="preserve">M1/M3 sub-task, not deferred silently).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Memory-backend isolation rests entirely on L1+L2</w:t>
      </w:r>
      <w:r>
        <w:t xml:space="preserve"> </w:t>
      </w:r>
      <w:r>
        <w:t xml:space="preserve">(no RLS) — the explicit-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compile-time param (chosen over ctx-implicit precisely for this reason,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§3.2 /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§1.2) is what makes the default backend safe;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§2.2 proves both backends.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Legacy-token / migration window</w:t>
      </w:r>
      <w:r>
        <w:t xml:space="preserve"> </w:t>
      </w:r>
      <w:r>
        <w:t xml:space="preserve">— the default-account fallback keeps a</w:t>
      </w:r>
      <w:r>
        <w:t xml:space="preserve"> </w:t>
      </w:r>
      <w:r>
        <w:rPr>
          <w:rStyle w:val="VerbatimChar"/>
        </w:rPr>
        <w:t xml:space="preserve">__default__</w:t>
      </w:r>
      <w:r>
        <w:t xml:space="preserve">-scoping path alive during transition; the</w:t>
      </w:r>
      <w:r>
        <w:t xml:space="preserve"> </w:t>
      </w:r>
      <w:r>
        <w:rPr>
          <w:rStyle w:val="VerbatimChar"/>
        </w:rPr>
        <w:t xml:space="preserve">Sunset</w:t>
      </w:r>
      <w:r>
        <w:t xml:space="preserve">-header deprecation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§6.1) and the Option-B NULL-scoping guard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§5,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§5 Option-B</w:t>
      </w:r>
      <w:r>
        <w:t xml:space="preserve"> </w:t>
      </w:r>
      <w:r>
        <w:t xml:space="preserve">variant) bound the isolation caveat.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0eb9553b984f60ee26e9d66a6cd2fc5ab2c562"/>
    <w:p>
      <w:pPr>
        <w:pStyle w:val="Heading2"/>
      </w:pPr>
      <w:r>
        <w:t xml:space="preserve">4. Timeline projection framing (velocity-based; estimates are estimates — §11.4.6 / §11.4.172)</w:t>
      </w:r>
    </w:p>
    <w:p>
      <w:pPr>
        <w:pStyle w:val="FirstParagraph"/>
      </w:pPr>
      <w:r>
        <w:rPr>
          <w:b/>
          <w:bCs/>
        </w:rPr>
        <w:t xml:space="preserve">§11.4.172 requires realistic timeline projections from MEASURED velocity.</w:t>
      </w:r>
      <w:r>
        <w:t xml:space="preserve"> </w:t>
      </w:r>
      <w:r>
        <w:t xml:space="preserve">This</w:t>
      </w:r>
      <w:r>
        <w:t xml:space="preserve"> </w:t>
      </w:r>
      <w:r>
        <w:t xml:space="preserve">work-stream has</w:t>
      </w:r>
      <w:r>
        <w:t xml:space="preserve"> </w:t>
      </w:r>
      <w:r>
        <w:rPr>
          <w:b/>
          <w:bCs/>
        </w:rPr>
        <w:t xml:space="preserve">no measured velocity yet</w:t>
      </w:r>
      <w:r>
        <w:t xml:space="preserve"> </w:t>
      </w:r>
      <w:r>
        <w:t xml:space="preserve">(it is unstarted, and the plan is</w:t>
      </w:r>
      <w:r>
        <w:t xml:space="preserve"> </w:t>
      </w:r>
      <w:r>
        <w:t xml:space="preserve">approval-gated), so</w:t>
      </w:r>
      <w:r>
        <w:t xml:space="preserve"> </w:t>
      </w:r>
      <w:r>
        <w:rPr>
          <w:b/>
          <w:bCs/>
        </w:rPr>
        <w:t xml:space="preserve">absolute calendar dates would be false precision</w:t>
      </w:r>
      <w:r>
        <w:t xml:space="preserve"> </w:t>
      </w:r>
      <w:r>
        <w:t xml:space="preserve">and are</w:t>
      </w:r>
      <w:r>
        <w:t xml:space="preserve"> </w:t>
      </w:r>
      <w:r>
        <w:t xml:space="preserve">deliberately NOT asserted (§11.4.6). Instead this section gives (a) relative sizing per</w:t>
      </w:r>
      <w:r>
        <w:t xml:space="preserve"> </w:t>
      </w:r>
      <w:r>
        <w:t xml:space="preserve">milestone, (b) the projection METHOD to apply once velocity is measured, and (c) the</w:t>
      </w:r>
      <w:r>
        <w:t xml:space="preserve"> </w:t>
      </w:r>
      <w:r>
        <w:t xml:space="preserve">critical-path ordering — all marked as estimates.</w:t>
      </w:r>
    </w:p>
    <w:p>
      <w:pPr>
        <w:pStyle w:val="BodyText"/>
      </w:pPr>
      <w:r>
        <w:rPr>
          <w:b/>
          <w:bCs/>
        </w:rPr>
        <w:t xml:space="preserve">Relative sizing (T-shirt, ESTIMATE — not calendar time):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Relative size (estimate)</w:t>
            </w:r>
          </w:p>
        </w:tc>
        <w:tc>
          <w:tcPr/>
          <w:p>
            <w:pPr>
              <w:pStyle w:val="Compact"/>
            </w:pPr>
            <w:r>
              <w:t xml:space="preserve">Why (dominant cost)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data model + migrations +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keystone; touches every OTA table + both store backends + the</w:t>
            </w:r>
            <w:r>
              <w:t xml:space="preserve"> </w:t>
            </w:r>
            <w:r>
              <w:rPr>
                <w:rStyle w:val="VerbatimChar"/>
              </w:rPr>
              <w:t xml:space="preserve">002</w:t>
            </w:r>
            <w:r>
              <w:t xml:space="preserve">/</w:t>
            </w:r>
            <w:r>
              <w:rPr>
                <w:rStyle w:val="VerbatimChar"/>
              </w:rPr>
              <w:t xml:space="preserve">003</w:t>
            </w:r>
            <w:r>
              <w:t xml:space="preserve"> </w:t>
            </w:r>
            <w:r>
              <w:t xml:space="preserve">migration + RLS + the migration/backfill test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authZ + token claim + super-admin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claim + two middlewares + the policy-based RLS bypass + role-vocabulary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scope routes + admin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every OTA route gated + the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+ selection + list-artifacts endpoints + both-backend isolation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UI (2 SPAs)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switcher + picker + super-admin console + permissions matrix, ×2 surfaces, all host-render-proven light+dark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project CLI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new binary but reuses</w:t>
            </w:r>
            <w:r>
              <w:t xml:space="preserve"> </w:t>
            </w:r>
            <w:r>
              <w:rPr>
                <w:rStyle w:val="VerbatimChar"/>
              </w:rPr>
              <w:t xml:space="preserve">wire.go</w:t>
            </w:r>
            <w:r>
              <w:t xml:space="preserve">; the hard part (object storage) is M7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device client + wizard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net-new concrete client + net-new Compose wizard UI + push-wake + per-account key verify + A/B handoff + host-render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security hardening + object 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Storage seam + MinIO + per-account key registry + fail-fast + signed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 full retest + manual QA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M–L</w:t>
            </w:r>
            <w:r>
              <w:t xml:space="preserve"> </w:t>
            </w:r>
            <w:r>
              <w:t xml:space="preserve">(elapsed, mostly machine + QA wait)</w:t>
            </w:r>
          </w:p>
        </w:tc>
        <w:tc>
          <w:tcPr/>
          <w:p>
            <w:pPr>
              <w:pStyle w:val="Compact"/>
            </w:pPr>
            <w:r>
              <w:t xml:space="preserve">§11.4.40 is typically 12–48 h elapsed; plus the §11.4.185 manual-QA hand-off wait (not agent-controllable)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Projection method to apply once velocity exists (§11.4.172):</w:t>
      </w:r>
      <w:r>
        <w:t xml:space="preserve"> </w:t>
      </w:r>
      <w:r>
        <w:t xml:space="preserve">(1) after M1–M2 land,</w:t>
      </w:r>
      <w:r>
        <w:t xml:space="preserve"> </w:t>
      </w:r>
      <w:r>
        <w:t xml:space="preserve">measure actual effort per completed workable item to derive a velocity; (2) project the</w:t>
      </w:r>
      <w:r>
        <w:t xml:space="preserve"> </w:t>
      </w:r>
      <w:r>
        <w:t xml:space="preserve">remaining milestones as</w:t>
      </w:r>
      <w:r>
        <w:t xml:space="preserve"> </w:t>
      </w:r>
      <w:r>
        <w:rPr>
          <w:b/>
          <w:bCs/>
        </w:rPr>
        <w:t xml:space="preserve">ranges</w:t>
      </w:r>
      <w:r>
        <w:t xml:space="preserve"> </w:t>
      </w:r>
      <w:r>
        <w:t xml:space="preserve">(optimistic / expected / pessimistic), never a single</w:t>
      </w:r>
      <w:r>
        <w:t xml:space="preserve"> </w:t>
      </w:r>
      <w:r>
        <w:t xml:space="preserve">date; (3) re-project</w:t>
      </w:r>
      <w:r>
        <w:t xml:space="preserve"> </w:t>
      </w:r>
      <w:r>
        <w:rPr>
          <w:b/>
          <w:bCs/>
        </w:rPr>
        <w:t xml:space="preserve">monthly OR on any ≥10% item-count change</w:t>
      </w:r>
      <w:r>
        <w:t xml:space="preserve"> </w:t>
      </w:r>
      <w:r>
        <w:t xml:space="preserve">(§11.4.172); (4) treat</w:t>
      </w:r>
      <w:r>
        <w:t xml:space="preserve"> </w:t>
      </w:r>
      <w:r>
        <w:t xml:space="preserve">the M1 serial spine (§3.1) and the M7-storage-seam prerequisite as the schedule’s fixed</w:t>
      </w:r>
      <w:r>
        <w:t xml:space="preserve"> </w:t>
      </w:r>
      <w:r>
        <w:t xml:space="preserve">constraints; (5) the M8 manual-QA wait (§11.4.185) is an external dependency the agent</w:t>
      </w:r>
      <w:r>
        <w:t xml:space="preserve"> </w:t>
      </w:r>
      <w:r>
        <w:t xml:space="preserve">cannot compress — model it as a hand-off, not billable agent time.</w:t>
      </w:r>
      <w:r>
        <w:t xml:space="preserve"> </w:t>
      </w:r>
      <w:r>
        <w:rPr>
          <w:b/>
          <w:bCs/>
        </w:rPr>
        <w:t xml:space="preserve">All figures above</w:t>
      </w:r>
      <w:r>
        <w:rPr>
          <w:b/>
          <w:bCs/>
        </w:rPr>
        <w:t xml:space="preserve"> </w:t>
      </w:r>
      <w:r>
        <w:rPr>
          <w:b/>
          <w:bCs/>
        </w:rPr>
        <w:t xml:space="preserve">are estimates and will be replaced by measured-velocity ranges; do not treat the T-shirt</w:t>
      </w:r>
      <w:r>
        <w:rPr>
          <w:b/>
          <w:bCs/>
        </w:rPr>
        <w:t xml:space="preserve"> </w:t>
      </w:r>
      <w:r>
        <w:rPr>
          <w:b/>
          <w:bCs/>
        </w:rPr>
        <w:t xml:space="preserve">sizes as commitments.</w:t>
      </w:r>
    </w:p>
    <w:p>
      <w:r>
        <w:pict>
          <v:rect style="width:0;height:1.5pt" o:hralign="center" o:hrstd="t" o:hr="t"/>
        </w:pict>
      </w:r>
    </w:p>
    <w:bookmarkEnd w:id="26"/>
    <w:bookmarkStart w:id="27" w:name="X830b54daf6b198a41e5f99a60a124af455ef599"/>
    <w:p>
      <w:pPr>
        <w:pStyle w:val="Heading2"/>
      </w:pPr>
      <w:r>
        <w:t xml:space="preserve">5. Operator-decision gate — resolve BEFORE implementation (§11.4.66 / §11.4.6)</w:t>
      </w:r>
    </w:p>
    <w:p>
      <w:pPr>
        <w:pStyle w:val="FirstParagraph"/>
      </w:pPr>
      <w:r>
        <w:rPr>
          <w:b/>
          <w:bCs/>
        </w:rPr>
        <w:t xml:space="preserve">This plan is APPROVAL-GATED.</w:t>
      </w:r>
      <w:r>
        <w:t xml:space="preserve"> </w:t>
      </w:r>
      <w:r>
        <w:t xml:space="preserve">The following decisions MUST be resolved before the</w:t>
      </w:r>
      <w:r>
        <w:t xml:space="preserve"> </w:t>
      </w:r>
      <w:r>
        <w:t xml:space="preserve">corresponding milestone starts — each is presented here with the design set’s</w:t>
      </w:r>
      <w:r>
        <w:t xml:space="preserve"> </w:t>
      </w:r>
      <w:r>
        <w:rPr>
          <w:b/>
          <w:bCs/>
        </w:rPr>
        <w:t xml:space="preserve">recommended option</w:t>
      </w:r>
      <w:r>
        <w:t xml:space="preserve">, never silently decided. These consolidate into the forthcoming</w:t>
      </w:r>
      <w:r>
        <w:t xml:space="preserve"> </w:t>
      </w:r>
      <w:r>
        <w:rPr>
          <w:rStyle w:val="VerbatimChar"/>
          <w:b/>
          <w:bCs/>
        </w:rPr>
        <w:t xml:space="preserve">28_*</w:t>
      </w:r>
      <w:r>
        <w:rPr>
          <w:b/>
          <w:bCs/>
        </w:rPr>
        <w:t xml:space="preserve"> </w:t>
      </w:r>
      <w:r>
        <w:rPr>
          <w:b/>
          <w:bCs/>
        </w:rPr>
        <w:t xml:space="preserve">open-questions/decisions doc</w:t>
      </w:r>
      <w:r>
        <w:t xml:space="preserve"> </w:t>
      </w:r>
      <w:r>
        <w:t xml:space="preserve">(referenced per the task; not yet authored —</w:t>
      </w:r>
      <w:r>
        <w:t xml:space="preserve"> </w:t>
      </w:r>
      <w:r>
        <w:t xml:space="preserve">verified absent this session), which will be the single decision-record surface.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Recommended option (from the design docs)</w:t>
            </w:r>
          </w:p>
        </w:tc>
        <w:tc>
          <w:tcPr/>
          <w:p>
            <w:pPr>
              <w:pStyle w:val="Compact"/>
            </w:pPr>
            <w:r>
              <w:t xml:space="preserve">Tradeoff to accept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OQ-2</w:t>
            </w:r>
          </w:p>
        </w:tc>
        <w:tc>
          <w:tcPr/>
          <w:p>
            <w:pPr>
              <w:pStyle w:val="Compact"/>
            </w:pPr>
            <w:r>
              <w:t xml:space="preserve">Permission-model shape (RBAC vs ABAC vs role+scope hybrid)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RBAC-first role+scope hybrid</w:t>
            </w:r>
            <w:r>
              <w:t xml:space="preserve"> </w:t>
            </w:r>
            <w:r>
              <w:t xml:space="preserve">(tenant-isolation predicate → RBAC matrix → thin attribute deny-override), ABAC-capable by growth via the reserved roles/permissions tables —</w:t>
            </w:r>
            <w:r>
              <w:t xml:space="preserve"> </w:t>
            </w:r>
            <w:r>
              <w:rPr>
                <w:rStyle w:val="VerbatimChar"/>
              </w:rPr>
              <w:t xml:space="preserve">21_*</w:t>
            </w:r>
            <w:r>
              <w:t xml:space="preserve"> </w:t>
            </w:r>
            <w:r>
              <w:t xml:space="preserve">§1.2</w:t>
            </w:r>
          </w:p>
        </w:tc>
        <w:tc>
          <w:tcPr/>
          <w:p>
            <w:pPr>
              <w:pStyle w:val="Compact"/>
            </w:pPr>
            <w:r>
              <w:t xml:space="preserve">fixed 3-role enum caps flexibility at first ship; custom-per-account roles are a later additive escalation (no 2nd data-model change)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OQ-3</w:t>
            </w:r>
          </w:p>
        </w:tc>
        <w:tc>
          <w:tcPr/>
          <w:p>
            <w:pPr>
              <w:pStyle w:val="Compact"/>
            </w:pPr>
            <w:r>
              <w:t xml:space="preserve">Identity source (local super-admin-provisioned users vs federated OIDC/SAML)</w:t>
            </w:r>
          </w:p>
        </w:tc>
        <w:tc>
          <w:tcPr/>
          <w:p>
            <w:pPr>
              <w:pStyle w:val="Compact"/>
            </w:pPr>
            <w:r>
              <w:t xml:space="preserve">M1/M2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accounts only</w:t>
            </w:r>
            <w:r>
              <w:t xml:space="preserve"> </w:t>
            </w:r>
            <w:r>
              <w:t xml:space="preserve">for now — the mandate implies local super-admin-provisioned users; no self-registration (</w:t>
            </w:r>
            <w:r>
              <w:rPr>
                <w:rStyle w:val="VerbatimChar"/>
              </w:rPr>
              <w:t xml:space="preserve">00_INDEX</w:t>
            </w:r>
            <w:r>
              <w:t xml:space="preserve"> </w:t>
            </w:r>
            <w:r>
              <w:t xml:space="preserve">§1.2/§5,</w:t>
            </w:r>
            <w:r>
              <w:t xml:space="preserve"> </w:t>
            </w:r>
            <w:r>
              <w:rPr>
                <w:rStyle w:val="VerbatimChar"/>
              </w:rPr>
              <w:t xml:space="preserve">10_*</w:t>
            </w:r>
            <w:r>
              <w:t xml:space="preserve"> </w:t>
            </w:r>
            <w:r>
              <w:t xml:space="preserve">§7)</w:t>
            </w:r>
          </w:p>
        </w:tc>
        <w:tc>
          <w:tcPr/>
          <w:p>
            <w:pPr>
              <w:pStyle w:val="Compact"/>
            </w:pPr>
            <w:r>
              <w:t xml:space="preserve">federation (OIDC/SAML) is a future addition, not built now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OQ-4</w:t>
            </w:r>
          </w:p>
        </w:tc>
        <w:tc>
          <w:tcPr/>
          <w:p>
            <w:pPr>
              <w:pStyle w:val="Compact"/>
            </w:pPr>
            <w:r>
              <w:t xml:space="preserve">Migration/backfill path for existing data</w:t>
            </w:r>
          </w:p>
        </w:tc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 — default-account big-bang backfill, then NOT NULL</w:t>
            </w:r>
            <w:r>
              <w:t xml:space="preserve"> </w:t>
            </w:r>
            <w:r>
              <w:t xml:space="preserve">(removes the nullable-isolation-hole window; the as-is store is in-memory-by-default + barely populated, making backfill nearly free) —</w:t>
            </w:r>
            <w:r>
              <w:t xml:space="preserve"> 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requires a coordinated</w:t>
            </w:r>
            <w:r>
              <w:t xml:space="preserve"> </w:t>
            </w:r>
            <w:r>
              <w:rPr>
                <w:rStyle w:val="VerbatimChar"/>
              </w:rPr>
              <w:t xml:space="preserve">003</w:t>
            </w:r>
            <w:r>
              <w:t xml:space="preserve"> </w:t>
            </w:r>
            <w:r>
              <w:t xml:space="preserve">cutover; flips to Option B ONLY if a target already holds meaningful prod data AND zero-downtime is mandatory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OpenCode vs OpenDesign</w:t>
            </w:r>
          </w:p>
        </w:tc>
        <w:tc>
          <w:tcPr/>
          <w:p>
            <w:pPr>
              <w:pStyle w:val="Compact"/>
            </w:pPr>
            <w:r>
              <w:t xml:space="preserve">Confirm the mandate’s literal</w:t>
            </w:r>
            <w:r>
              <w:t xml:space="preserve"> </w:t>
            </w:r>
            <w:r>
              <w:t xml:space="preserve">“build UI with OpenCode”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OpenCode = the coding AGENT used to build UI; OpenDesign = the mandated design-TOKEN system the UI consumes</w:t>
            </w:r>
            <w:r>
              <w:t xml:space="preserve"> </w:t>
            </w:r>
            <w:r>
              <w:t xml:space="preserve">(§11.4.162) — both true, not in conflict; evidence-resolved in</w:t>
            </w:r>
            <w:r>
              <w:t xml:space="preserve"> </w:t>
            </w:r>
            <w:r>
              <w:rPr>
                <w:rStyle w:val="VerbatimChar"/>
              </w:rPr>
              <w:t xml:space="preserve">12_*</w:t>
            </w:r>
            <w:r>
              <w:t xml:space="preserve"> </w:t>
            </w:r>
            <w:r>
              <w:t xml:space="preserve">§3 (3299 OpenCode hits are all an LLM coding-agent adapter; zero in any UI dir)</w:t>
            </w:r>
          </w:p>
        </w:tc>
        <w:tc>
          <w:tcPr/>
          <w:p>
            <w:pPr>
              <w:pStyle w:val="Compact"/>
            </w:pPr>
            <w:r>
              <w:t xml:space="preserve">flagged for confirmation only because the mandate used the literal word</w:t>
            </w:r>
            <w:r>
              <w:t xml:space="preserve"> </w:t>
            </w:r>
            <w:r>
              <w:t xml:space="preserve">“OpenCode”</w:t>
            </w:r>
            <w:r>
              <w:t xml:space="preserve">; does not block M4 token guidance (targets the already-vendored</w:t>
            </w:r>
            <w:r>
              <w:t xml:space="preserve"> </w:t>
            </w:r>
            <w:r>
              <w:rPr>
                <w:rStyle w:val="VerbatimChar"/>
              </w:rPr>
              <w:t xml:space="preserve">helix-ota/tokens.css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Per-account signing keys</w:t>
            </w:r>
          </w:p>
        </w:tc>
        <w:tc>
          <w:tcPr/>
          <w:p>
            <w:pPr>
              <w:pStyle w:val="Compact"/>
            </w:pPr>
            <w:r>
              <w:t xml:space="preserve">Global key vs per-account key registry</w:t>
            </w:r>
          </w:p>
        </w:tc>
        <w:tc>
          <w:tcPr/>
          <w:p>
            <w:pPr>
              <w:pStyle w:val="Compact"/>
            </w:pPr>
            <w:r>
              <w:t xml:space="preserve">M7 (device/CLI verify)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Per-account ed25519 key in a server-side registry, global key as fallback during migration</w:t>
            </w:r>
            <w:r>
              <w:t xml:space="preserve"> </w:t>
            </w:r>
            <w:r>
              <w:t xml:space="preserve">— the verify key still comes ONLY from server config/registry, never the request; only the lookup key gains an account dimension —</w:t>
            </w:r>
            <w:r>
              <w:t xml:space="preserve"> 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§3 /</w:t>
            </w:r>
            <w:r>
              <w:t xml:space="preserve"> </w:t>
            </w:r>
            <w:r>
              <w:rPr>
                <w:rStyle w:val="VerbatimChar"/>
              </w:rPr>
              <w:t xml:space="preserve">26_*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a registry lookup + per-account key lifecycle vs one global key; a shared global key lets any account’s signer sign for the platform (unacceptable long-term for tenant isolation)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Secondary decisions also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28_*</w:t>
      </w:r>
      <w:r>
        <w:rPr>
          <w:b/>
          <w:bCs/>
        </w:rPr>
        <w:t xml:space="preserve"> </w:t>
      </w:r>
      <w:r>
        <w:rPr>
          <w:b/>
          <w:bCs/>
        </w:rPr>
        <w:t xml:space="preserve">(recommendation noted, not blocking a whole</w:t>
      </w:r>
      <w:r>
        <w:rPr>
          <w:b/>
          <w:bCs/>
        </w:rPr>
        <w:t xml:space="preserve"> </w:t>
      </w:r>
      <w:r>
        <w:rPr>
          <w:b/>
          <w:bCs/>
        </w:rPr>
        <w:t xml:space="preserve">milestone):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 type</w:t>
      </w:r>
      <w:r>
        <w:t xml:space="preserve"> </w:t>
      </w:r>
      <w:r>
        <w:t xml:space="preserve">TEXT-vs-UUID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 — recommend TEXT to mirror the</w:t>
      </w:r>
      <w:r>
        <w:t xml:space="preserve"> </w:t>
      </w:r>
      <w:r>
        <w:t xml:space="preserve">shipped store); the</w:t>
      </w:r>
      <w:r>
        <w:t xml:space="preserve"> </w:t>
      </w:r>
      <w:r>
        <w:rPr>
          <w:b/>
          <w:bCs/>
        </w:rPr>
        <w:t xml:space="preserve">sign-in split</w:t>
      </w:r>
      <w:r>
        <w:t xml:space="preserve"> </w:t>
      </w:r>
      <w:r>
        <w:t xml:space="preserve">Option A (post-auth routing) vs Option B (separate</w:t>
      </w:r>
      <w:r>
        <w:t xml:space="preserve"> </w:t>
      </w:r>
      <w:r>
        <w:t xml:space="preserve">super-admin door) 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§1.2 — recommend A now, B open as hardening); the</w:t>
      </w:r>
      <w:r>
        <w:t xml:space="preserve"> </w:t>
      </w:r>
      <w:r>
        <w:rPr>
          <w:b/>
          <w:bCs/>
        </w:rPr>
        <w:t xml:space="preserve">CLI auth</w:t>
      </w:r>
      <w:r>
        <w:t xml:space="preserve"> </w:t>
      </w:r>
      <w:r>
        <w:t xml:space="preserve">direct-key (A) vs token-exchange (B)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§1.3 — recommend B); the</w:t>
      </w:r>
      <w:r>
        <w:t xml:space="preserve"> </w:t>
      </w:r>
      <w:r>
        <w:rPr>
          <w:b/>
          <w:bCs/>
        </w:rPr>
        <w:t xml:space="preserve">device</w:t>
      </w:r>
      <w:r>
        <w:rPr>
          <w:b/>
          <w:bCs/>
        </w:rPr>
        <w:t xml:space="preserve"> </w:t>
      </w:r>
      <w:r>
        <w:rPr>
          <w:b/>
          <w:bCs/>
        </w:rPr>
        <w:t xml:space="preserve">enrollment</w:t>
      </w:r>
      <w:r>
        <w:t xml:space="preserve"> </w:t>
      </w:r>
      <w:r>
        <w:t xml:space="preserve">operator-minted (A) vs bootstrap→rotate (B)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§1.3 — recommend A now,</w:t>
      </w:r>
      <w:r>
        <w:t xml:space="preserve"> </w:t>
      </w:r>
      <w:r>
        <w:t xml:space="preserve">B at scale); the</w:t>
      </w:r>
      <w:r>
        <w:t xml:space="preserve"> </w:t>
      </w:r>
      <w:r>
        <w:rPr>
          <w:b/>
          <w:bCs/>
        </w:rPr>
        <w:t xml:space="preserve">cross-tenant denial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(</w:t>
      </w:r>
      <w:r>
        <w:rPr>
          <w:rStyle w:val="VerbatimChar"/>
        </w:rPr>
        <w:t xml:space="preserve">22_*</w:t>
      </w:r>
      <w:r>
        <w:t xml:space="preserve"> </w:t>
      </w:r>
      <w:r>
        <w:t xml:space="preserve">§6.2 /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— recommend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anti-enumeration, hard rule owned by</w:t>
      </w:r>
      <w:r>
        <w:t xml:space="preserve"> </w:t>
      </w:r>
      <w:r>
        <w:rPr>
          <w:rStyle w:val="VerbatimChar"/>
        </w:rPr>
        <w:t xml:space="preserve">26_*</w:t>
      </w:r>
      <w:r>
        <w:t xml:space="preserve">); the atomic-bootstrap</w:t>
      </w:r>
      <w:r>
        <w:t xml:space="preserve"> </w:t>
      </w:r>
      <w:r>
        <w:t xml:space="preserve">seam</w:t>
      </w:r>
      <w:r>
        <w:t xml:space="preserve"> </w:t>
      </w:r>
      <w:r>
        <w:rPr>
          <w:rStyle w:val="VerbatimChar"/>
        </w:rPr>
        <w:t xml:space="preserve">CreateAccountWithOwner</w:t>
      </w:r>
      <w:r>
        <w:t xml:space="preserve"> </w:t>
      </w:r>
      <w:r>
        <w:t xml:space="preserve">(A) vs generic</w:t>
      </w:r>
      <w:r>
        <w:t xml:space="preserve"> </w:t>
      </w:r>
      <w:r>
        <w:rPr>
          <w:rStyle w:val="VerbatimChar"/>
        </w:rPr>
        <w:t xml:space="preserve">WithTx</w:t>
      </w:r>
      <w:r>
        <w:t xml:space="preserve"> </w:t>
      </w:r>
      <w:r>
        <w:t xml:space="preserve">(B)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§3.3 — recommend A now).</w:t>
      </w:r>
    </w:p>
    <w:p>
      <w:r>
        <w:pict>
          <v:rect style="width:0;height:1.5pt" o:hralign="center" o:hrstd="t" o:hr="t"/>
        </w:pict>
      </w:r>
    </w:p>
    <w:bookmarkEnd w:id="27"/>
    <w:bookmarkStart w:id="28" w:name="X2c32e6c34d16b2227febbb96ea207ce3cd12e7d"/>
    <w:p>
      <w:pPr>
        <w:pStyle w:val="Heading2"/>
      </w:pPr>
      <w:r>
        <w:t xml:space="preserve">6. Test-type coverage ledger skeleton (§11.4.25 / §11.4.169 / §11.4.52)</w:t>
      </w:r>
    </w:p>
    <w:p>
      <w:pPr>
        <w:pStyle w:val="FirstParagraph"/>
      </w:pPr>
      <w:r>
        <w:t xml:space="preserve">Feature × surface × test-type × status.</w:t>
      </w:r>
      <w:r>
        <w:t xml:space="preserve"> </w:t>
      </w:r>
      <w:r>
        <w:rPr>
          <w:b/>
          <w:bCs/>
        </w:rPr>
        <w:t xml:space="preserve">Status vocabulary</w:t>
      </w:r>
      <w:r>
        <w:t xml:space="preserve"> </w:t>
      </w:r>
      <w:r>
        <w:t xml:space="preserve">(§11.4.52 +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§6):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(design-only, nothing built — the state of every row today), later</w:t>
      </w:r>
      <w:r>
        <w:t xml:space="preserve"> </w:t>
      </w:r>
      <w:r>
        <w:rPr>
          <w:rStyle w:val="VerbatimChar"/>
        </w:rPr>
        <w:t xml:space="preserve">AUTONOMOUS_DESIGNED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(captured evidence),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(release blocker until promoted),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SKIP:&lt;reason&gt;</w:t>
      </w:r>
      <w:r>
        <w:t xml:space="preserve"> </w:t>
      </w:r>
      <w:r>
        <w:t xml:space="preserve">for the two</w:t>
      </w:r>
      <w:r>
        <w:t xml:space="preserve"> </w:t>
      </w:r>
      <w:r>
        <w:t xml:space="preserve">by-construction gaps (</w:t>
      </w:r>
      <w:r>
        <w:rPr>
          <w:rStyle w:val="VerbatimChar"/>
        </w:rPr>
        <w:t xml:space="preserve">topology_unsupported</w:t>
      </w:r>
      <w:r>
        <w:t xml:space="preserve"> </w:t>
      </w:r>
      <w:r>
        <w:t xml:space="preserve">= no live Postgres;</w:t>
      </w:r>
      <w:r>
        <w:t xml:space="preserve"> </w:t>
      </w:r>
      <w:r>
        <w:rPr>
          <w:rStyle w:val="VerbatimChar"/>
        </w:rPr>
        <w:t xml:space="preserve">object_storage_absent</w:t>
      </w:r>
      <w:r>
        <w:t xml:space="preserve"> </w:t>
      </w:r>
      <w:r>
        <w:t xml:space="preserve">=</w:t>
      </w:r>
      <w:r>
        <w:t xml:space="preserve"> </w:t>
      </w:r>
      <w:r>
        <w:t xml:space="preserve">no real object store).</w:t>
      </w:r>
      <w:r>
        <w:t xml:space="preserve"> </w:t>
      </w:r>
      <w:r>
        <w:rPr>
          <w:b/>
          <w:bCs/>
        </w:rPr>
        <w:t xml:space="preserve">Every row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PLANNED</w:t>
      </w:r>
      <w:r>
        <w:rPr>
          <w:b/>
          <w:bCs/>
        </w:rPr>
        <w:t xml:space="preserve"> </w:t>
      </w:r>
      <w:r>
        <w:rPr>
          <w:b/>
          <w:bCs/>
        </w:rPr>
        <w:t xml:space="preserve">at this revision</w:t>
      </w:r>
      <w:r>
        <w:t xml:space="preserve"> </w:t>
      </w:r>
      <w:r>
        <w:t xml:space="preserve">— the feature is a</w:t>
      </w:r>
      <w:r>
        <w:t xml:space="preserve"> </w:t>
      </w:r>
      <w:r>
        <w:t xml:space="preserve">to-be proposal; this skeleton is filled in as M1–M8 land, each cell citing its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path. The six surfaces + closed test-type set are from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§1.</w:t>
      </w:r>
    </w:p>
    <w:p>
      <w:pPr>
        <w:pStyle w:val="BodyText"/>
      </w:pPr>
      <w:r>
        <w:rPr>
          <w:b/>
          <w:bCs/>
        </w:rPr>
        <w:t xml:space="preserve">Surfaces:</w:t>
      </w:r>
      <w:r>
        <w:t xml:space="preserve"> </w:t>
      </w:r>
      <w:r>
        <w:t xml:space="preserve">SVR = Server API · DATA = Data model/RLS · CLI =</w:t>
      </w:r>
      <w:r>
        <w:t xml:space="preserve"> </w:t>
      </w:r>
      <w:r>
        <w:rPr>
          <w:rStyle w:val="VerbatimChar"/>
        </w:rPr>
        <w:t xml:space="preserve">helix-ota</w:t>
      </w:r>
      <w:r>
        <w:t xml:space="preserve"> </w:t>
      </w:r>
      <w:r>
        <w:t xml:space="preserve">· DEV = device</w:t>
      </w:r>
      <w:r>
        <w:t xml:space="preserve"> </w:t>
      </w:r>
      <w:r>
        <w:t xml:space="preserve">client · DASH = dashboard SPA · MGR = OTA-Manager SPA.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 (§11.4.169 closed set + §11.4.170)</w:t>
            </w:r>
          </w:p>
        </w:tc>
        <w:tc>
          <w:tcPr/>
          <w:p>
            <w:pPr>
              <w:pStyle w:val="Compact"/>
            </w:pPr>
            <w:r>
              <w:t xml:space="preserve">SVR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DASH</w:t>
            </w:r>
          </w:p>
        </w:tc>
        <w:tc>
          <w:tcPr/>
          <w:p>
            <w:pPr>
              <w:pStyle w:val="Compact"/>
            </w:pPr>
            <w:r>
              <w:t xml:space="preserve">MGR</w:t>
            </w:r>
          </w:p>
        </w:tc>
        <w:tc>
          <w:tcPr/>
          <w:p>
            <w:pPr>
              <w:pStyle w:val="Compact"/>
            </w:pPr>
            <w:r>
              <w:t xml:space="preserve">Notes / anti-bluff proof (</w:t>
            </w:r>
            <w:r>
              <w:rPr>
                <w:rStyle w:val="VerbatimChar"/>
              </w:rPr>
              <w:t xml:space="preserve">27_*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mocks OK here only (§11.4.27): redaction,</w:t>
            </w:r>
            <w:r>
              <w:t xml:space="preserve"> </w:t>
            </w:r>
            <w:r>
              <w:rPr>
                <w:rStyle w:val="VerbatimChar"/>
              </w:rPr>
              <w:t xml:space="preserve">VerifyBeforeApply</w:t>
            </w:r>
            <w:r>
              <w:t xml:space="preserve"> </w:t>
            </w:r>
            <w:r>
              <w:t xml:space="preserve">order, rank-compare, scope helpers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(real server + real store)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 (both backends)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scoped token reads only its account (</w:t>
            </w:r>
            <w:r>
              <w:rPr>
                <w:rStyle w:val="VerbatimChar"/>
              </w:rPr>
              <w:t xml:space="preserve">27_*</w:t>
            </w:r>
            <w:r>
              <w:t xml:space="preserve"> </w:t>
            </w:r>
            <w:r>
              <w:t xml:space="preserve">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SKIP:object_storage_absent → PLANNED@M7</w:t>
            </w:r>
          </w:p>
        </w:tc>
        <w:tc>
          <w:tcPr/>
          <w:p>
            <w:pPr>
              <w:pStyle w:val="Compact"/>
            </w:pPr>
            <w:r>
              <w:t xml:space="preserve">SKIP:object_storage_absent → PLANNED@M7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byte-apply blocked on M7 storage seam (</w:t>
            </w:r>
            <w:r>
              <w:rPr>
                <w:rStyle w:val="VerbatimChar"/>
              </w:rPr>
              <w:t xml:space="preserve">27_*</w:t>
            </w:r>
            <w:r>
              <w:t xml:space="preserve"> </w:t>
            </w:r>
            <w:r>
              <w:t xml:space="preserve">§0.2/§2.3)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full-automation (§11.4.98)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self-driving,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self-cleaning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Challenges / HelixQA (§11.4.27)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one bank entry per user-visible feature driving the real 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auth-login brute-force + per-account upload-flood vs rate posture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/ tenant-isolation (FLAGSHIP)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 (RLS)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the primary threat; 3-layer (RLS+app+e2e), each with a paired §1.1 mutation (</w:t>
            </w:r>
            <w:r>
              <w:rPr>
                <w:rStyle w:val="VerbatimChar"/>
              </w:rPr>
              <w:t xml:space="preserve">27_*</w:t>
            </w:r>
            <w:r>
              <w:t xml:space="preserve"> </w:t>
            </w:r>
            <w:r>
              <w:t xml:space="preserve">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concurrent cross-account writes (no bleed), kill/offline/corrupt/power-loss→A/B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/ race-deadlock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scoped monotonicity + active-deploy uniqueness under concurrent cross-account writes;</w:t>
            </w:r>
            <w:r>
              <w:t xml:space="preserve"> </w:t>
            </w:r>
            <w:r>
              <w:rPr>
                <w:rStyle w:val="VerbatimChar"/>
              </w:rPr>
              <w:t xml:space="preserve">CreateAccountWithOwner</w:t>
            </w:r>
            <w:r>
              <w:t xml:space="preserve"> </w:t>
            </w:r>
            <w:r>
              <w:t xml:space="preserve">atomicity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leak under sustained scoped-session / RLS-GUC set-reset churn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PLANNED (RLS vs no-RLS baseline)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scope-resolution overhead (Option A key-hash+lookup vs Option B token)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host-render (§11.4.170)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 (Compose/Paparazzi)</w:t>
            </w:r>
          </w:p>
        </w:tc>
        <w:tc>
          <w:tcPr/>
          <w:p>
            <w:pPr>
              <w:pStyle w:val="Compact"/>
            </w:pPr>
            <w:r>
              <w:t xml:space="preserve">PLANNED (Playwright)</w:t>
            </w:r>
          </w:p>
        </w:tc>
        <w:tc>
          <w:tcPr/>
          <w:p>
            <w:pPr>
              <w:pStyle w:val="Compact"/>
            </w:pPr>
            <w:r>
              <w:t xml:space="preserve">PLANNED (Storybook-class)</w:t>
            </w:r>
          </w:p>
        </w:tc>
        <w:tc>
          <w:tcPr/>
          <w:p>
            <w:pPr>
              <w:pStyle w:val="Compact"/>
            </w:pPr>
            <w:r>
              <w:t xml:space="preserve">per screen×state×{light,dark}, dual-oracle (golden-diff + OCR/vision); value-equality FORBIDDEN as sole proof (</w:t>
            </w:r>
            <w:r>
              <w:rPr>
                <w:rStyle w:val="VerbatimChar"/>
              </w:rPr>
              <w:t xml:space="preserve">27_*</w:t>
            </w:r>
            <w:r>
              <w:t xml:space="preserve"> </w:t>
            </w:r>
            <w:r>
              <w:t xml:space="preserve">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/ backfill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PLANNED (pgx)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OQ-4 Option-A correctness matrix:</w:t>
            </w:r>
            <w:r>
              <w:t xml:space="preserve"> </w:t>
            </w:r>
            <w:r>
              <w:rPr>
                <w:rStyle w:val="VerbatimChar"/>
              </w:rPr>
              <w:t xml:space="preserve">COUNT(NULL)=0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COUNT(outside __default__)=0</w:t>
            </w:r>
            <w:r>
              <w:t xml:space="preserve">, composite-FK integrity, idempotent + crash-safe (</w:t>
            </w:r>
            <w:r>
              <w:rPr>
                <w:rStyle w:val="VerbatimChar"/>
              </w:rPr>
              <w:t xml:space="preserve">27_*</w:t>
            </w:r>
            <w:r>
              <w:t xml:space="preserve"> </w:t>
            </w:r>
            <w:r>
              <w:t xml:space="preserve">§5)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rows are honestly non-green by construction today (§0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27_*</w:t>
      </w:r>
      <w:r>
        <w:rPr>
          <w:b/>
          <w:bCs/>
        </w:rPr>
        <w:t xml:space="preserve">), tracked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ledger, never faked green: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DATA/RLS</w:t>
      </w:r>
      <w:r>
        <w:t xml:space="preserve"> </w:t>
      </w:r>
      <w:r>
        <w:t xml:space="preserve">layer is</w:t>
      </w:r>
      <w:r>
        <w:t xml:space="preserve"> </w:t>
      </w:r>
      <w:r>
        <w:rPr>
          <w:rStyle w:val="VerbatimChar"/>
        </w:rPr>
        <w:t xml:space="preserve">SKIP:topology_unsupported</w:t>
      </w:r>
      <w:r>
        <w:t xml:space="preserve"> </w:t>
      </w:r>
      <w:r>
        <w:t xml:space="preserve">without</w:t>
      </w:r>
      <w:r>
        <w:t xml:space="preserve"> </w:t>
      </w:r>
      <w:r>
        <w:t xml:space="preserve">a live PostgreSQL (M1/M7 boot it via rootless podman §11.4.161), and the</w:t>
      </w:r>
      <w:r>
        <w:t xml:space="preserve"> </w:t>
      </w:r>
      <w:r>
        <w:rPr>
          <w:b/>
          <w:bCs/>
        </w:rPr>
        <w:t xml:space="preserve">byte-level</w:t>
      </w:r>
      <w:r>
        <w:rPr>
          <w:b/>
          <w:bCs/>
        </w:rPr>
        <w:t xml:space="preserve"> </w:t>
      </w:r>
      <w:r>
        <w:rPr>
          <w:b/>
          <w:bCs/>
        </w:rPr>
        <w:t xml:space="preserve">e2e</w:t>
      </w:r>
      <w:r>
        <w:t xml:space="preserve"> </w:t>
      </w:r>
      <w:r>
        <w:t xml:space="preserve">on CLI + DEV is</w:t>
      </w:r>
      <w:r>
        <w:t xml:space="preserve"> </w:t>
      </w:r>
      <w:r>
        <w:rPr>
          <w:rStyle w:val="VerbatimChar"/>
        </w:rPr>
        <w:t xml:space="preserve">SKIP:object_storage_absent</w:t>
      </w:r>
      <w:r>
        <w:t xml:space="preserve"> </w:t>
      </w:r>
      <w:r>
        <w:t xml:space="preserve">until M7’s Storage seam lands. Every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carries its reason; a bare</w:t>
      </w:r>
      <w:r>
        <w:t xml:space="preserve"> </w:t>
      </w:r>
      <w:r>
        <w:rPr>
          <w:rStyle w:val="VerbatimChar"/>
        </w:rPr>
        <w:t xml:space="preserve">ab_pass</w:t>
      </w:r>
      <w:r>
        <w:t xml:space="preserve"> </w:t>
      </w:r>
      <w:r>
        <w:t xml:space="preserve">is deprecated → FAIL (§11.4.69); each gate</w:t>
      </w:r>
      <w:r>
        <w:t xml:space="preserve"> </w:t>
      </w:r>
      <w:r>
        <w:t xml:space="preserve">ships a paired §1.1 mutation that must make it FAIL (</w:t>
      </w:r>
      <w:r>
        <w:rPr>
          <w:rStyle w:val="VerbatimChar"/>
        </w:rPr>
        <w:t xml:space="preserve">27_*</w:t>
      </w:r>
      <w:r>
        <w:t xml:space="preserve"> </w:t>
      </w:r>
      <w:r>
        <w:t xml:space="preserve">§6); the whole ledger is</w:t>
      </w:r>
      <w:r>
        <w:t xml:space="preserve"> </w:t>
      </w:r>
      <w:r>
        <w:t xml:space="preserve">reviewed by an independent verifier iterating to a zero-finding GO (§11.4.142/§11.4.165)</w:t>
      </w:r>
      <w:r>
        <w:t xml:space="preserve"> </w:t>
      </w:r>
      <w:r>
        <w:t xml:space="preserve">before the §11.4.185 manual-QA final confirmation.</w:t>
      </w:r>
    </w:p>
    <w:p>
      <w:r>
        <w:pict>
          <v:rect style="width:0;height:1.5pt" o:hralign="center" o:hrstd="t" o:hr="t"/>
        </w:pict>
      </w:r>
    </w:p>
    <w:bookmarkEnd w:id="28"/>
    <w:bookmarkStart w:id="29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Plan-only, approval-gated, not implemented.</w:t>
      </w:r>
      <w:r>
        <w:t xml:space="preserve"> </w:t>
      </w:r>
      <w:r>
        <w:t xml:space="preserve">This is a delivery PLAN synthesizing the</w:t>
      </w:r>
      <w:r>
        <w:t xml:space="preserve"> </w:t>
      </w:r>
      <w:r>
        <w:t xml:space="preserve">design set (</w:t>
      </w:r>
      <w:r>
        <w:rPr>
          <w:rStyle w:val="VerbatimChar"/>
        </w:rPr>
        <w:t xml:space="preserve">00_INDEX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10_/11_/12_*</w:t>
      </w:r>
      <w:r>
        <w:t xml:space="preserve"> </w:t>
      </w:r>
      <w:r>
        <w:t xml:space="preserve">as-is +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–</w:t>
      </w:r>
      <w:r>
        <w:rPr>
          <w:rStyle w:val="VerbatimChar"/>
        </w:rPr>
        <w:t xml:space="preserve">27_*</w:t>
      </w:r>
      <w:r>
        <w:t xml:space="preserve"> </w:t>
      </w:r>
      <w:r>
        <w:t xml:space="preserve">to-be). No production</w:t>
      </w:r>
      <w:r>
        <w:t xml:space="preserve"> </w:t>
      </w:r>
      <w:r>
        <w:t xml:space="preserve">code, migration, endpoint, UI component, CLI, device client, or test described here</w:t>
      </w:r>
      <w:r>
        <w:t xml:space="preserve"> </w:t>
      </w:r>
      <w:r>
        <w:t xml:space="preserve">exists yet — the entire multi-account feature is a to-be proposal, and no work starts</w:t>
      </w:r>
      <w:r>
        <w:t xml:space="preserve"> </w:t>
      </w:r>
      <w:r>
        <w:t xml:space="preserve">until the operator approves this plan AND resolves the §5 decision gate (§11.4.66). This</w:t>
      </w:r>
      <w:r>
        <w:t xml:space="preserve"> </w:t>
      </w:r>
      <w:r>
        <w:t xml:space="preserve">plan is not a §11.4 completion claim.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Estimates are estimates (§11.4.6 / §11.4.172).</w:t>
      </w:r>
      <w:r>
        <w:t xml:space="preserve"> </w:t>
      </w:r>
      <w:r>
        <w:t xml:space="preserve">§4 gives relative T-shirt sizing and</w:t>
      </w:r>
      <w:r>
        <w:t xml:space="preserve"> </w:t>
      </w:r>
      <w:r>
        <w:t xml:space="preserve">a projection METHOD, NOT calendar dates — there is no measured velocity yet, and</w:t>
      </w:r>
      <w:r>
        <w:t xml:space="preserve"> </w:t>
      </w:r>
      <w:r>
        <w:t xml:space="preserve">asserting dates would be the false precision §11.4.6 forbids. The sizes are estimates to</w:t>
      </w:r>
      <w:r>
        <w:t xml:space="preserve"> </w:t>
      </w:r>
      <w:r>
        <w:t xml:space="preserve">be replaced by measured-velocity ranges (optimistic/expected/pessimistic), re-projected</w:t>
      </w:r>
      <w:r>
        <w:t xml:space="preserve"> </w:t>
      </w:r>
      <w:r>
        <w:t xml:space="preserve">monthly or on ≥10% item-count change (§11.4.172). No forbidden certainty vocabulary is</w:t>
      </w:r>
      <w:r>
        <w:t xml:space="preserve"> </w:t>
      </w:r>
      <w:r>
        <w:t xml:space="preserve">used for any unproven claim.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SSOT deference (§11.4.186).</w:t>
      </w:r>
      <w:r>
        <w:t xml:space="preserve"> </w:t>
      </w:r>
      <w:r>
        <w:t xml:space="preserve">Entity/role/claim/API/UI/CLI/device/threat/test shapes</w:t>
      </w:r>
      <w:r>
        <w:t xml:space="preserve"> </w:t>
      </w:r>
      <w:r>
        <w:t xml:space="preserve">are owned by their respective design docs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is the data-model SSOT;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owns</w:t>
      </w:r>
      <w:r>
        <w:t xml:space="preserve"> </w:t>
      </w:r>
      <w:r>
        <w:t xml:space="preserve">OQ-2 + the token-claim shape;</w:t>
      </w:r>
      <w:r>
        <w:t xml:space="preserve"> </w:t>
      </w:r>
      <w:r>
        <w:rPr>
          <w:rStyle w:val="VerbatimChar"/>
        </w:rPr>
        <w:t xml:space="preserve">22_*</w:t>
      </w:r>
      <w:r>
        <w:t xml:space="preserve"> </w:t>
      </w:r>
      <w:r>
        <w:t xml:space="preserve">the routes;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the UI;</w:t>
      </w:r>
      <w:r>
        <w:t xml:space="preserve"> 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 </w:t>
      </w:r>
      <w:r>
        <w:t xml:space="preserve">the CLI/</w:t>
      </w:r>
      <w:r>
        <w:t xml:space="preserve"> </w:t>
      </w:r>
      <w:r>
        <w:t xml:space="preserve">device;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the threat model + the 404-vs-403 hard rule;</w:t>
      </w:r>
      <w:r>
        <w:t xml:space="preserve"> </w:t>
      </w:r>
      <w:r>
        <w:rPr>
          <w:rStyle w:val="VerbatimChar"/>
        </w:rPr>
        <w:t xml:space="preserve">27_*</w:t>
      </w:r>
      <w:r>
        <w:t xml:space="preserve"> </w:t>
      </w:r>
      <w:r>
        <w:t xml:space="preserve">the test strategy).</w:t>
      </w:r>
      <w:r>
        <w:t xml:space="preserve"> </w:t>
      </w:r>
      <w:r>
        <w:t xml:space="preserve">This plan</w:t>
      </w:r>
      <w:r>
        <w:t xml:space="preserve"> </w:t>
      </w:r>
      <w:r>
        <w:rPr>
          <w:b/>
          <w:bCs/>
        </w:rPr>
        <w:t xml:space="preserve">sequences and cross-references</w:t>
      </w:r>
      <w:r>
        <w:t xml:space="preserve"> </w:t>
      </w:r>
      <w:r>
        <w:t xml:space="preserve">them; it invents no conflicting shape, and</w:t>
      </w:r>
      <w:r>
        <w:t xml:space="preserve"> </w:t>
      </w:r>
      <w:r>
        <w:t xml:space="preserve">where an owner doc finalizes a different shape, the owner doc wins and this plan is</w:t>
      </w:r>
      <w:r>
        <w:t xml:space="preserve"> </w:t>
      </w:r>
      <w:r>
        <w:t xml:space="preserve">reconciled to it.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two by-construction gaps are real, not deferred silently.</w:t>
      </w:r>
      <w:r>
        <w:t xml:space="preserve"> </w:t>
      </w:r>
      <w:r>
        <w:t xml:space="preserve">RLS requires a live</w:t>
      </w:r>
      <w:r>
        <w:t xml:space="preserve"> </w:t>
      </w:r>
      <w:r>
        <w:t xml:space="preserve">PostgreSQL (the default store is in-memory — memory-backend isolation rests on L1+L2</w:t>
      </w:r>
      <w:r>
        <w:t xml:space="preserve"> </w:t>
      </w:r>
      <w:r>
        <w:t xml:space="preserve">only); and</w:t>
      </w:r>
      <w:r>
        <w:t xml:space="preserve"> </w:t>
      </w:r>
      <w:r>
        <w:t xml:space="preserve">“device downloads + applies the exact bytes”</w:t>
      </w:r>
      <w:r>
        <w:t xml:space="preserve"> </w:t>
      </w:r>
      <w:r>
        <w:t xml:space="preserve">requires real object storage</w:t>
      </w:r>
      <w:r>
        <w:t xml:space="preserve"> </w:t>
      </w:r>
      <w:r>
        <w:t xml:space="preserve">that is absent in-repo (bytes are validated then discarded,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</w:t>
      </w:r>
      <w:r>
        <w:t xml:space="preserve"> </w:t>
      </w:r>
      <w:r>
        <w:t xml:space="preserve">placeholder). Both are surfaced in §3.2 (danger zones), §6 (ledger</w:t>
      </w:r>
      <w:r>
        <w:t xml:space="preserve"> </w:t>
      </w:r>
      <w:r>
        <w:rPr>
          <w:rStyle w:val="VerbatimChar"/>
        </w:rPr>
        <w:t xml:space="preserve">SKIP</w:t>
      </w:r>
      <w:r>
        <w:t xml:space="preserve">s), and every</w:t>
      </w:r>
      <w:r>
        <w:t xml:space="preserve"> </w:t>
      </w:r>
      <w:r>
        <w:t xml:space="preserve">milestone that touches them — the honest state is visible, never green-over-a-gap.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28_*</w:t>
      </w:r>
      <w:r>
        <w:rPr>
          <w:b/>
          <w:bCs/>
        </w:rPr>
        <w:t xml:space="preserve"> </w:t>
      </w:r>
      <w:r>
        <w:rPr>
          <w:b/>
          <w:bCs/>
        </w:rPr>
        <w:t xml:space="preserve">(decision-consolidation doc) is not yet authored</w:t>
      </w:r>
      <w:r>
        <w:t xml:space="preserve"> </w:t>
      </w:r>
      <w:r>
        <w:t xml:space="preserve">(verified absent this</w:t>
      </w:r>
      <w:r>
        <w:t xml:space="preserve"> </w:t>
      </w:r>
      <w:r>
        <w:t xml:space="preserve">session) — §5’s decisions are recorded here with recommendations and will consolidate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28_*</w:t>
      </w:r>
      <w:r>
        <w:t xml:space="preserve"> </w:t>
      </w:r>
      <w:r>
        <w:t xml:space="preserve">as the operator resolves them.</w:t>
      </w:r>
      <w:r>
        <w:t xml:space="preserve"> </w:t>
      </w:r>
      <w:r>
        <w:rPr>
          <w:b/>
          <w:bCs/>
        </w:rPr>
        <w:t xml:space="preserve">The rollout subsystem’s tenancy remains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UNCONFIRMED: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internal/rollout/</w:t>
      </w:r>
      <w:r>
        <w:t xml:space="preserve">,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Honest-gaps) — a tracked pre-scoping audit,</w:t>
      </w:r>
      <w:r>
        <w:t xml:space="preserve"> </w:t>
      </w:r>
      <w:r>
        <w:t xml:space="preserve">not certified by this plan.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external research was performed for this plan</w:t>
      </w:r>
      <w:r>
        <w:t xml:space="preserve"> </w:t>
      </w:r>
      <w:r>
        <w:t xml:space="preserve">— it synthesizes the already-</w:t>
      </w:r>
      <w:r>
        <w:t xml:space="preserve"> </w:t>
      </w:r>
      <w:r>
        <w:t xml:space="preserve">verified design set, whose own</w:t>
      </w:r>
      <w:r>
        <w:t xml:space="preserve"> </w:t>
      </w:r>
      <w:r>
        <w:rPr>
          <w:rStyle w:val="VerbatimChar"/>
        </w:rPr>
        <w:t xml:space="preserve">## Sources verified 2026-07-10</w:t>
      </w:r>
      <w:r>
        <w:t xml:space="preserve"> </w:t>
      </w:r>
      <w:r>
        <w:t xml:space="preserve">footers carry the</w:t>
      </w:r>
      <w:r>
        <w:t xml:space="preserve"> </w:t>
      </w:r>
      <w:r>
        <w:t xml:space="preserve">external citations. No new external claim is made here, so no</w:t>
      </w:r>
      <w:r>
        <w:t xml:space="preserve"> </w:t>
      </w:r>
      <w:r>
        <w:rPr>
          <w:rStyle w:val="VerbatimChar"/>
        </w:rPr>
        <w:t xml:space="preserve">## Sources verified</w:t>
      </w:r>
      <w:r>
        <w:t xml:space="preserve"> </w:t>
      </w:r>
      <w:r>
        <w:t xml:space="preserve">footer is added (nothing external is cited that the design set did not already verify).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2026-07-10T15:43:56Z</dcterms:created>
  <dcterms:modified xsi:type="dcterms:W3CDTF">2026-07-10T15:43:56Z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