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 VPN</w:t>
      </w:r>
    </w:p>
    <w:bookmarkStart w:id="30" w:name="helix-vpn"/>
    <w:p>
      <w:pPr>
        <w:pStyle w:val="Heading1"/>
      </w:pPr>
      <w:r>
        <w:t xml:space="preserve">Helix VPN</w:t>
      </w:r>
    </w:p>
    <w:p>
      <w:pPr>
        <w:pStyle w:val="FirstParagraph"/>
      </w:pPr>
      <w:r>
        <w:t xml:space="preserve">Go-based VPN project. Early scaffolding only — no VPN implementation exists yet.</w:t>
      </w:r>
    </w:p>
    <w:bookmarkStart w:id="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Implementation not started.</w:t>
      </w:r>
      <w:r>
        <w:t xml:space="preserve"> </w:t>
      </w:r>
      <w:r>
        <w:t xml:space="preserve">The repository contains engineering-governance</w:t>
      </w:r>
      <w:r>
        <w:t xml:space="preserve"> </w:t>
      </w:r>
      <w:r>
        <w:t xml:space="preserve">scaffolding (see below) but no VPN application code, protocols, tunneling logic,</w:t>
      </w:r>
      <w:r>
        <w:t xml:space="preserve"> </w:t>
      </w:r>
      <w:r>
        <w:t xml:space="preserve">CLI, or configuration have been written.</w:t>
      </w:r>
    </w:p>
    <w:bookmarkEnd w:id="9"/>
    <w:bookmarkStart w:id="13" w:name="engineering-governance"/>
    <w:p>
      <w:pPr>
        <w:pStyle w:val="Heading2"/>
      </w:pPr>
      <w:r>
        <w:t xml:space="preserve">Engineering governance</w:t>
      </w:r>
    </w:p>
    <w:p>
      <w:pPr>
        <w:pStyle w:val="FirstParagraph"/>
      </w:pPr>
      <w:r>
        <w:t xml:space="preserve">Helix VPN inherits the</w:t>
      </w:r>
      <w:r>
        <w:t xml:space="preserve"> </w:t>
      </w:r>
      <w:r>
        <w:rPr>
          <w:b/>
          <w:bCs/>
        </w:rPr>
        <w:t xml:space="preserve">Helix Constitution</w:t>
      </w:r>
      <w:r>
        <w:t xml:space="preserve"> </w:t>
      </w:r>
      <w:r>
        <w:t xml:space="preserve">via a Git submodule at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Submodule remote:</w:t>
      </w:r>
      <w:r>
        <w:t xml:space="preserve"> </w:t>
      </w:r>
      <w:r>
        <w:rPr>
          <w:rStyle w:val="VerbatimChar"/>
        </w:rPr>
        <w:t xml:space="preserve">git@github.com:HelixDevelopment/HelixConstitution.git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BodyText"/>
      </w:pPr>
      <w:r>
        <w:t xml:space="preserve">The constitution enforces a mandatory anti-bluff covenant and other universal</w:t>
      </w:r>
      <w:r>
        <w:t xml:space="preserve"> </w:t>
      </w:r>
      <w:r>
        <w:t xml:space="preserve">engineering rules. Three parent files wire in the inheritance: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Claude Code agent rules — inherits</w:t>
            </w:r>
            <w:r>
              <w:t xml:space="preserve"> </w:t>
            </w:r>
            <w:r>
              <w:rPr>
                <w:rStyle w:val="VerbatimChar"/>
              </w:rPr>
              <w:t xml:space="preserve">constitution/CLAUDE.md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Agent rules — inherits</w:t>
            </w:r>
            <w:r>
              <w:t xml:space="preserve"> </w:t>
            </w:r>
            <w:r>
              <w:rPr>
                <w:rStyle w:val="VerbatimChar"/>
              </w:rPr>
              <w:t xml:space="preserve">constitution/AGENTS.md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docs/guides/HELIX_VPN_CONSTITUTION.md</w:t>
            </w:r>
          </w:p>
        </w:tc>
        <w:tc>
          <w:tcPr/>
          <w:p>
            <w:pPr>
              <w:pStyle w:val="Compact"/>
            </w:pPr>
            <w:r>
              <w:t xml:space="preserve">Project constitution extending</w:t>
            </w:r>
            <w:r>
              <w:t xml:space="preserve"> </w:t>
            </w:r>
            <w:r>
              <w:rPr>
                <w:rStyle w:val="VerbatimChar"/>
              </w:rPr>
              <w:t xml:space="preserve">constitution/Constitution.md</w:t>
            </w:r>
          </w:p>
        </w:tc>
      </w:tr>
    </w:tbl>
    <w:bookmarkStart w:id="10" w:name="running-the-pre-build-gate"/>
    <w:p>
      <w:pPr>
        <w:pStyle w:val="Heading3"/>
      </w:pPr>
      <w:r>
        <w:t xml:space="preserve">Running the pre-build gate</w:t>
      </w:r>
    </w:p>
    <w:p>
      <w:pPr>
        <w:pStyle w:val="FirstParagraph"/>
      </w:pPr>
      <w:r>
        <w:t xml:space="preserve">A gate script checks five constitution-inheritance invariants before any build: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tests/pre_build_verification.sh</w:t>
      </w:r>
    </w:p>
    <w:p>
      <w:pPr>
        <w:pStyle w:val="FirstParagraph"/>
      </w:pPr>
      <w:r>
        <w:t xml:space="preserve">All five invariants must report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and the final line must read</w:t>
      </w:r>
      <w:r>
        <w:t xml:space="preserve"> </w:t>
      </w:r>
      <w:r>
        <w:rPr>
          <w:rStyle w:val="VerbatimChar"/>
        </w:rPr>
        <w:t xml:space="preserve">STATUS: PASS</w:t>
      </w:r>
      <w:r>
        <w:t xml:space="preserve">.</w:t>
      </w:r>
    </w:p>
    <w:bookmarkEnd w:id="10"/>
    <w:bookmarkStart w:id="11" w:name="running-the-anti-bluff-mutation-proof"/>
    <w:p>
      <w:pPr>
        <w:pStyle w:val="Heading3"/>
      </w:pPr>
      <w:r>
        <w:t xml:space="preserve">Running the anti-bluff mutation proof</w:t>
      </w:r>
    </w:p>
    <w:p>
      <w:pPr>
        <w:pStyle w:val="FirstParagraph"/>
      </w:pPr>
      <w:r>
        <w:t xml:space="preserve">To confirm the gate is discriminating (not a bluff gate that always passes):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scripts/testing/meta_test_false_positive_proof.sh</w:t>
      </w:r>
    </w:p>
    <w:p>
      <w:pPr>
        <w:pStyle w:val="FirstParagraph"/>
      </w:pPr>
      <w:r>
        <w:t xml:space="preserve">This mutates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, asserts the gate fails, then restores</w:t>
      </w:r>
      <w:r>
        <w:t xml:space="preserve"> </w:t>
      </w:r>
      <w:r>
        <w:t xml:space="preserve">the file from a backup and verifies byte-identical restore via SHA-256 checksum.</w:t>
      </w:r>
    </w:p>
    <w:bookmarkEnd w:id="11"/>
    <w:bookmarkStart w:id="12" w:name="setup-after-clone-11436"/>
    <w:p>
      <w:pPr>
        <w:pStyle w:val="Heading3"/>
      </w:pPr>
      <w:r>
        <w:t xml:space="preserve">Setup after clone (§11.4.36)</w:t>
      </w:r>
    </w:p>
    <w:p>
      <w:pPr>
        <w:pStyle w:val="FirstParagraph"/>
      </w:pPr>
      <w:r>
        <w:t xml:space="preserve">After cloning this repository, initialise the constitution submodule and opt in to</w:t>
      </w:r>
      <w:r>
        <w:t xml:space="preserve"> </w:t>
      </w:r>
      <w:r>
        <w:t xml:space="preserve">the local pre-commit enforcement gate:</w:t>
      </w:r>
    </w:p>
    <w:p>
      <w:pPr>
        <w:pStyle w:val="SourceCode"/>
      </w:pPr>
      <w:r>
        <w:rPr>
          <w:rStyle w:val="CommentTok"/>
        </w:rPr>
        <w:t xml:space="preserve"># 1. Initialise the submodule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2. Opt in to the pre-commit hook (local enforcement — see §11.4.75)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scripts/install_git_hooks.sh</w:t>
      </w:r>
    </w:p>
    <w:p>
      <w:pPr>
        <w:pStyle w:val="BlockText"/>
      </w:pPr>
      <w:r>
        <w:rPr>
          <w:b/>
          <w:bCs/>
        </w:rPr>
        <w:t xml:space="preserve">CI is intentionally DISABLED</w:t>
      </w:r>
      <w:r>
        <w:t xml:space="preserve"> </w:t>
      </w:r>
      <w:r>
        <w:t xml:space="preserve">per Constitution §11.4.156.</w:t>
      </w:r>
      <w:r>
        <w:t xml:space="preserve"> </w:t>
      </w:r>
      <w:r>
        <w:rPr>
          <w:rStyle w:val="VerbatimChar"/>
        </w:rPr>
        <w:t xml:space="preserve">.github/workflows/constitution.yml</w:t>
      </w:r>
      <w:r>
        <w:t xml:space="preserve"> </w:t>
      </w:r>
      <w:r>
        <w:t xml:space="preserve">has been renamed to</w:t>
      </w:r>
      <w:r>
        <w:t xml:space="preserve"> </w:t>
      </w:r>
      <w:r>
        <w:rPr>
          <w:rStyle w:val="VerbatimChar"/>
        </w:rPr>
        <w:t xml:space="preserve">.github/workflows/constitution.yml.disabled-local-only</w:t>
      </w:r>
      <w:r>
        <w:t xml:space="preserve"> </w:t>
      </w:r>
      <w:r>
        <w:t xml:space="preserve">and is not executed</w:t>
      </w:r>
      <w:r>
        <w:t xml:space="preserve"> </w:t>
      </w:r>
      <w:r>
        <w:t xml:space="preserve">by any remote runner. Enforcement is local only: the pre-commit hook (installed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scripts/install_git_hooks.sh</w:t>
      </w:r>
      <w:r>
        <w:t xml:space="preserve">) runs the gate before every commit, and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pushes to all configured upstreams (§2.1).</w:t>
      </w:r>
    </w:p>
    <w:bookmarkEnd w:id="12"/>
    <w:bookmarkEnd w:id="13"/>
    <w:bookmarkStart w:id="14" w:name="session-resumption"/>
    <w:p>
      <w:pPr>
        <w:pStyle w:val="Heading2"/>
      </w:pPr>
      <w:r>
        <w:t xml:space="preserve">Session resumption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for a standing session-resumption file with the current</w:t>
      </w:r>
      <w:r>
        <w:t xml:space="preserve"> </w:t>
      </w:r>
      <w:r>
        <w:t xml:space="preserve">branch, submodule SHA, completed work, remaining work, and re-run commands.</w:t>
      </w:r>
    </w:p>
    <w:bookmarkEnd w:id="14"/>
    <w:bookmarkStart w:id="29" w:name="tracked-items--status-documents"/>
    <w:p>
      <w:pPr>
        <w:pStyle w:val="Heading2"/>
      </w:pPr>
      <w:r>
        <w:t xml:space="preserve">Tracked-Items + Status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2026-06-26T15:10:00Z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Specification</w:t>
            </w:r>
          </w:p>
        </w:tc>
        <w:tc>
          <w:tcPr/>
          <w:p>
            <w:pPr>
              <w:pStyle w:val="Compact"/>
            </w:pPr>
            <w:r>
              <w:t xml:space="preserve">2026-06-26T12:00:00Z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md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Master Index</w:t>
            </w:r>
          </w:p>
        </w:tc>
        <w:tc>
          <w:tcPr/>
          <w:p>
            <w:pPr>
              <w:pStyle w:val="Compact"/>
            </w:pPr>
            <w:r>
              <w:t xml:space="preserve">2026-06-26T12:00:00Z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md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Refinement Notes</w:t>
            </w:r>
          </w:p>
        </w:tc>
        <w:tc>
          <w:tcPr/>
          <w:p>
            <w:pPr>
              <w:pStyle w:val="Compact"/>
            </w:pPr>
            <w:r>
              <w:t xml:space="preserve">2026-06-25T12:00:00Z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md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Source Coverage Ledger</w:t>
            </w:r>
          </w:p>
        </w:tc>
        <w:tc>
          <w:tcPr/>
          <w:p>
            <w:pPr>
              <w:pStyle w:val="Compact"/>
            </w:pPr>
            <w:r>
              <w:t xml:space="preserve">2026-06-25T12:00:00Z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md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Workable-Items 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db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ocs/CONTINUATION.md" TargetMode="External" /><Relationship Type="http://schemas.openxmlformats.org/officeDocument/2006/relationships/hyperlink" Id="rId26" Target="docs/research/mvp/final/99-source-coverage-ledger.html" TargetMode="External" /><Relationship Type="http://schemas.openxmlformats.org/officeDocument/2006/relationships/hyperlink" Id="rId25" Target="docs/research/mvp/final/99-source-coverage-ledger.md" TargetMode="External" /><Relationship Type="http://schemas.openxmlformats.org/officeDocument/2006/relationships/hyperlink" Id="rId27" Target="docs/research/mvp/final/99-source-coverage-ledger.pdf" TargetMode="External" /><Relationship Type="http://schemas.openxmlformats.org/officeDocument/2006/relationships/hyperlink" Id="rId20" Target="docs/research/mvp/final/MASTER_INDEX.html" TargetMode="External" /><Relationship Type="http://schemas.openxmlformats.org/officeDocument/2006/relationships/hyperlink" Id="rId19" Target="docs/research/mvp/final/MASTER_INDEX.md" TargetMode="External" /><Relationship Type="http://schemas.openxmlformats.org/officeDocument/2006/relationships/hyperlink" Id="rId21" Target="docs/research/mvp/final/MASTER_INDEX.pdf" TargetMode="External" /><Relationship Type="http://schemas.openxmlformats.org/officeDocument/2006/relationships/hyperlink" Id="rId23" Target="docs/research/mvp/final/REFINEMENT_NOTES.html" TargetMode="External" /><Relationship Type="http://schemas.openxmlformats.org/officeDocument/2006/relationships/hyperlink" Id="rId22" Target="docs/research/mvp/final/REFINEMENT_NOTES.md" TargetMode="External" /><Relationship Type="http://schemas.openxmlformats.org/officeDocument/2006/relationships/hyperlink" Id="rId24" Target="docs/research/mvp/final/REFINEMENT_NOTES.pdf" TargetMode="External" /><Relationship Type="http://schemas.openxmlformats.org/officeDocument/2006/relationships/hyperlink" Id="rId17" Target="docs/research/mvp/final/SPECIFICATION.html" TargetMode="External" /><Relationship Type="http://schemas.openxmlformats.org/officeDocument/2006/relationships/hyperlink" Id="rId16" Target="docs/research/mvp/final/SPECIFICATION.md" TargetMode="External" /><Relationship Type="http://schemas.openxmlformats.org/officeDocument/2006/relationships/hyperlink" Id="rId18" Target="docs/research/mvp/final/SPECIFICATION.pdf" TargetMode="External" /><Relationship Type="http://schemas.openxmlformats.org/officeDocument/2006/relationships/hyperlink" Id="rId28" Target="docs/workable_items.d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cs/CONTINUATION.md" TargetMode="External" /><Relationship Type="http://schemas.openxmlformats.org/officeDocument/2006/relationships/hyperlink" Id="rId26" Target="docs/research/mvp/final/99-source-coverage-ledger.html" TargetMode="External" /><Relationship Type="http://schemas.openxmlformats.org/officeDocument/2006/relationships/hyperlink" Id="rId25" Target="docs/research/mvp/final/99-source-coverage-ledger.md" TargetMode="External" /><Relationship Type="http://schemas.openxmlformats.org/officeDocument/2006/relationships/hyperlink" Id="rId27" Target="docs/research/mvp/final/99-source-coverage-ledger.pdf" TargetMode="External" /><Relationship Type="http://schemas.openxmlformats.org/officeDocument/2006/relationships/hyperlink" Id="rId20" Target="docs/research/mvp/final/MASTER_INDEX.html" TargetMode="External" /><Relationship Type="http://schemas.openxmlformats.org/officeDocument/2006/relationships/hyperlink" Id="rId19" Target="docs/research/mvp/final/MASTER_INDEX.md" TargetMode="External" /><Relationship Type="http://schemas.openxmlformats.org/officeDocument/2006/relationships/hyperlink" Id="rId21" Target="docs/research/mvp/final/MASTER_INDEX.pdf" TargetMode="External" /><Relationship Type="http://schemas.openxmlformats.org/officeDocument/2006/relationships/hyperlink" Id="rId23" Target="docs/research/mvp/final/REFINEMENT_NOTES.html" TargetMode="External" /><Relationship Type="http://schemas.openxmlformats.org/officeDocument/2006/relationships/hyperlink" Id="rId22" Target="docs/research/mvp/final/REFINEMENT_NOTES.md" TargetMode="External" /><Relationship Type="http://schemas.openxmlformats.org/officeDocument/2006/relationships/hyperlink" Id="rId24" Target="docs/research/mvp/final/REFINEMENT_NOTES.pdf" TargetMode="External" /><Relationship Type="http://schemas.openxmlformats.org/officeDocument/2006/relationships/hyperlink" Id="rId17" Target="docs/research/mvp/final/SPECIFICATION.html" TargetMode="External" /><Relationship Type="http://schemas.openxmlformats.org/officeDocument/2006/relationships/hyperlink" Id="rId16" Target="docs/research/mvp/final/SPECIFICATION.md" TargetMode="External" /><Relationship Type="http://schemas.openxmlformats.org/officeDocument/2006/relationships/hyperlink" Id="rId18" Target="docs/research/mvp/final/SPECIFICATION.pdf" TargetMode="External" /><Relationship Type="http://schemas.openxmlformats.org/officeDocument/2006/relationships/hyperlink" Id="rId28" Target="docs/workable_items.d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 VPN</dc:title>
  <dc:creator/>
  <cp:keywords/>
  <dcterms:created xsi:type="dcterms:W3CDTF">2026-06-26T13:46:03Z</dcterms:created>
  <dcterms:modified xsi:type="dcterms:W3CDTF">2026-06-26T13:46:03Z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