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HelixVPN MVP — Consolidated Implementation Source of Truth</w:t>
      </w:r>
    </w:p>
    <w:bookmarkStart w:id="26" w:name="Xad9c0590dc0425d3c645e46696f9f8a90c9f608"/>
    <w:p>
      <w:pPr>
        <w:pStyle w:val="Heading1"/>
      </w:pPr>
      <w:r>
        <w:t xml:space="preserve">HelixVPN MVP — Consolidated Implementation Source of Truth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2026-07-05T14:20:00Z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— Phase 1 consolidation; subordinate to</w:t>
      </w:r>
      <w:r>
        <w:t xml:space="preserve"> </w:t>
      </w:r>
      <w:r>
        <w:rPr>
          <w:rStyle w:val="VerbatimChar"/>
        </w:rPr>
        <w:t xml:space="preserve">docs/research/mvp/final/SPECIFICATION.md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his-directory-is"/>
    <w:p>
      <w:pPr>
        <w:pStyle w:val="Heading2"/>
      </w:pPr>
      <w:r>
        <w:t xml:space="preserve">What this directory is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single source of truth for HelixVPN MVP implementation guidance</w:t>
      </w:r>
      <w:r>
        <w:t xml:space="preserve">. It merges the 16 top-level</w:t>
      </w:r>
      <w:r>
        <w:t xml:space="preserve"> </w:t>
      </w:r>
      <w:r>
        <w:rPr>
          <w:rStyle w:val="VerbatimChar"/>
        </w:rPr>
        <w:t xml:space="preserve">final/</w:t>
      </w:r>
      <w:r>
        <w:t xml:space="preserve"> </w:t>
      </w:r>
      <w:r>
        <w:t xml:space="preserve">chapters, the ~140 nano-detail docs across Volumes 0–10, and the OpenDesign system index into a numbered, navigable set.</w:t>
      </w:r>
    </w:p>
    <w:p>
      <w:pPr>
        <w:pStyle w:val="BodyText"/>
      </w:pPr>
      <w:r>
        <w:t xml:space="preserve">Each section is self-contained. Use this index to jump to the area you need; each section links back to the authoritative nano-detail docs in the parent tree.</w:t>
      </w:r>
    </w:p>
    <w:p>
      <w:r>
        <w:pict>
          <v:rect style="width:0;height:1.5pt" o:hralign="center" o:hrstd="t" o:hr="t"/>
        </w:pict>
      </w:r>
    </w:p>
    <w:bookmarkEnd w:id="9"/>
    <w:bookmarkStart w:id="24" w:name="navigation"/>
    <w:p>
      <w:pPr>
        <w:pStyle w:val="Heading2"/>
      </w:pPr>
      <w:r>
        <w:t xml:space="preserve">Navigation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  <w:tc>
          <w:tcPr/>
          <w:p>
            <w:pPr>
              <w:pStyle w:val="Compact"/>
            </w:pPr>
            <w:r>
              <w:t xml:space="preserve">Source docs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Executive 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One-page product, vision, differentiators, roadmap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SPECIFICATION.md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MASTER_INDEX.md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Product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it is/is not, roles, scope, principles, parity matrix, decisions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00-product-scope-and-principles.md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v01-product/*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System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C4 view, components, data/control-plane split, repo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SPECIFICATION.md</w:t>
            </w:r>
            <w:r>
              <w:t xml:space="preserve"> </w:t>
            </w:r>
            <w:r>
              <w:t xml:space="preserve">§5–§6,</w:t>
            </w:r>
            <w:r>
              <w:t xml:space="preserve"> </w:t>
            </w:r>
            <w:r>
              <w:rPr>
                <w:rStyle w:val="VerbatimChar"/>
              </w:rPr>
              <w:t xml:space="preserve">02-control-plane.md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01-data-plane.md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Data Plane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trait, transports, WG core, orchestrator, routing, policy, DAITA, multihop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01-data-plane.md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v02-data-plane/*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Go services, DDL/RLS, events, coordinator, API, reconciliation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02-control-plane.md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v03-control-plane/*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Client Core &amp; UI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FFI, Flutter UI, platform shims, state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03-client-core-and-ui.md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v04-client/connector.md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Security, Privacy &amp; PKI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Zero-trust, identity, PKI, no-logging, kill-switch, PQ, threat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04-security-privacy-pki.md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v05-security/*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Infrastructure &amp; DevOps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 layout, codegen,</w:t>
            </w:r>
            <w:r>
              <w:t xml:space="preserve"> </w:t>
            </w:r>
            <w:r>
              <w:rPr>
                <w:rStyle w:val="VerbatimChar"/>
              </w:rPr>
              <w:t xml:space="preserve">helixvpnctl</w:t>
            </w:r>
            <w:r>
              <w:t xml:space="preserve">, Podman/Compose/K8s, ecosystem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05-repo-layout-tooling-and-helix-ecosystem.md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v06-deploy/*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API Contracts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REST/WS/SSE, Connect-RPC, protobuf, FFI surface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02-control-plane.md</w:t>
            </w:r>
            <w:r>
              <w:t xml:space="preserve"> </w:t>
            </w:r>
            <w:r>
              <w:t xml:space="preserve">§7,</w:t>
            </w:r>
            <w:r>
              <w:t xml:space="preserve"> </w:t>
            </w:r>
            <w:r>
              <w:rPr>
                <w:rStyle w:val="VerbatimChar"/>
              </w:rPr>
              <w:t xml:space="preserve">v03-control-plane/svc-api.md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protobuf-spec.md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v04-client/ffi-surface.md</w:t>
            </w:r>
            <w:r>
              <w:t xml:space="preserve">; GAP-1 precedence rule pinned in</w:t>
            </w:r>
            <w:r>
              <w:t xml:space="preserve"> </w:t>
            </w:r>
            <w:r>
              <w:rPr>
                <w:rStyle w:val="VerbatimChar"/>
              </w:rPr>
              <w:t xml:space="preserve">v01-product/functional-requirements.md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v03-control-plane/svc-policy.md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09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Testing &amp; QA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§11.4.169 test types, evidence model, acceptance gates, rigs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10-testing-acceptance-and-qa.md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v08-testing/*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Design System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OpenDesign, tokens, components, screens, exports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v10-design/*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Guides &amp; FAQs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Phase roadmap, WBS summary, operational runbooks, FAQ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06/07/08/09-phase*-wbs.md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v07-execution/*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v06-deploy/disaster-recovery.md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Appendix: 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Cited external research per 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11-deep-research-appendix.md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v09-research/*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Source Coverage Ledger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Source doc → implementation section mapping + residual gaps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99-source-coverage-ledger.md</w:t>
            </w:r>
            <w:r>
              <w:t xml:space="preserve">, this tree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e387229ffda35321c8dee3a5eefbedbac60ba35"/>
    <w:p>
      <w:pPr>
        <w:pStyle w:val="Heading2"/>
      </w:pPr>
      <w:r>
        <w:t xml:space="preserve">How this consolidation relates to the source docs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Authoritative detail remains in the parent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final/</w:t>
      </w:r>
      <w:r>
        <w:rPr>
          <w:b/>
          <w:bCs/>
        </w:rPr>
        <w:t xml:space="preserve"> </w:t>
      </w:r>
      <w:r>
        <w:rPr>
          <w:b/>
          <w:bCs/>
        </w:rPr>
        <w:t xml:space="preserve">tree.</w:t>
      </w:r>
      <w:r>
        <w:t xml:space="preserve"> </w:t>
      </w:r>
      <w:r>
        <w:t xml:space="preserve">This consolidation is the navigable entry point; if a detail is missing here, read the owning nano-detail doc.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Cross-references use relative paths</w:t>
      </w:r>
      <w:r>
        <w:t xml:space="preserve"> </w:t>
      </w:r>
      <w:r>
        <w:t xml:space="preserve">from each</w:t>
      </w:r>
      <w:r>
        <w:t xml:space="preserve"> </w:t>
      </w:r>
      <w:r>
        <w:rPr>
          <w:rStyle w:val="VerbatimChar"/>
        </w:rPr>
        <w:t xml:space="preserve">implementation/NN-*/README.md</w:t>
      </w:r>
      <w:r>
        <w:t xml:space="preserve"> </w:t>
      </w:r>
      <w:r>
        <w:t xml:space="preserve">back to sibling sections (</w:t>
      </w:r>
      <w:r>
        <w:rPr>
          <w:rStyle w:val="VerbatimChar"/>
        </w:rPr>
        <w:t xml:space="preserve">../03-data-plane/README.md</w:t>
      </w:r>
      <w:r>
        <w:t xml:space="preserve">) and up to the parent nano-detail docs (</w:t>
      </w:r>
      <w:r>
        <w:rPr>
          <w:rStyle w:val="VerbatimChar"/>
        </w:rPr>
        <w:t xml:space="preserve">../../v02-data-plane/transport-trait.md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Known gaps closed in this pass:</w:t>
      </w:r>
      <w:r>
        <w:t xml:space="preserve"> </w:t>
      </w:r>
      <w:r>
        <w:t xml:space="preserve">GAP-1 (precedence rule backported), GAP-3 (DR RTO/RPO targets/runbooks documented; measurement pending Phase-2 drill), GAP-4 (single</w:t>
      </w:r>
      <w:r>
        <w:t xml:space="preserve"> </w:t>
      </w:r>
      <w:r>
        <w:rPr>
          <w:rStyle w:val="VerbatimChar"/>
        </w:rPr>
        <w:t xml:space="preserve">v04-client/connector.md</w:t>
      </w:r>
      <w:r>
        <w:t xml:space="preserve"> </w:t>
      </w:r>
      <w:r>
        <w:t xml:space="preserve">owning doc), GAP-5 (</w:t>
      </w:r>
      <w:r>
        <w:rPr>
          <w:rStyle w:val="VerbatimChar"/>
        </w:rPr>
        <w:t xml:space="preserve">v08-testing/</w:t>
      </w:r>
      <w:r>
        <w:t xml:space="preserve"> </w:t>
      </w:r>
      <w:r>
        <w:t xml:space="preserve">15 nano-detail docs authored; residual evidence-state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is the honest spec-phase state), GAP-6 (DDOS/RBAC/rate-limiting owners), RBAC ownership. The only residual seams are quantitative targets that must be measured once code is built. See</w:t>
      </w:r>
      <w:r>
        <w:t xml:space="preserve"> </w:t>
      </w:r>
      <w:r>
        <w:rPr>
          <w:rStyle w:val="VerbatimChar"/>
        </w:rPr>
        <w:t xml:space="preserve">docs/reviews/mvp-final/signoffs/gap-closure-summary.md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master navigation index.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0-executive-summary/README.md" TargetMode="External" /><Relationship Type="http://schemas.openxmlformats.org/officeDocument/2006/relationships/hyperlink" Id="rId11" Target="./01-product-scope/README.md" TargetMode="External" /><Relationship Type="http://schemas.openxmlformats.org/officeDocument/2006/relationships/hyperlink" Id="rId12" Target="./02-system-architecture/README.md" TargetMode="External" /><Relationship Type="http://schemas.openxmlformats.org/officeDocument/2006/relationships/hyperlink" Id="rId13" Target="./03-data-plane/README.md" TargetMode="External" /><Relationship Type="http://schemas.openxmlformats.org/officeDocument/2006/relationships/hyperlink" Id="rId14" Target="./04-control-plane/README.md" TargetMode="External" /><Relationship Type="http://schemas.openxmlformats.org/officeDocument/2006/relationships/hyperlink" Id="rId15" Target="./05-client-core-ui/README.md" TargetMode="External" /><Relationship Type="http://schemas.openxmlformats.org/officeDocument/2006/relationships/hyperlink" Id="rId16" Target="./06-security-privacy-pki/README.md" TargetMode="External" /><Relationship Type="http://schemas.openxmlformats.org/officeDocument/2006/relationships/hyperlink" Id="rId17" Target="./07-infrastructure-devops/README.md" TargetMode="External" /><Relationship Type="http://schemas.openxmlformats.org/officeDocument/2006/relationships/hyperlink" Id="rId18" Target="./08-api-contracts/README.md" TargetMode="External" /><Relationship Type="http://schemas.openxmlformats.org/officeDocument/2006/relationships/hyperlink" Id="rId19" Target="./09-testing-qa/README.md" TargetMode="External" /><Relationship Type="http://schemas.openxmlformats.org/officeDocument/2006/relationships/hyperlink" Id="rId20" Target="./10-design-system/README.md" TargetMode="External" /><Relationship Type="http://schemas.openxmlformats.org/officeDocument/2006/relationships/hyperlink" Id="rId21" Target="./11-guides-faqs/README.md" TargetMode="External" /><Relationship Type="http://schemas.openxmlformats.org/officeDocument/2006/relationships/hyperlink" Id="rId22" Target="./12-appendix-research/README.md" TargetMode="External" /><Relationship Type="http://schemas.openxmlformats.org/officeDocument/2006/relationships/hyperlink" Id="rId23" Target="./99-source-coverage-ledger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0-executive-summary/README.md" TargetMode="External" /><Relationship Type="http://schemas.openxmlformats.org/officeDocument/2006/relationships/hyperlink" Id="rId11" Target="./01-product-scope/README.md" TargetMode="External" /><Relationship Type="http://schemas.openxmlformats.org/officeDocument/2006/relationships/hyperlink" Id="rId12" Target="./02-system-architecture/README.md" TargetMode="External" /><Relationship Type="http://schemas.openxmlformats.org/officeDocument/2006/relationships/hyperlink" Id="rId13" Target="./03-data-plane/README.md" TargetMode="External" /><Relationship Type="http://schemas.openxmlformats.org/officeDocument/2006/relationships/hyperlink" Id="rId14" Target="./04-control-plane/README.md" TargetMode="External" /><Relationship Type="http://schemas.openxmlformats.org/officeDocument/2006/relationships/hyperlink" Id="rId15" Target="./05-client-core-ui/README.md" TargetMode="External" /><Relationship Type="http://schemas.openxmlformats.org/officeDocument/2006/relationships/hyperlink" Id="rId16" Target="./06-security-privacy-pki/README.md" TargetMode="External" /><Relationship Type="http://schemas.openxmlformats.org/officeDocument/2006/relationships/hyperlink" Id="rId17" Target="./07-infrastructure-devops/README.md" TargetMode="External" /><Relationship Type="http://schemas.openxmlformats.org/officeDocument/2006/relationships/hyperlink" Id="rId18" Target="./08-api-contracts/README.md" TargetMode="External" /><Relationship Type="http://schemas.openxmlformats.org/officeDocument/2006/relationships/hyperlink" Id="rId19" Target="./09-testing-qa/README.md" TargetMode="External" /><Relationship Type="http://schemas.openxmlformats.org/officeDocument/2006/relationships/hyperlink" Id="rId20" Target="./10-design-system/README.md" TargetMode="External" /><Relationship Type="http://schemas.openxmlformats.org/officeDocument/2006/relationships/hyperlink" Id="rId21" Target="./11-guides-faqs/README.md" TargetMode="External" /><Relationship Type="http://schemas.openxmlformats.org/officeDocument/2006/relationships/hyperlink" Id="rId22" Target="./12-appendix-research/README.md" TargetMode="External" /><Relationship Type="http://schemas.openxmlformats.org/officeDocument/2006/relationships/hyperlink" Id="rId23" Target="./99-source-coverage-ledger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HelixVPN MVP — Consolidated Implementation Source of Truth</dc:title>
  <dc:creator/>
  <cp:keywords/>
  <dcterms:created xsi:type="dcterms:W3CDTF">2026-07-06T10:55:12Z</dcterms:created>
  <dcterms:modified xsi:type="dcterms:W3CDTF">2026-07-06T10:55:12Z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