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 3 (Extended Reach) — Work Breakdown: phases → tasks → subtasks</w:t>
      </w:r>
    </w:p>
    <w:bookmarkStart w:id="51" w:name="X7b01ba8aca3f692fae30602cc5fa315eac3d44d"/>
    <w:p>
      <w:pPr>
        <w:pStyle w:val="Heading1"/>
      </w:pPr>
      <w:r>
        <w:t xml:space="preserve">Phase 3 (Extended Reach) — Work Breakdown: phases → tasks → subtasks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2 (hardening pass):</w:t>
      </w:r>
      <w:r>
        <w:t xml:space="preserve"> </w:t>
      </w:r>
      <w:r>
        <w:t xml:space="preserve">Added §0.1 cross-reference to</w:t>
      </w:r>
      <w:r>
        <w:t xml:space="preserve"> </w:t>
      </w:r>
      <w:r>
        <w:rPr>
          <w:rStyle w:val="VerbatimChar"/>
        </w:rPr>
        <w:t xml:space="preserve">v07-execution/subtask-deepening-p3.md</w:t>
      </w:r>
      <w:r>
        <w:t xml:space="preserve"> </w:t>
      </w:r>
      <w:r>
        <w:t xml:space="preserve">(closes REFINEMENT_NOTES.md R5 for</w:t>
      </w:r>
      <w:r>
        <w:t xml:space="preserve"> </w:t>
      </w:r>
      <w:r>
        <w:t xml:space="preserve">Phase 3 — this was already substantively addressed by that companion doc; this</w:t>
      </w:r>
      <w:r>
        <w:t xml:space="preserve"> </w:t>
      </w:r>
      <w:r>
        <w:t xml:space="preserve">revision makes the pointer explicit in the WBS itself rather than leaving it</w:t>
      </w:r>
      <w:r>
        <w:t xml:space="preserve"> </w:t>
      </w:r>
      <w:r>
        <w:t xml:space="preserve">implicit); added §2.2 phase-gate-failure protocol for the two device-gated</w:t>
      </w:r>
      <w:r>
        <w:t xml:space="preserve"> </w:t>
      </w:r>
      <w:r>
        <w:t xml:space="preserve">tracks (E21/E22).</w:t>
      </w:r>
    </w:p>
    <w:p>
      <w:pPr>
        <w:pStyle w:val="BlockText"/>
      </w:pPr>
      <w:r>
        <w:t xml:space="preserve">Master technical specification — document 09 of the HelixVPN set. Scope: the</w:t>
      </w:r>
      <w:r>
        <w:t xml:space="preserve"> </w:t>
      </w:r>
      <w:r>
        <w:rPr>
          <w:b/>
          <w:bCs/>
        </w:rPr>
        <w:t xml:space="preserve">complete Work Breakdown Structure (WBS)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Phase 3 — Extended Reach &amp;</w:t>
      </w:r>
      <w:r>
        <w:rPr>
          <w:b/>
          <w:bCs/>
        </w:rPr>
        <w:t xml:space="preserve"> </w:t>
      </w:r>
      <w:r>
        <w:rPr>
          <w:b/>
          <w:bCs/>
        </w:rPr>
        <w:t xml:space="preserve">Hardening</w:t>
      </w:r>
      <w:r>
        <w:t xml:space="preserve">: the work that Phase 2 explicitly defers [04_P2 §11] —</w:t>
      </w:r>
      <w:r>
        <w:t xml:space="preserve"> </w:t>
      </w:r>
      <w:r>
        <w:rPr>
          <w:b/>
          <w:bCs/>
        </w:rPr>
        <w:t xml:space="preserve">HarmonyOS NEXT</w:t>
      </w:r>
      <w:r>
        <w:t xml:space="preserve"> </w:t>
      </w:r>
      <w:r>
        <w:t xml:space="preserve">builds,</w:t>
      </w:r>
      <w:r>
        <w:t xml:space="preserve"> </w:t>
      </w:r>
      <w:r>
        <w:rPr>
          <w:b/>
          <w:bCs/>
        </w:rPr>
        <w:t xml:space="preserve">Aurora OS</w:t>
      </w:r>
      <w:r>
        <w:t xml:space="preserve"> </w:t>
      </w:r>
      <w:r>
        <w:t xml:space="preserve">builds, the</w:t>
      </w:r>
      <w:r>
        <w:t xml:space="preserve"> </w:t>
      </w:r>
      <w:r>
        <w:rPr>
          <w:b/>
          <w:bCs/>
        </w:rPr>
        <w:t xml:space="preserve">WASM browser‑scoped</w:t>
      </w:r>
      <w:r>
        <w:rPr>
          <w:b/>
          <w:bCs/>
        </w:rPr>
        <w:t xml:space="preserve"> </w:t>
      </w:r>
      <w:r>
        <w:rPr>
          <w:b/>
          <w:bCs/>
        </w:rPr>
        <w:t xml:space="preserve">MASQUE proxy</w:t>
      </w:r>
      <w:r>
        <w:t xml:space="preserve">,</w:t>
      </w:r>
      <w:r>
        <w:t xml:space="preserve"> </w:t>
      </w:r>
      <w:r>
        <w:rPr>
          <w:b/>
          <w:bCs/>
        </w:rPr>
        <w:t xml:space="preserve">billing‑optional multi‑tenant</w:t>
      </w:r>
      <w:r>
        <w:t xml:space="preserve">, a</w:t>
      </w:r>
      <w:r>
        <w:t xml:space="preserve"> </w:t>
      </w:r>
      <w:r>
        <w:rPr>
          <w:b/>
          <w:bCs/>
        </w:rPr>
        <w:t xml:space="preserve">third‑party security</w:t>
      </w:r>
      <w:r>
        <w:rPr>
          <w:b/>
          <w:bCs/>
        </w:rPr>
        <w:t xml:space="preserve"> </w:t>
      </w:r>
      <w:r>
        <w:rPr>
          <w:b/>
          <w:bCs/>
        </w:rPr>
        <w:t xml:space="preserve">audit</w:t>
      </w:r>
      <w:r>
        <w:t xml:space="preserve">, and</w:t>
      </w:r>
      <w:r>
        <w:t xml:space="preserve"> </w:t>
      </w:r>
      <w:r>
        <w:rPr>
          <w:b/>
          <w:bCs/>
        </w:rPr>
        <w:t xml:space="preserve">reproducible builds</w:t>
      </w:r>
      <w:r>
        <w:t xml:space="preserve">. Every item carries a stable, append‑only,</w:t>
      </w:r>
      <w:r>
        <w:t xml:space="preserve"> </w:t>
      </w:r>
      <w:r>
        <w:t xml:space="preserve">DB‑ready id</w:t>
      </w:r>
      <w:r>
        <w:t xml:space="preserve"> </w:t>
      </w:r>
      <w:r>
        <w:rPr>
          <w:rStyle w:val="VerbatimChar"/>
        </w:rPr>
        <w:t xml:space="preserve">HVPN-P3-NNN</w:t>
      </w:r>
      <w:r>
        <w:t xml:space="preserve"> </w:t>
      </w:r>
      <w:r>
        <w:t xml:space="preserve">(§11.4.54) with the full field set (§11.4.93/.95).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SPEC</w:t>
      </w:r>
      <w:r>
        <w:t xml:space="preserve"> </w:t>
      </w:r>
      <w:r>
        <w:t xml:space="preserve">— it describes</w:t>
      </w:r>
      <w:r>
        <w:t xml:space="preserve"> </w:t>
      </w:r>
      <w:r>
        <w:rPr>
          <w:i/>
          <w:iCs/>
        </w:rPr>
        <w:t xml:space="preserve">what to build, the interfaces it must</w:t>
      </w:r>
      <w:r>
        <w:rPr>
          <w:i/>
          <w:iCs/>
        </w:rPr>
        <w:t xml:space="preserve"> </w:t>
      </w:r>
      <w:r>
        <w:rPr>
          <w:i/>
          <w:iCs/>
        </w:rPr>
        <w:t xml:space="preserve">satisfy, and how "done" is proven with captured evidence</w:t>
      </w:r>
      <w:r>
        <w:t xml:space="preserve"> </w:t>
      </w:r>
      <w:r>
        <w:t xml:space="preserve">—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build the product (2–3 refinement passes follow).</w:t>
      </w:r>
    </w:p>
    <w:p>
      <w:pPr>
        <w:pStyle w:val="BlockText"/>
      </w:pPr>
      <w:r>
        <w:rPr>
          <w:b/>
          <w:bCs/>
        </w:rPr>
        <w:t xml:space="preserve">Honesty stance (§11.4.6).</w:t>
      </w:r>
      <w:r>
        <w:t xml:space="preserve"> </w:t>
      </w:r>
      <w:r>
        <w:t xml:space="preserve">Phase 3 contains the project's two highest‑</w:t>
      </w:r>
      <w:r>
        <w:t xml:space="preserve"> </w:t>
      </w:r>
      <w:r>
        <w:t xml:space="preserve">uncertainty workstreams: the HarmonyOS NEXT and Aurora OS</w:t>
      </w:r>
      <w:r>
        <w:t xml:space="preserve"> </w:t>
      </w:r>
      <w:r>
        <w:rPr>
          <w:b/>
          <w:bCs/>
        </w:rPr>
        <w:t xml:space="preserve">native tunnel</w:t>
      </w:r>
      <w:r>
        <w:rPr>
          <w:b/>
          <w:bCs/>
        </w:rPr>
        <w:t xml:space="preserve"> </w:t>
      </w:r>
      <w:r>
        <w:rPr>
          <w:b/>
          <w:bCs/>
        </w:rPr>
        <w:t xml:space="preserve">shims</w:t>
      </w:r>
      <w:r>
        <w:t xml:space="preserve">, which are</w:t>
      </w:r>
      <w:r>
        <w:t xml:space="preserve"> </w:t>
      </w:r>
      <w:r>
        <w:rPr>
          <w:i/>
          <w:iCs/>
        </w:rPr>
        <w:t xml:space="preserve">real native engineering on toolchains we do not yet own</w:t>
      </w:r>
      <w:r>
        <w:rPr>
          <w:i/>
          <w:iCs/>
        </w:rPr>
        <w:t xml:space="preserve"> </w:t>
      </w:r>
      <w:r>
        <w:rPr>
          <w:i/>
          <w:iCs/>
        </w:rPr>
        <w:t xml:space="preserve">hardware/CI for</w:t>
      </w:r>
      <w:r>
        <w:t xml:space="preserve"> </w:t>
      </w:r>
      <w:r>
        <w:t xml:space="preserve">[04_ARCH §5.7, 04_UI §6.1]. This WBS gives</w:t>
      </w:r>
      <w:r>
        <w:t xml:space="preserve"> </w:t>
      </w:r>
      <w:r>
        <w:rPr>
          <w:b/>
          <w:bCs/>
        </w:rPr>
        <w:t xml:space="preserve">no calendar</w:t>
      </w:r>
      <w:r>
        <w:rPr>
          <w:b/>
          <w:bCs/>
        </w:rPr>
        <w:t xml:space="preserve"> </w:t>
      </w:r>
      <w:r>
        <w:rPr>
          <w:b/>
          <w:bCs/>
        </w:rPr>
        <w:t xml:space="preserve">dates</w:t>
      </w:r>
      <w:r>
        <w:t xml:space="preserve">; effort is</w:t>
      </w:r>
      <w:r>
        <w:t xml:space="preserve"> </w:t>
      </w:r>
      <w:r>
        <w:rPr>
          <w:rStyle w:val="VerbatimChar"/>
        </w:rPr>
        <w:t xml:space="preserve">engineer‑days</w:t>
      </w:r>
      <w:r>
        <w:t xml:space="preserve"> </w:t>
      </w:r>
      <w:r>
        <w:t xml:space="preserve">(rough order, wide error bars), every</w:t>
      </w:r>
      <w:r>
        <w:t xml:space="preserve"> </w:t>
      </w:r>
      <w:r>
        <w:t xml:space="preserve">hardware‑ or device‑gated acceptance that cannot be proven without the target</w:t>
      </w:r>
      <w:r>
        <w:t xml:space="preserve"> </w:t>
      </w:r>
      <w:r>
        <w:t xml:space="preserve">device is marked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PENDING_DEVICE:</w:t>
      </w:r>
      <w:r>
        <w:t xml:space="preserve"> </w:t>
      </w:r>
      <w:r>
        <w:t xml:space="preserve">per §11.4.6 with the</w:t>
      </w:r>
      <w:r>
        <w:t xml:space="preserve"> </w:t>
      </w:r>
      <w:r>
        <w:t xml:space="preserve">§11.4.3 SKIP‑with‑reason it would carry, never a silent PASS. Gates</w:t>
      </w:r>
      <w:r>
        <w:t xml:space="preserve"> </w:t>
      </w:r>
      <w:r>
        <w:rPr>
          <w:rStyle w:val="VerbatimChar"/>
        </w:rPr>
        <w:t xml:space="preserve">G20..G26</w:t>
      </w:r>
      <w:r>
        <w:t xml:space="preserve"> </w:t>
      </w:r>
      <w:r>
        <w:t xml:space="preserve">are the go/no‑go decisions; a gate that cannot be cleared on the</w:t>
      </w:r>
      <w:r>
        <w:t xml:space="preserve"> </w:t>
      </w:r>
      <w:r>
        <w:t xml:space="preserve">real device</w:t>
      </w:r>
      <w:r>
        <w:t xml:space="preserve"> </w:t>
      </w:r>
      <w:r>
        <w:rPr>
          <w:b/>
          <w:bCs/>
        </w:rPr>
        <w:t xml:space="preserve">is the finding</w:t>
      </w:r>
      <w:r>
        <w:t xml:space="preserve"> </w:t>
      </w:r>
      <w:r>
        <w:t xml:space="preserve">— escalate per §11.4.66/.101/.112, do not</w:t>
      </w:r>
      <w:r>
        <w:t xml:space="preserve"> </w:t>
      </w:r>
      <w:r>
        <w:t xml:space="preserve">overrun silently.</w:t>
      </w:r>
    </w:p>
    <w:p>
      <w:pPr>
        <w:pStyle w:val="BlockText"/>
      </w:pPr>
      <w:r>
        <w:t xml:space="preserve">Source evidence cited inline by id:</w:t>
      </w:r>
      <w:r>
        <w:t xml:space="preserve"> </w:t>
      </w:r>
      <w:r>
        <w:rPr>
          <w:b/>
          <w:bCs/>
        </w:rPr>
        <w:t xml:space="preserve">[04_P2]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04_VPN_CLD/HelixVPN-Phase2-Parity.md</w:t>
      </w:r>
      <w:r>
        <w:t xml:space="preserve">;</w:t>
      </w:r>
      <w:r>
        <w:t xml:space="preserve"> </w:t>
      </w:r>
      <w:r>
        <w:rPr>
          <w:b/>
          <w:bCs/>
        </w:rPr>
        <w:t xml:space="preserve">[04_ARCH]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;</w:t>
      </w:r>
      <w:r>
        <w:t xml:space="preserve"> </w:t>
      </w:r>
      <w:r>
        <w:rPr>
          <w:b/>
          <w:bCs/>
        </w:rPr>
        <w:t xml:space="preserve">[04_UI]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04_VPN_CLD/HelixVPN-helix-ui-Flutter.md</w:t>
      </w:r>
      <w:r>
        <w:t xml:space="preserve">;</w:t>
      </w:r>
      <w:r>
        <w:t xml:space="preserve"> </w:t>
      </w:r>
      <w:r>
        <w:rPr>
          <w:b/>
          <w:bCs/>
        </w:rPr>
        <w:t xml:space="preserve">[04_P1]</w:t>
      </w:r>
      <w:r>
        <w:t xml:space="preserve"> </w:t>
      </w:r>
      <w:r>
        <w:t xml:space="preserve">= Phase1‑MVP;</w:t>
      </w:r>
      <w:r>
        <w:t xml:space="preserve"> </w:t>
      </w:r>
      <w:r>
        <w:rPr>
          <w:b/>
          <w:bCs/>
        </w:rPr>
        <w:t xml:space="preserve">[04_P0]</w:t>
      </w:r>
      <w:r>
        <w:t xml:space="preserve"> </w:t>
      </w:r>
      <w:r>
        <w:t xml:space="preserve">= Phase0‑Spike. Companion specs:</w:t>
      </w:r>
      <w:r>
        <w:t xml:space="preserve"> </w:t>
      </w:r>
      <w:r>
        <w:rPr>
          <w:b/>
          <w:bCs/>
        </w:rPr>
        <w:t xml:space="preserve">[00]</w:t>
      </w:r>
      <w:r>
        <w:t xml:space="preserve"> </w:t>
      </w:r>
      <w:r>
        <w:t xml:space="preserve">product scope,</w:t>
      </w:r>
      <w:r>
        <w:t xml:space="preserve"> </w:t>
      </w:r>
      <w:r>
        <w:rPr>
          <w:b/>
          <w:bCs/>
        </w:rPr>
        <w:t xml:space="preserve">[01]</w:t>
      </w:r>
      <w:r>
        <w:t xml:space="preserve"> </w:t>
      </w:r>
      <w:r>
        <w:t xml:space="preserve">data plane,</w:t>
      </w:r>
      <w:r>
        <w:t xml:space="preserve"> </w:t>
      </w:r>
      <w:r>
        <w:rPr>
          <w:b/>
          <w:bCs/>
        </w:rPr>
        <w:t xml:space="preserve">[02]</w:t>
      </w:r>
      <w:r>
        <w:t xml:space="preserve"> </w:t>
      </w:r>
      <w:r>
        <w:t xml:space="preserve">control plane (authoritative DDL/protobuf/deploy — referenced, never</w:t>
      </w:r>
      <w:r>
        <w:t xml:space="preserve"> </w:t>
      </w:r>
      <w:r>
        <w:t xml:space="preserve">re‑defined here),</w:t>
      </w:r>
      <w:r>
        <w:t xml:space="preserve"> </w:t>
      </w:r>
      <w:r>
        <w:rPr>
          <w:b/>
          <w:bCs/>
        </w:rPr>
        <w:t xml:space="preserve">[03]</w:t>
      </w:r>
      <w:r>
        <w:t xml:space="preserve"> </w:t>
      </w:r>
      <w:r>
        <w:t xml:space="preserve">client core + UI,</w:t>
      </w:r>
      <w:r>
        <w:t xml:space="preserve"> </w:t>
      </w:r>
      <w:r>
        <w:rPr>
          <w:b/>
          <w:bCs/>
        </w:rPr>
        <w:t xml:space="preserve">[04]</w:t>
      </w:r>
      <w:r>
        <w:t xml:space="preserve"> </w:t>
      </w:r>
      <w:r>
        <w:t xml:space="preserve">security/privacy/PKI,</w:t>
      </w:r>
      <w:r>
        <w:t xml:space="preserve"> </w:t>
      </w:r>
      <w:r>
        <w:rPr>
          <w:b/>
          <w:bCs/>
        </w:rPr>
        <w:t xml:space="preserve">[05]</w:t>
      </w:r>
      <w:r>
        <w:t xml:space="preserve"> </w:t>
      </w:r>
      <w:r>
        <w:t xml:space="preserve">repo layout + ecosystem,</w:t>
      </w:r>
      <w:r>
        <w:t xml:space="preserve"> </w:t>
      </w:r>
      <w:r>
        <w:rPr>
          <w:b/>
          <w:bCs/>
        </w:rPr>
        <w:t xml:space="preserve">[08]</w:t>
      </w:r>
      <w:r>
        <w:t xml:space="preserve"> </w:t>
      </w:r>
      <w:r>
        <w:t xml:space="preserve">Phase‑2 parity WBS.</w:t>
      </w:r>
      <w:r>
        <w:t xml:space="preserve"> </w:t>
      </w:r>
      <w:r>
        <w:rPr>
          <w:b/>
          <w:bCs/>
        </w:rPr>
        <w:t xml:space="preserve">[SYNTHESIS]</w:t>
      </w:r>
      <w:r>
        <w:t xml:space="preserve"> </w:t>
      </w:r>
      <w:r>
        <w:t xml:space="preserve">§§1–9. External facts:</w:t>
      </w:r>
      <w:r>
        <w:t xml:space="preserve"> </w:t>
      </w:r>
      <w:r>
        <w:rPr>
          <w:b/>
          <w:bCs/>
        </w:rPr>
        <w:t xml:space="preserve">[research-masque]</w:t>
      </w:r>
      <w:r>
        <w:t xml:space="preserve"> </w:t>
      </w:r>
      <w:r>
        <w:t xml:space="preserve">(RFC 9297/9298/9221),</w:t>
      </w:r>
      <w:r>
        <w:t xml:space="preserve"> </w:t>
      </w:r>
      <w:r>
        <w:rPr>
          <w:b/>
          <w:bCs/>
        </w:rPr>
        <w:t xml:space="preserve">[research-wasm]</w:t>
      </w:r>
      <w:r>
        <w:t xml:space="preserve"> </w:t>
      </w:r>
      <w:r>
        <w:t xml:space="preserve">(wasm32 + WebTransport), LLM analyses [02_QWN] [11_MST] [10_KMI] [07_GMI].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9d69735308d2e8ff5bd655e0910dc038260ebf">
        <w:r>
          <w:rPr>
            <w:rStyle w:val="Hyperlink"/>
          </w:rPr>
          <w:t xml:space="preserve">0. How to read this WBS (and the DB schema it populates)</w:t>
        </w:r>
      </w:hyperlink>
    </w:p>
    <w:p>
      <w:pPr>
        <w:pStyle w:val="Compact"/>
        <w:numPr>
          <w:ilvl w:val="0"/>
          <w:numId w:val="1001"/>
        </w:numPr>
      </w:pPr>
      <w:hyperlink w:anchor="X0c77702a20863d34637a72e02c0b2bacf3cb209">
        <w:r>
          <w:rPr>
            <w:rStyle w:val="Hyperlink"/>
          </w:rPr>
          <w:t xml:space="preserve">1. Required‑test‑types vocabulary (§11.4.169)</w:t>
        </w:r>
      </w:hyperlink>
    </w:p>
    <w:p>
      <w:pPr>
        <w:pStyle w:val="Compact"/>
        <w:numPr>
          <w:ilvl w:val="0"/>
          <w:numId w:val="1001"/>
        </w:numPr>
      </w:pPr>
      <w:hyperlink w:anchor="Xf6e4b21c1ee422b49fd00f507074ca3630ffde5">
        <w:r>
          <w:rPr>
            <w:rStyle w:val="Hyperlink"/>
          </w:rPr>
          <w:t xml:space="preserve">2. Phase‑3 entry condition + the go/no‑go gates G20–G26</w:t>
        </w:r>
      </w:hyperlink>
    </w:p>
    <w:p>
      <w:pPr>
        <w:pStyle w:val="Compact"/>
        <w:numPr>
          <w:ilvl w:val="0"/>
          <w:numId w:val="1001"/>
        </w:numPr>
      </w:pPr>
      <w:hyperlink w:anchor="X669c00242b3a4c58e23b08eb62b38d65ed809e4">
        <w:r>
          <w:rPr>
            <w:rStyle w:val="Hyperlink"/>
          </w:rPr>
          <w:t xml:space="preserve">2.2 Phase-gate-failure protocol</w:t>
        </w:r>
      </w:hyperlink>
    </w:p>
    <w:p>
      <w:pPr>
        <w:pStyle w:val="Compact"/>
        <w:numPr>
          <w:ilvl w:val="0"/>
          <w:numId w:val="1001"/>
        </w:numPr>
      </w:pPr>
      <w:hyperlink w:anchor="X3e4a718ac07bd42ae9f91a9ee2499591ba080f3">
        <w:r>
          <w:rPr>
            <w:rStyle w:val="Hyperlink"/>
          </w:rPr>
          <w:t xml:space="preserve">3. Workable‑item schema (§11.4.93 DB‑ready)</w:t>
        </w:r>
      </w:hyperlink>
    </w:p>
    <w:p>
      <w:pPr>
        <w:pStyle w:val="Compact"/>
        <w:numPr>
          <w:ilvl w:val="0"/>
          <w:numId w:val="1001"/>
        </w:numPr>
      </w:pPr>
      <w:hyperlink w:anchor="Xeb8f99a78f88fb7396233f5d775b68398e3fe07">
        <w:r>
          <w:rPr>
            <w:rStyle w:val="Hyperlink"/>
          </w:rPr>
          <w:t xml:space="preserve">4. Epic map + dependency graph</w:t>
        </w:r>
      </w:hyperlink>
    </w:p>
    <w:p>
      <w:pPr>
        <w:pStyle w:val="Compact"/>
        <w:numPr>
          <w:ilvl w:val="0"/>
          <w:numId w:val="1001"/>
        </w:numPr>
      </w:pPr>
      <w:hyperlink w:anchor="X7966fa47a5362ab725006f100ce2588207eec13">
        <w:r>
          <w:rPr>
            <w:rStyle w:val="Hyperlink"/>
          </w:rPr>
          <w:t xml:space="preserve">5. E20 — Phase‑3 readiness gate + reach CI fabric</w:t>
        </w:r>
      </w:hyperlink>
    </w:p>
    <w:p>
      <w:pPr>
        <w:pStyle w:val="Compact"/>
        <w:numPr>
          <w:ilvl w:val="0"/>
          <w:numId w:val="1001"/>
        </w:numPr>
      </w:pPr>
      <w:hyperlink w:anchor="X2cfbede5f13bedd721e41e3c3236fe15a8c0253">
        <w:r>
          <w:rPr>
            <w:rStyle w:val="Hyperlink"/>
          </w:rPr>
          <w:t xml:space="preserve">6. E21 — HarmonyOS NEXT build (highest risk)</w:t>
        </w:r>
      </w:hyperlink>
    </w:p>
    <w:p>
      <w:pPr>
        <w:pStyle w:val="Compact"/>
        <w:numPr>
          <w:ilvl w:val="0"/>
          <w:numId w:val="1001"/>
        </w:numPr>
      </w:pPr>
      <w:hyperlink w:anchor="Xafdf6d7a749df2423a24ec3eebf801483941f2f">
        <w:r>
          <w:rPr>
            <w:rStyle w:val="Hyperlink"/>
          </w:rPr>
          <w:t xml:space="preserve">7. E22 — Aurora OS build</w:t>
        </w:r>
      </w:hyperlink>
    </w:p>
    <w:p>
      <w:pPr>
        <w:pStyle w:val="Compact"/>
        <w:numPr>
          <w:ilvl w:val="0"/>
          <w:numId w:val="1001"/>
        </w:numPr>
      </w:pPr>
      <w:hyperlink w:anchor="X9f249d0bf02b203b58a7f63f09cf4d0df6c5091">
        <w:r>
          <w:rPr>
            <w:rStyle w:val="Hyperlink"/>
          </w:rPr>
          <w:t xml:space="preserve">8. E23 — WASM browser‑scoped MASQUE proxy</w:t>
        </w:r>
      </w:hyperlink>
    </w:p>
    <w:p>
      <w:pPr>
        <w:pStyle w:val="Compact"/>
        <w:numPr>
          <w:ilvl w:val="0"/>
          <w:numId w:val="1001"/>
        </w:numPr>
      </w:pPr>
      <w:hyperlink w:anchor="X4c3aae80fd7f53c027e8fa859ffbfe2128d3dd7">
        <w:r>
          <w:rPr>
            <w:rStyle w:val="Hyperlink"/>
          </w:rPr>
          <w:t xml:space="preserve">9. E24 — Billing‑optional multi‑tenant</w:t>
        </w:r>
      </w:hyperlink>
    </w:p>
    <w:p>
      <w:pPr>
        <w:pStyle w:val="Compact"/>
        <w:numPr>
          <w:ilvl w:val="0"/>
          <w:numId w:val="1001"/>
        </w:numPr>
      </w:pPr>
      <w:hyperlink w:anchor="X9cfc84cabfccffd6b089e45f9be8180f2e54f06">
        <w:r>
          <w:rPr>
            <w:rStyle w:val="Hyperlink"/>
          </w:rPr>
          <w:t xml:space="preserve">10. E25 — Third‑party security audit</w:t>
        </w:r>
      </w:hyperlink>
    </w:p>
    <w:p>
      <w:pPr>
        <w:pStyle w:val="Compact"/>
        <w:numPr>
          <w:ilvl w:val="0"/>
          <w:numId w:val="1001"/>
        </w:numPr>
      </w:pPr>
      <w:hyperlink w:anchor="Xb49d805c821c7232f21559b4ff9e6abe9942596">
        <w:r>
          <w:rPr>
            <w:rStyle w:val="Hyperlink"/>
          </w:rPr>
          <w:t xml:space="preserve">11. E26 — Reproducible builds</w:t>
        </w:r>
      </w:hyperlink>
    </w:p>
    <w:p>
      <w:pPr>
        <w:pStyle w:val="Compact"/>
        <w:numPr>
          <w:ilvl w:val="0"/>
          <w:numId w:val="1001"/>
        </w:numPr>
      </w:pPr>
      <w:hyperlink w:anchor="X84e356c1d94b0775f2ae43ee711516121e19c2e">
        <w:r>
          <w:rPr>
            <w:rStyle w:val="Hyperlink"/>
          </w:rPr>
          <w:t xml:space="preserve">12. E27 — Reach localization, governance, release</w:t>
        </w:r>
      </w:hyperlink>
    </w:p>
    <w:p>
      <w:pPr>
        <w:pStyle w:val="Compact"/>
        <w:numPr>
          <w:ilvl w:val="0"/>
          <w:numId w:val="1001"/>
        </w:numPr>
      </w:pPr>
      <w:hyperlink w:anchor="X5650d2a7b0828733381e98444c6d0415f39c902">
        <w:r>
          <w:rPr>
            <w:rStyle w:val="Hyperlink"/>
          </w:rPr>
          <w:t xml:space="preserve">13. Definition‑of‑Done ↔ work‑item traceability</w:t>
        </w:r>
      </w:hyperlink>
    </w:p>
    <w:p>
      <w:pPr>
        <w:pStyle w:val="Compact"/>
        <w:numPr>
          <w:ilvl w:val="0"/>
          <w:numId w:val="1001"/>
        </w:numPr>
      </w:pPr>
      <w:hyperlink w:anchor="X482157cd63c8d098d3b8beb093e036e40c9ccf9">
        <w:r>
          <w:rPr>
            <w:rStyle w:val="Hyperlink"/>
          </w:rPr>
          <w:t xml:space="preserve">14. Effort roll‑up, critical path &amp; risk register</w:t>
        </w:r>
      </w:hyperlink>
    </w:p>
    <w:p>
      <w:pPr>
        <w:pStyle w:val="Compact"/>
        <w:numPr>
          <w:ilvl w:val="0"/>
          <w:numId w:val="1001"/>
        </w:numPr>
      </w:pPr>
      <w:hyperlink w:anchor="X4d2f72add90f803ae23b5aa5689e2dd3b45b5cd">
        <w:r>
          <w:rPr>
            <w:rStyle w:val="Hyperlink"/>
          </w:rPr>
          <w:t xml:space="preserve">15. Open decisions (D‑P3‑*) surfaced with recommendations</w:t>
        </w:r>
      </w:hyperlink>
    </w:p>
    <w:p>
      <w:pPr>
        <w:pStyle w:val="Compact"/>
        <w:numPr>
          <w:ilvl w:val="0"/>
          <w:numId w:val="1001"/>
        </w:numPr>
      </w:pPr>
      <w:hyperlink w:anchor="sources">
        <w:r>
          <w:rPr>
            <w:rStyle w:val="Hyperlink"/>
          </w:rPr>
          <w:t xml:space="preserve">Sources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6" w:name="Xf9d69735308d2e8ff5bd655e0910dc038260ebf"/>
    <w:p>
      <w:pPr>
        <w:pStyle w:val="Heading2"/>
      </w:pPr>
      <w:r>
        <w:t xml:space="preserve">0. How to read this WBS (and the DB schema it populates)</w:t>
      </w:r>
    </w:p>
    <w:p>
      <w:pPr>
        <w:pStyle w:val="FirstParagraph"/>
      </w:pPr>
      <w:r>
        <w:t xml:space="preserve">Phase 3 is</w:t>
      </w:r>
      <w:r>
        <w:t xml:space="preserve"> </w:t>
      </w:r>
      <w:r>
        <w:rPr>
          <w:b/>
          <w:bCs/>
        </w:rPr>
        <w:t xml:space="preserve">additive, not a rewrite</w:t>
      </w:r>
      <w:r>
        <w:t xml:space="preserve"> </w:t>
      </w:r>
      <w:r>
        <w:t xml:space="preserve">[04_P2 §11]: Phase 2's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trait,</w:t>
      </w:r>
      <w:r>
        <w:t xml:space="preserve"> </w:t>
      </w:r>
      <w:r>
        <w:t xml:space="preserve">network‑map protocol, coordinator federation, and 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shim</w:t>
      </w:r>
      <w:r>
        <w:t xml:space="preserve"> </w:t>
      </w:r>
      <w:r>
        <w:t xml:space="preserve">pattern already accommodate every Phase‑3 surface. The</w:t>
      </w:r>
      <w:r>
        <w:t xml:space="preserve"> </w:t>
      </w:r>
      <w:r>
        <w:rPr>
          <w:i/>
          <w:iCs/>
        </w:rPr>
        <w:t xml:space="preserve">UI</w:t>
      </w:r>
      <w:r>
        <w:t xml:space="preserve"> </w:t>
      </w:r>
      <w:r>
        <w:t xml:space="preserve">ports for free across</w:t>
      </w:r>
      <w:r>
        <w:t xml:space="preserve"> </w:t>
      </w:r>
      <w:r>
        <w:t xml:space="preserve">the new platforms (one Dart tree, §6 [04_UI]); the</w:t>
      </w:r>
      <w:r>
        <w:t xml:space="preserve"> </w:t>
      </w:r>
      <w:r>
        <w:rPr>
          <w:i/>
          <w:iCs/>
        </w:rPr>
        <w:t xml:space="preserve">tunnel shim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—</w:t>
      </w:r>
      <w:r>
        <w:t xml:space="preserve"> </w:t>
      </w:r>
      <w:r>
        <w:t xml:space="preserve">that native‑shim delta is the whole risk and the bulk of the budget.</w:t>
      </w:r>
    </w:p>
    <w:bookmarkStart w:id="11" w:name="X45e886bc4b6dc4600a744bc579d7652c41b0a91"/>
    <w:p>
      <w:pPr>
        <w:pStyle w:val="Heading3"/>
      </w:pPr>
      <w:r>
        <w:t xml:space="preserve">0.1a PR-sized subtask breakdown (closes R5)</w:t>
      </w:r>
    </w:p>
    <w:p>
      <w:pPr>
        <w:pStyle w:val="FirstParagraph"/>
      </w:pPr>
      <w:r>
        <w:t xml:space="preserve">Every task</w:t>
      </w:r>
      <w:r>
        <w:t xml:space="preserve"> </w:t>
      </w:r>
      <w:r>
        <w:rPr>
          <w:rStyle w:val="VerbatimChar"/>
        </w:rPr>
        <w:t xml:space="preserve">HVPN-P3-NNN</w:t>
      </w:r>
      <w:r>
        <w:t xml:space="preserve"> </w:t>
      </w:r>
      <w:r>
        <w:t xml:space="preserve">below decomposes one level further into falsifiable,</w:t>
      </w:r>
      <w:r>
        <w:t xml:space="preserve"> </w:t>
      </w:r>
      <w:r>
        <w:t xml:space="preserve">PR-sized subtasks</w:t>
      </w:r>
      <w:r>
        <w:t xml:space="preserve"> </w:t>
      </w:r>
      <w:r>
        <w:rPr>
          <w:rStyle w:val="VerbatimChar"/>
        </w:rPr>
        <w:t xml:space="preserve">HVPN-P3-NNN.k</w:t>
      </w:r>
      <w:r>
        <w:t xml:space="preserve"> </w:t>
      </w:r>
      <w:r>
        <w:t xml:space="preserve">in the companion</w:t>
      </w:r>
      <w:r>
        <w:t xml:space="preserve"> </w:t>
      </w:r>
      <w:hyperlink r:id="rId10">
        <w:r>
          <w:rPr>
            <w:rStyle w:val="VerbatimChar"/>
          </w:rPr>
          <w:t xml:space="preserve">v07-execution/subtask-deepening-p3.md</w:t>
        </w:r>
      </w:hyperlink>
      <w:r>
        <w:t xml:space="preserve"> </w:t>
      </w:r>
      <w:r>
        <w:t xml:space="preserve">— the third and final part of the R5 closure (</w:t>
      </w:r>
      <w:r>
        <w:rPr>
          <w:rStyle w:val="VerbatimChar"/>
        </w:rPr>
        <w:t xml:space="preserve">REFINEMENT_NOTES.md</w:t>
      </w:r>
      <w:r>
        <w:t xml:space="preserve">), alongside</w:t>
      </w:r>
      <w:r>
        <w:t xml:space="preserve"> </w:t>
      </w:r>
      <w:r>
        <w:rPr>
          <w:rStyle w:val="VerbatimChar"/>
        </w:rPr>
        <w:t xml:space="preserve">subtask-deepening-p1.md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-p2.md</w:t>
      </w:r>
      <w:r>
        <w:t xml:space="preserve">.</w:t>
      </w:r>
    </w:p>
    <w:bookmarkEnd w:id="11"/>
    <w:bookmarkStart w:id="12" w:name="Xb5eda28a36b7c3d0ebeaa61c64fc8896eef90da"/>
    <w:p>
      <w:pPr>
        <w:pStyle w:val="Heading3"/>
      </w:pPr>
      <w:r>
        <w:t xml:space="preserve">0.1 Decomposition hierarchy</w:t>
      </w:r>
    </w:p>
    <w:p>
      <w:pPr>
        <w:pStyle w:val="SourceCode"/>
      </w:pPr>
      <w:r>
        <w:rPr>
          <w:rStyle w:val="VerbatimChar"/>
        </w:rPr>
        <w:t xml:space="preserve">PHASE 3 (Extended Reach)</w:t>
      </w:r>
      <w:r>
        <w:br/>
      </w:r>
      <w:r>
        <w:rPr>
          <w:rStyle w:val="VerbatimChar"/>
        </w:rPr>
        <w:t xml:space="preserve"> ├── ENTRY GATE       Phase-2 graduation (§2.0)         — prerequisite, not in-scope work</w:t>
      </w:r>
      <w:r>
        <w:br/>
      </w:r>
      <w:r>
        <w:rPr>
          <w:rStyle w:val="VerbatimChar"/>
        </w:rPr>
        <w:t xml:space="preserve"> ├── GATES            G20..G26                           — go/no-go questions (§2)</w:t>
      </w:r>
      <w:r>
        <w:br/>
      </w:r>
      <w:r>
        <w:rPr>
          <w:rStyle w:val="VerbatimChar"/>
        </w:rPr>
        <w:t xml:space="preserve"> ├── EPICS            HVPN-P3-Enn                         — a reach workstream (§5..§12)</w:t>
      </w:r>
      <w:r>
        <w:br/>
      </w:r>
      <w:r>
        <w:rPr>
          <w:rStyle w:val="VerbatimChar"/>
        </w:rPr>
        <w:t xml:space="preserve"> │     ├── TASKS      HVPN-P3-NNN                         — a shippable unit (own acceptance + evidence)</w:t>
      </w:r>
      <w:r>
        <w:br/>
      </w:r>
      <w:r>
        <w:rPr>
          <w:rStyle w:val="VerbatimChar"/>
        </w:rPr>
        <w:t xml:space="preserve"> │     │     └── SUBTASKS HVPN-P3-NNN.k                   — smallest tracked PR-sized change</w:t>
      </w:r>
      <w:r>
        <w:br/>
      </w:r>
      <w:r>
        <w:rPr>
          <w:rStyle w:val="VerbatimChar"/>
        </w:rPr>
        <w:t xml:space="preserve"> └── CROSS-CUTTING    E20 (CI fabric) · E27 (l10n/release)</w:t>
      </w:r>
    </w:p>
    <w:p>
      <w:pPr>
        <w:pStyle w:val="FirstParagraph"/>
      </w:pPr>
      <w:r>
        <w:t xml:space="preserve">Every TASK and SUBTASK is a</w:t>
      </w:r>
      <w:r>
        <w:t xml:space="preserve"> </w:t>
      </w:r>
      <w:r>
        <w:rPr>
          <w:b/>
          <w:bCs/>
        </w:rPr>
        <w:t xml:space="preserve">workable item</w:t>
      </w:r>
      <w:r>
        <w:t xml:space="preserve"> </w:t>
      </w:r>
      <w:r>
        <w:t xml:space="preserve">with the same closed field set, so</w:t>
      </w:r>
      <w:r>
        <w:t xml:space="preserve"> </w:t>
      </w:r>
      <w:r>
        <w:t xml:space="preserve">the rows below load 1:1 into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(§3). IDs are</w:t>
      </w:r>
      <w:r>
        <w:t xml:space="preserve"> </w:t>
      </w:r>
      <w:r>
        <w:rPr>
          <w:b/>
          <w:bCs/>
        </w:rPr>
        <w:t xml:space="preserve">monotonic,</w:t>
      </w:r>
      <w:r>
        <w:rPr>
          <w:b/>
          <w:bCs/>
        </w:rPr>
        <w:t xml:space="preserve"> </w:t>
      </w:r>
      <w:r>
        <w:rPr>
          <w:b/>
          <w:bCs/>
        </w:rPr>
        <w:t xml:space="preserve">never renumbered</w:t>
      </w:r>
      <w:r>
        <w:t xml:space="preserve"> </w:t>
      </w:r>
      <w:r>
        <w:t xml:space="preserve">(§11.4.54): the numeric block encodes the epic —</w:t>
      </w:r>
      <w:r>
        <w:t xml:space="preserve"> </w:t>
      </w:r>
      <w:r>
        <w:rPr>
          <w:rStyle w:val="VerbatimChar"/>
        </w:rPr>
        <w:t xml:space="preserve">E21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210..219</w:t>
      </w:r>
      <w:r>
        <w:t xml:space="preserve">,</w:t>
      </w:r>
      <w:r>
        <w:t xml:space="preserve"> </w:t>
      </w:r>
      <w:r>
        <w:rPr>
          <w:rStyle w:val="VerbatimChar"/>
        </w:rPr>
        <w:t xml:space="preserve">E24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240..249</w:t>
      </w:r>
      <w:r>
        <w:t xml:space="preserve">; entry/CI gates use</w:t>
      </w:r>
      <w:r>
        <w:t xml:space="preserve"> </w:t>
      </w:r>
      <w:r>
        <w:rPr>
          <w:rStyle w:val="VerbatimChar"/>
        </w:rPr>
        <w:t xml:space="preserve">200..209</w:t>
      </w:r>
      <w:r>
        <w:t xml:space="preserve">. New work appends at</w:t>
      </w:r>
      <w:r>
        <w:t xml:space="preserve"> </w:t>
      </w:r>
      <w:r>
        <w:t xml:space="preserve">the next free number (gaps allowed).</w:t>
      </w:r>
    </w:p>
    <w:bookmarkEnd w:id="12"/>
    <w:bookmarkStart w:id="13" w:name="X54e47cb7d3d5b5bff5c3e3fb559145316f432fe"/>
    <w:p>
      <w:pPr>
        <w:pStyle w:val="Heading3"/>
      </w:pPr>
      <w:r>
        <w:t xml:space="preserve">0.2 Field dictionary (every item row carries these)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  <w:r>
              <w:t xml:space="preserve"> </w:t>
            </w:r>
            <w:r>
              <w:rPr>
                <w:rStyle w:val="VerbatimChar"/>
              </w:rPr>
              <w:t xml:space="preserve">HVPN-P3-NNN[.k]</w:t>
            </w:r>
            <w:r>
              <w:t xml:space="preserve"> </w:t>
            </w:r>
            <w:r>
              <w:t xml:space="preserve">(§11.4.54) — primary key, never reused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owning epic (</w:t>
            </w:r>
            <w:r>
              <w:rPr>
                <w:rStyle w:val="VerbatimChar"/>
              </w:rPr>
              <w:t xml:space="preserve">HVPN-P3-E2n</w:t>
            </w:r>
            <w:r>
              <w:t xml:space="preserve">) or task id;</w:t>
            </w:r>
            <w:r>
              <w:t xml:space="preserve"> </w:t>
            </w:r>
            <w:r>
              <w:rPr>
                <w:rStyle w:val="VerbatimChar"/>
              </w:rPr>
              <w:t xml:space="preserve">—</w:t>
            </w:r>
            <w:r>
              <w:t xml:space="preserve"> </w:t>
            </w:r>
            <w:r>
              <w:t xml:space="preserve">for epic‑level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subtask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gate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epic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≥6‑word self‑contained meaning (§11.4.91)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which gate(s) this advances:</w:t>
            </w:r>
            <w:r>
              <w:t xml:space="preserve"> </w:t>
            </w:r>
            <w:r>
              <w:rPr>
                <w:rStyle w:val="VerbatimChar"/>
              </w:rPr>
              <w:t xml:space="preserve">G20..G26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what / how it manifests / acceptance intent (§11.4.148 D2)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upstream ids that MUST be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  <w:r>
              <w:t xml:space="preserve"> </w:t>
            </w:r>
            <w:r>
              <w:t xml:space="preserve">first;</w:t>
            </w:r>
            <w:r>
              <w:t xml:space="preserve"> </w:t>
            </w:r>
            <w:r>
              <w:rPr>
                <w:rStyle w:val="VerbatimChar"/>
              </w:rPr>
              <w:t xml:space="preserve">—</w:t>
            </w:r>
            <w:r>
              <w:t xml:space="preserve"> </w:t>
            </w:r>
            <w:r>
              <w:t xml:space="preserve">=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concrete artefact(s): file paths, binaries (.so/.hap/.rpm/.wasm),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falsifiable PASS with captured PHYSICAL evidence (§11.4.5/.69/.107);</w:t>
            </w:r>
            <w:r>
              <w:t xml:space="preserve"> </w:t>
            </w:r>
            <w:r>
              <w:rPr>
                <w:rStyle w:val="VerbatimChar"/>
              </w:rPr>
              <w:t xml:space="preserve">UNCONFIRMED:</w:t>
            </w:r>
            <w:r>
              <w:t xml:space="preserve">/</w:t>
            </w:r>
            <w:r>
              <w:rPr>
                <w:rStyle w:val="VerbatimChar"/>
              </w:rPr>
              <w:t xml:space="preserve">PENDING_DEVICE:</w:t>
            </w:r>
            <w:r>
              <w:t xml:space="preserve"> </w:t>
            </w:r>
            <w:r>
              <w:t xml:space="preserve">where device‑gated (§11.4.6)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engineer‑days, wide error bars —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 date commitment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t xml:space="preserve">the §11.4.169 closed‑set codes required (§1)</w:t>
            </w:r>
          </w:p>
        </w:tc>
      </w:tr>
    </w:tbl>
    <w:bookmarkEnd w:id="13"/>
    <w:bookmarkStart w:id="14" w:name="Xad541ffa403c19cf897210685ea51ac561a9218"/>
    <w:p>
      <w:pPr>
        <w:pStyle w:val="Heading3"/>
      </w:pPr>
      <w:r>
        <w:t xml:space="preserve">0.3 Anti‑bluff floor (§11.4 / §11.4.27 / §11.4.107)</w:t>
      </w:r>
    </w:p>
    <w:p>
      <w:pPr>
        <w:pStyle w:val="FirstParagraph"/>
      </w:pPr>
      <w:r>
        <w:t xml:space="preserve">A leaf is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only when its required test types are green</w:t>
      </w:r>
      <w:r>
        <w:t xml:space="preserve"> </w:t>
      </w:r>
      <w:r>
        <w:rPr>
          <w:b/>
          <w:bCs/>
        </w:rP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evidence path recorded in</w:t>
      </w:r>
      <w:r>
        <w:t xml:space="preserve"> </w:t>
      </w:r>
      <w:r>
        <w:rPr>
          <w:rStyle w:val="VerbatimChar"/>
        </w:rPr>
        <w:t xml:space="preserve">test_diary</w:t>
      </w:r>
      <w:r>
        <w:t xml:space="preserve"> </w:t>
      </w:r>
      <w:r>
        <w:t xml:space="preserve">(§11.4.149) and, for any user‑visible</w:t>
      </w:r>
      <w:r>
        <w:t xml:space="preserve"> </w:t>
      </w:r>
      <w:r>
        <w:t xml:space="preserve">surface, a</w:t>
      </w:r>
      <w:r>
        <w:t xml:space="preserve"> </w:t>
      </w:r>
      <w:r>
        <w:rPr>
          <w:b/>
          <w:bCs/>
        </w:rPr>
        <w:t xml:space="preserve">window‑scoped MP4</w:t>
      </w:r>
      <w:r>
        <w:t xml:space="preserve"> </w:t>
      </w:r>
      <w:r>
        <w:t xml:space="preserve">(§11.4.154/.155) vision‑verified per</w:t>
      </w:r>
      <w:r>
        <w:t xml:space="preserve"> </w:t>
      </w:r>
      <w:r>
        <w:t xml:space="preserve">§11.4.159/.163. For the native platforms (E21/E22) the</w:t>
      </w:r>
      <w:r>
        <w:t xml:space="preserve"> </w:t>
      </w:r>
      <w:r>
        <w:rPr>
          <w:b/>
          <w:bCs/>
        </w:rPr>
        <w:t xml:space="preserve">runtime signature</w:t>
      </w:r>
      <w:r>
        <w:t xml:space="preserve"> </w:t>
      </w:r>
      <w:r>
        <w:t xml:space="preserve">(§11.4.108) is asserted on a</w:t>
      </w:r>
      <w:r>
        <w:t xml:space="preserve"> </w:t>
      </w:r>
      <w:r>
        <w:rPr>
          <w:b/>
          <w:bCs/>
        </w:rPr>
        <w:t xml:space="preserve">clean install on the real device</w:t>
      </w:r>
      <w:r>
        <w:t xml:space="preserve"> </w:t>
      </w:r>
      <w:r>
        <w:t xml:space="preserve">— an APK/HAP/RPM</w:t>
      </w:r>
      <w:r>
        <w:t xml:space="preserve"> </w:t>
      </w:r>
      <w:r>
        <w:t xml:space="preserve">that</w:t>
      </w:r>
      <w:r>
        <w:t xml:space="preserve"> </w:t>
      </w:r>
      <w:r>
        <w:rPr>
          <w:i/>
          <w:iCs/>
        </w:rPr>
        <w:t xml:space="preserve">builds</w:t>
      </w:r>
      <w:r>
        <w:t xml:space="preserve"> </w:t>
      </w:r>
      <w:r>
        <w:t xml:space="preserve">is not</w:t>
      </w:r>
      <w:r>
        <w:t xml:space="preserve"> </w:t>
      </w:r>
      <w:r>
        <w:rPr>
          <w:i/>
          <w:iCs/>
        </w:rPr>
        <w:t xml:space="preserve">done</w:t>
      </w:r>
      <w:r>
        <w:t xml:space="preserve">; the proof is the tunnel up on hardware, captured.</w:t>
      </w:r>
      <w:r>
        <w:t xml:space="preserve"> </w:t>
      </w:r>
      <w:r>
        <w:t xml:space="preserve">Where no device is reachable, the item is honestly</w:t>
      </w:r>
      <w:r>
        <w:t xml:space="preserve"> </w:t>
      </w:r>
      <w:r>
        <w:rPr>
          <w:rStyle w:val="VerbatimChar"/>
        </w:rPr>
        <w:t xml:space="preserve">PENDING_DEVICE:</w:t>
      </w:r>
      <w:r>
        <w:t xml:space="preserve"> </w:t>
      </w:r>
      <w:r>
        <w:t xml:space="preserve">(§11.4.3</w:t>
      </w:r>
      <w:r>
        <w:t xml:space="preserve"> </w:t>
      </w:r>
      <w:r>
        <w:rPr>
          <w:rStyle w:val="VerbatimChar"/>
        </w:rPr>
        <w:t xml:space="preserve">hardware_not_present</w:t>
      </w:r>
      <w:r>
        <w:t xml:space="preserve">) with a tracked unblock condition (§11.4.148 D3),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 metadata‑only PASS.</w:t>
      </w:r>
    </w:p>
    <w:bookmarkEnd w:id="14"/>
    <w:bookmarkStart w:id="15" w:name="Xf4744471c02a7a5fe92def864399180b019e05b"/>
    <w:p>
      <w:pPr>
        <w:pStyle w:val="Heading3"/>
      </w:pPr>
      <w:r>
        <w:t xml:space="preserve">0.4 §11.4.169 test‑type codes used here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Phase‑3 instantiation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Rust/</w:t>
            </w:r>
            <w:r>
              <w:rPr>
                <w:rStyle w:val="VerbatimChar"/>
              </w:rPr>
              <w:t xml:space="preserve">#[cfg(test)]</w:t>
            </w:r>
            <w:r>
              <w:t xml:space="preserve">, Dart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, Go</w:t>
            </w:r>
            <w:r>
              <w:t xml:space="preserve"> </w:t>
            </w:r>
            <w:r>
              <w:rPr>
                <w:rStyle w:val="VerbatimChar"/>
              </w:rPr>
              <w:t xml:space="preserve">_test.go</w:t>
            </w:r>
            <w:r>
              <w:t xml:space="preserve">, ArkTS Jest; mocks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here (§11.4.27).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real System; control plane + edge booted on‑demand via</w:t>
            </w:r>
            <w:r>
              <w:t xml:space="preserve"> </w:t>
            </w:r>
            <w:r>
              <w:rPr>
                <w:rStyle w:val="VerbatimChar"/>
              </w:rPr>
              <w:t xml:space="preserve">containers</w:t>
            </w:r>
            <w:r>
              <w:t xml:space="preserve"> </w:t>
            </w:r>
            <w:r>
              <w:t xml:space="preserve">submodule (§11.4.76); no mocks.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end‑to‑end</w:t>
            </w:r>
          </w:p>
        </w:tc>
        <w:tc>
          <w:tcPr/>
          <w:p>
            <w:pPr>
              <w:pStyle w:val="Compact"/>
            </w:pPr>
            <w:r>
              <w:t xml:space="preserve">full enroll → tunnel → reach on the target (device/emulator/browser).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full‑automation</w:t>
            </w:r>
          </w:p>
        </w:tc>
        <w:tc>
          <w:tcPr/>
          <w:p>
            <w:pPr>
              <w:pStyle w:val="Compact"/>
            </w:pPr>
            <w:r>
              <w:t xml:space="preserve">self‑driving, re‑runnable</w:t>
            </w:r>
            <w:r>
              <w:t xml:space="preserve"> </w:t>
            </w:r>
            <w:r>
              <w:rPr>
                <w:rStyle w:val="VerbatimChar"/>
              </w:rPr>
              <w:t xml:space="preserve">-count=3</w:t>
            </w:r>
            <w:r>
              <w:t xml:space="preserve">, no human after start (§11.4.98).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audit‑scope items, SBOM, leak audits, WASM origin/scope isolation, billing RLS.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RSS / heap ceiling on device (HarmonyOS, Aurora, iOS NE budget reuse) — §11.4.107(11).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throughput / p99 vs the per‑leg SLO budget [01 §SLO].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benchmarking</w:t>
            </w:r>
          </w:p>
        </w:tc>
        <w:tc>
          <w:tcPr/>
          <w:p>
            <w:pPr>
              <w:pStyle w:val="Compact"/>
            </w:pPr>
            <w:r>
              <w:t xml:space="preserve">WASM proxy MB/s, native shim CPU‑per‑Gbps on the</w:t>
            </w:r>
            <w:r>
              <w:t xml:space="preserve"> </w:t>
            </w:r>
            <w:r>
              <w:rPr>
                <w:rStyle w:val="VerbatimChar"/>
              </w:rPr>
              <w:t xml:space="preserve">bench.sh</w:t>
            </w:r>
            <w:r>
              <w:t xml:space="preserve"> </w:t>
            </w:r>
            <w:r>
              <w:t xml:space="preserve">rig [04_P0 §8].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interface flap / process kill mid‑transfer / metering‑pipeline SIGKILL (§11.4.85).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sustained + concurrent (≥10 parallel, ≥100 iters or ≥30 s) + boundary inputs (§11.4.85).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widget + golden tests on the ported flavor (HarmonyOS/Aurora theme).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enroll→connect→reach walkthrough, window‑scoped MP4 + vision verdict (§11.4.159).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</w:t>
            </w:r>
          </w:p>
        </w:tc>
        <w:tc>
          <w:tcPr/>
          <w:p>
            <w:pPr>
              <w:pStyle w:val="Compact"/>
            </w:pPr>
            <w:r>
              <w:t xml:space="preserve">recorded‑evidence</w:t>
            </w:r>
          </w:p>
        </w:tc>
        <w:tc>
          <w:tcPr/>
          <w:p>
            <w:pPr>
              <w:pStyle w:val="Compact"/>
            </w:pPr>
            <w:r>
              <w:t xml:space="preserve">window‑scoped MP4 (§11.4.154/.155) + media‑validation verdict (§11.4.163).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REPRO</w:t>
            </w:r>
          </w:p>
        </w:tc>
        <w:tc>
          <w:tcPr/>
          <w:p>
            <w:pPr>
              <w:pStyle w:val="Compac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</w:pPr>
            <w:r>
              <w:t xml:space="preserve">two independent rebuilds → bit‑identical artefact (E26);</w:t>
            </w:r>
            <w:r>
              <w:t xml:space="preserve"> </w:t>
            </w:r>
            <w:r>
              <w:rPr>
                <w:b/>
                <w:bCs/>
              </w:rPr>
              <w:t xml:space="preserve">Phase‑3‑specific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</w:t>
            </w:r>
          </w:p>
        </w:tc>
        <w:tc>
          <w:tcPr/>
          <w:p>
            <w:pPr>
              <w:pStyle w:val="Compact"/>
            </w:pPr>
            <w:r>
              <w:t xml:space="preserve">Challenge / HelixQA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challenges</w:t>
            </w:r>
            <w:r>
              <w:t xml:space="preserve">/</w:t>
            </w:r>
            <w:r>
              <w:rPr>
                <w:rStyle w:val="VerbatimChar"/>
              </w:rPr>
              <w:t xml:space="preserve">helix_qa</w:t>
            </w:r>
            <w:r>
              <w:t xml:space="preserve"> </w:t>
            </w:r>
            <w:r>
              <w:t xml:space="preserve">bank entry scoring PASS only on captured evidence (§11.4.27/.107).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DDOS</w:t>
      </w:r>
      <w:r>
        <w:t xml:space="preserve"> </w:t>
      </w:r>
      <w:r>
        <w:t xml:space="preserve">becomes</w:t>
      </w:r>
      <w:r>
        <w:t xml:space="preserve"> </w:t>
      </w:r>
      <w:r>
        <w:rPr>
          <w:b/>
          <w:bCs/>
        </w:rPr>
        <w:t xml:space="preserve">applicable</w:t>
      </w:r>
      <w:r>
        <w:t xml:space="preserve"> </w:t>
      </w:r>
      <w:r>
        <w:t xml:space="preserve">for the first time in this phase only where billing</w:t>
      </w:r>
      <w:r>
        <w:t xml:space="preserve"> </w:t>
      </w:r>
      <w:r>
        <w:t xml:space="preserve">exposes a</w:t>
      </w:r>
      <w:r>
        <w:t xml:space="preserve"> </w:t>
      </w:r>
      <w:r>
        <w:rPr>
          <w:i/>
          <w:iCs/>
        </w:rPr>
        <w:t xml:space="preserve">public</w:t>
      </w:r>
      <w:r>
        <w:t xml:space="preserve"> </w:t>
      </w:r>
      <w:r>
        <w:t xml:space="preserve">metering/checkout surface (E24); elsewhere it stays</w:t>
      </w:r>
      <w:r>
        <w:t xml:space="preserve"> </w:t>
      </w:r>
      <w:r>
        <w:rPr>
          <w:rStyle w:val="VerbatimChar"/>
        </w:rPr>
        <w:t xml:space="preserve">NOT_APPLICABLE: self-host-single-node</w:t>
      </w:r>
      <w:r>
        <w:t xml:space="preserve"> </w:t>
      </w:r>
      <w:r>
        <w:t xml:space="preserve">(§11.4.6), re‑armed by the managed SKU.</w:t>
      </w:r>
      <w:r>
        <w:t xml:space="preserve"> </w:t>
      </w:r>
      <w:r>
        <w:t xml:space="preserve">Each task lists only the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subset; absent types are out‑of‑scope by</w:t>
      </w:r>
      <w:r>
        <w:t xml:space="preserve"> </w:t>
      </w:r>
      <w:r>
        <w:t xml:space="preserve">design, not omission.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Xf6e4b21c1ee422b49fd00f507074ca3630ffde5"/>
    <w:p>
      <w:pPr>
        <w:pStyle w:val="Heading2"/>
      </w:pPr>
      <w:r>
        <w:t xml:space="preserve">2. Phase‑3 entry condition + the go/no‑go gates G20–G26</w:t>
      </w:r>
    </w:p>
    <w:bookmarkStart w:id="17" w:name="X71775015bc1c5acfbc967b55ae8329672ddc003"/>
    <w:p>
      <w:pPr>
        <w:pStyle w:val="Heading3"/>
      </w:pPr>
      <w:r>
        <w:t xml:space="preserve">2.0 Entry condition (prerequisite, not Phase‑3 work)</w:t>
      </w:r>
    </w:p>
    <w:p>
      <w:pPr>
        <w:pStyle w:val="FirstParagraph"/>
      </w:pPr>
      <w:r>
        <w:t xml:space="preserve">Phase 3 starts only when</w:t>
      </w:r>
      <w:r>
        <w:t xml:space="preserve"> </w:t>
      </w:r>
      <w:r>
        <w:rPr>
          <w:b/>
          <w:bCs/>
        </w:rPr>
        <w:t xml:space="preserve">Phase 2 has graduated</w:t>
      </w:r>
      <w:r>
        <w:t xml:space="preserve"> </w:t>
      </w:r>
      <w:r>
        <w:t xml:space="preserve">[04_P2 §11]: the full transport</w:t>
      </w:r>
      <w:r>
        <w:t xml:space="preserve"> </w:t>
      </w:r>
      <w:r>
        <w:t xml:space="preserve">set + DAITA + P2P/NAT traversal + multi‑hop + PQ handshake + desktop apps +</w:t>
      </w:r>
      <w:r>
        <w:t xml:space="preserve"> </w:t>
      </w:r>
      <w:r>
        <w:t xml:space="preserve">HA/multi‑region are shipped and the §08 Phase‑2 DoD is green on a clean baseline</w:t>
      </w:r>
      <w:r>
        <w:t xml:space="preserve"> </w:t>
      </w:r>
      <w:r>
        <w:t xml:space="preserve">(§11.4.40). Concretely the Phase‑3 work assumes these</w:t>
      </w:r>
      <w:r>
        <w:t xml:space="preserve"> </w:t>
      </w:r>
      <w:r>
        <w:rPr>
          <w:i/>
          <w:iCs/>
        </w:rPr>
        <w:t xml:space="preserve">already exist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with MASQUE (</w:t>
      </w:r>
      <w:r>
        <w:rPr>
          <w:rStyle w:val="VerbatimChar"/>
        </w:rPr>
        <w:t xml:space="preserve">helix-transport</w:t>
      </w:r>
      <w:r>
        <w:t xml:space="preserve">, [03]); 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shim contract (</w:t>
      </w:r>
      <w:r>
        <w:rPr>
          <w:rStyle w:val="VerbatimChar"/>
        </w:rPr>
        <w:t xml:space="preserve">helix-core/helix-ffi</w:t>
      </w:r>
      <w:r>
        <w:t xml:space="preserve">, [03 §5]); the multi‑tenant Postgres schema</w:t>
      </w:r>
      <w:r>
        <w:t xml:space="preserve"> </w:t>
      </w:r>
      <w:r>
        <w:t xml:space="preserve">with FORCE‑RLS and the</w:t>
      </w:r>
      <w:r>
        <w:t xml:space="preserve"> </w:t>
      </w:r>
      <w:r>
        <w:rPr>
          <w:b/>
          <w:bCs/>
        </w:rPr>
        <w:t xml:space="preserve">no‑durable‑connection‑log</w:t>
      </w:r>
      <w:r>
        <w:t xml:space="preserve"> </w:t>
      </w:r>
      <w:r>
        <w:t xml:space="preserve">CI lint (</w:t>
      </w:r>
      <w:r>
        <w:rPr>
          <w:rStyle w:val="VerbatimChar"/>
        </w:rPr>
        <w:t xml:space="preserve">E02</w:t>
      </w:r>
      <w:r>
        <w:t xml:space="preserve">, [02/04]); and</w:t>
      </w:r>
      <w:r>
        <w:t xml:space="preserve"> </w:t>
      </w:r>
      <w:r>
        <w:t xml:space="preserve">the coordinator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 [02]. Phase 3 extends each — it does not</w:t>
      </w:r>
      <w:r>
        <w:t xml:space="preserve"> </w:t>
      </w:r>
      <w:r>
        <w:t xml:space="preserve">re‑invent any.</w:t>
      </w:r>
    </w:p>
    <w:bookmarkEnd w:id="17"/>
    <w:bookmarkStart w:id="21" w:name="X947c998bc2fb01f111d0eaf5842abf24d729941"/>
    <w:p>
      <w:pPr>
        <w:pStyle w:val="Heading3"/>
      </w:pPr>
      <w:r>
        <w:t xml:space="preserve">2.1 The gates</w:t>
      </w:r>
    </w:p>
    <w:p>
      <w:pPr>
        <w:pStyle w:val="FirstParagraph"/>
      </w:pPr>
      <w:r>
        <w:drawing>
          <wp:inline>
            <wp:extent cx="5334000" cy="2258785"/>
            <wp:effectExtent b="0" l="0" r="0" t="0"/>
            <wp:docPr descr="diagram" title="" id="19" name="Picture"/>
            <a:graphic>
              <a:graphicData uri="http://schemas.openxmlformats.org/drawingml/2006/picture">
                <pic:pic>
                  <pic:nvPicPr>
                    <pic:cNvPr descr="/tmp/.private/milosvasic/tmp.HcJSAmMnho/img/diagram_001_d1560545f528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8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Go / no‑go bar</w:t>
            </w:r>
          </w:p>
        </w:tc>
        <w:tc>
          <w:tcPr/>
          <w:p>
            <w:pPr>
              <w:pStyle w:val="Compact"/>
            </w:pPr>
            <w:r>
              <w:t xml:space="preserve">Owning epic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G20</w:t>
            </w:r>
          </w:p>
        </w:tc>
        <w:tc>
          <w:tcPr/>
          <w:p>
            <w:pPr>
              <w:pStyle w:val="Compact"/>
            </w:pPr>
            <w:r>
              <w:t xml:space="preserve">Can we</w:t>
            </w:r>
            <w:r>
              <w:t xml:space="preserve"> </w:t>
            </w:r>
            <w:r>
              <w:rPr>
                <w:i/>
                <w:iCs/>
              </w:rPr>
              <w:t xml:space="preserve">build + sign</w:t>
            </w:r>
            <w:r>
              <w:t xml:space="preserve"> </w:t>
            </w:r>
            <w:r>
              <w:t xml:space="preserve">for every reach target in CI we control?</w:t>
            </w:r>
          </w:p>
        </w:tc>
        <w:tc>
          <w:tcPr/>
          <w:p>
            <w:pPr>
              <w:pStyle w:val="Compact"/>
            </w:pPr>
            <w:r>
              <w:t xml:space="preserve">OpenHarmony‑SIG fork runner builds a HAP + DevEco‑signs; OMP fork runner builds a signed Aurora RPM; both pinned + isolated so a fork lag never blocks mainline [04_UI §10].</w:t>
            </w:r>
          </w:p>
        </w:tc>
        <w:tc>
          <w:tcPr/>
          <w:p>
            <w:pPr>
              <w:pStyle w:val="Compact"/>
            </w:pPr>
            <w:r>
              <w:t xml:space="preserve">E20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G21</w:t>
            </w:r>
          </w:p>
        </w:tc>
        <w:tc>
          <w:tcPr/>
          <w:p>
            <w:pPr>
              <w:pStyle w:val="Compact"/>
            </w:pPr>
            <w:r>
              <w:t xml:space="preserve">Does the HarmonyOS NEXT tunnel actually carry traffic on a real device, under the memory ceiling?</w:t>
            </w:r>
          </w:p>
        </w:tc>
        <w:tc>
          <w:tcPr/>
          <w:p>
            <w:pPr>
              <w:pStyle w:val="Compact"/>
            </w:pPr>
            <w:r>
              <w:t xml:space="preserve">Enroll → tunnel UP →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reaches an authorized LAN host on a HarmonyOS NEXT device; Network Kit VPN ability active; helix‑core</w:t>
            </w:r>
            <w:r>
              <w:t xml:space="preserve"> </w:t>
            </w:r>
            <w:r>
              <w:rPr>
                <w:rStyle w:val="VerbatimChar"/>
              </w:rPr>
              <w:t xml:space="preserve">.so</w:t>
            </w:r>
            <w:r>
              <w:t xml:space="preserve"> </w:t>
            </w:r>
            <w:r>
              <w:t xml:space="preserve">heap ≥30% headroom under the extension limit (</w:t>
            </w:r>
            <w:r>
              <w:rPr>
                <w:rStyle w:val="VerbatimChar"/>
              </w:rPr>
              <w:t xml:space="preserve">PENDING_DEVICE:</w:t>
            </w:r>
            <w:r>
              <w:t xml:space="preserve"> </w:t>
            </w:r>
            <w:r>
              <w:t xml:space="preserve">until hardware) [04_UI §6.1].</w:t>
            </w:r>
          </w:p>
        </w:tc>
        <w:tc>
          <w:tcPr/>
          <w:p>
            <w:pPr>
              <w:pStyle w:val="Compact"/>
            </w:pPr>
            <w:r>
              <w:t xml:space="preserve">E21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G22</w:t>
            </w:r>
          </w:p>
        </w:tc>
        <w:tc>
          <w:tcPr/>
          <w:p>
            <w:pPr>
              <w:pStyle w:val="Compact"/>
            </w:pPr>
            <w:r>
              <w:t xml:space="preserve">Same, on Aurora OS, with a signed RPM.</w:t>
            </w:r>
          </w:p>
        </w:tc>
        <w:tc>
          <w:tcPr/>
          <w:p>
            <w:pPr>
              <w:pStyle w:val="Compact"/>
            </w:pPr>
            <w:r>
              <w:t xml:space="preserve">Enroll → tunnel UP → reach on an Aurora device; Qt/C++</w:t>
            </w:r>
            <w:r>
              <w:t xml:space="preserve"> </w:t>
            </w:r>
            <w:r>
              <w:rPr>
                <w:rStyle w:val="VerbatimChar"/>
              </w:rPr>
              <w:t xml:space="preserve">tun</w:t>
            </w:r>
            <w:r>
              <w:t xml:space="preserve"> </w:t>
            </w:r>
            <w:r>
              <w:t xml:space="preserve">backend driving helix‑core C ABI; signed RPM installs from the OMP toolchain (</w:t>
            </w:r>
            <w:r>
              <w:rPr>
                <w:rStyle w:val="VerbatimChar"/>
              </w:rPr>
              <w:t xml:space="preserve">PENDING_DEVICE:</w:t>
            </w:r>
            <w:r>
              <w:t xml:space="preserve">) [04_ARCH §5.7].</w:t>
            </w:r>
          </w:p>
        </w:tc>
        <w:tc>
          <w:tcPr/>
          <w:p>
            <w:pPr>
              <w:pStyle w:val="Compact"/>
            </w:pPr>
            <w:r>
              <w:t xml:space="preserve">E22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G23</w:t>
            </w:r>
          </w:p>
        </w:tc>
        <w:tc>
          <w:tcPr/>
          <w:p>
            <w:pPr>
              <w:pStyle w:val="Compact"/>
            </w:pPr>
            <w:r>
              <w:t xml:space="preserve">Can the in‑browser WASM MASQUE proxy reach a joined network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leaking beyond its declared scope?</w:t>
            </w:r>
          </w:p>
        </w:tc>
        <w:tc>
          <w:tcPr/>
          <w:p>
            <w:pPr>
              <w:pStyle w:val="Compact"/>
            </w:pPr>
            <w:r>
              <w:t xml:space="preserve">Console page proxies the browser's own fetch/WebTransport traffic to an authorized host via MASQUE;</w:t>
            </w:r>
            <w:r>
              <w:t xml:space="preserve"> </w:t>
            </w:r>
            <w:r>
              <w:rPr>
                <w:b/>
                <w:bCs/>
              </w:rPr>
              <w:t xml:space="preserve">no system‑wide tunnel claim</w:t>
            </w:r>
            <w:r>
              <w:t xml:space="preserve">; scope/origin isolation proven; kill on tab‑close [04_ARCH §5.7].</w:t>
            </w:r>
          </w:p>
        </w:tc>
        <w:tc>
          <w:tcPr/>
          <w:p>
            <w:pPr>
              <w:pStyle w:val="Compact"/>
            </w:pPr>
            <w:r>
              <w:t xml:space="preserve">E23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G24</w:t>
            </w:r>
          </w:p>
        </w:tc>
        <w:tc>
          <w:tcPr/>
          <w:p>
            <w:pPr>
              <w:pStyle w:val="Compact"/>
            </w:pPr>
            <w:r>
              <w:t xml:space="preserve">Can we meter + entitle tenants</w:t>
            </w:r>
            <w:r>
              <w:t xml:space="preserve"> </w:t>
            </w:r>
            <w:r>
              <w:rPr>
                <w:b/>
                <w:bCs/>
              </w:rPr>
              <w:t xml:space="preserve">without</w:t>
            </w:r>
            <w:r>
              <w:t xml:space="preserve"> </w:t>
            </w:r>
            <w:r>
              <w:t xml:space="preserve">breaking no‑logging?</w:t>
            </w:r>
          </w:p>
        </w:tc>
        <w:tc>
          <w:tcPr/>
          <w:p>
            <w:pPr>
              <w:pStyle w:val="Compact"/>
            </w:pPr>
            <w:r>
              <w:t xml:space="preserve">Per‑tenant aggregate metering + plan/quota enforcement + optional payment adapter; CI schema‑lint still fails on any durable connection/traffic table; billing OFF by default = zero behaviour change.</w:t>
            </w:r>
          </w:p>
        </w:tc>
        <w:tc>
          <w:tcPr/>
          <w:p>
            <w:pPr>
              <w:pStyle w:val="Compact"/>
            </w:pPr>
            <w:r>
              <w:t xml:space="preserve">E24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G25</w:t>
            </w:r>
          </w:p>
        </w:tc>
        <w:tc>
          <w:tcPr/>
          <w:p>
            <w:pPr>
              <w:pStyle w:val="Compact"/>
            </w:pPr>
            <w:r>
              <w:t xml:space="preserve">Does an independent third party confirm the security claims?</w:t>
            </w:r>
          </w:p>
        </w:tc>
        <w:tc>
          <w:tcPr/>
          <w:p>
            <w:pPr>
              <w:pStyle w:val="Compact"/>
            </w:pPr>
            <w:r>
              <w:t xml:space="preserve">A scoped external audit (crypto, control plane, shims, WASM) completes;</w:t>
            </w:r>
            <w:r>
              <w:t xml:space="preserve"> </w:t>
            </w:r>
            <w:r>
              <w:rPr>
                <w:b/>
                <w:bCs/>
              </w:rPr>
              <w:t xml:space="preserve">zero unresolved Critical/High</w:t>
            </w:r>
            <w:r>
              <w:t xml:space="preserve">; report published; remediation loop closed per §11.4.134.</w:t>
            </w:r>
          </w:p>
        </w:tc>
        <w:tc>
          <w:tcPr/>
          <w:p>
            <w:pPr>
              <w:pStyle w:val="Compact"/>
            </w:pPr>
            <w:r>
              <w:t xml:space="preserve">E25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G26</w:t>
            </w:r>
          </w:p>
        </w:tc>
        <w:tc>
          <w:tcPr/>
          <w:p>
            <w:pPr>
              <w:pStyle w:val="Compact"/>
            </w:pPr>
            <w:r>
              <w:t xml:space="preserve">Can a user verify the binaries match the source?</w:t>
            </w:r>
          </w:p>
        </w:tc>
        <w:tc>
          <w:tcPr/>
          <w:p>
            <w:pPr>
              <w:pStyle w:val="Compact"/>
            </w:pPr>
            <w:r>
              <w:t xml:space="preserve">Two independent rebuilds of every shipped artefact (Go control plane, Rust edge/core, Flutter apps, .so/.hap/.rpm/.wasm) are</w:t>
            </w:r>
            <w:r>
              <w:t xml:space="preserve"> </w:t>
            </w:r>
            <w:r>
              <w:rPr>
                <w:b/>
                <w:bCs/>
              </w:rPr>
              <w:t xml:space="preserve">bit‑identical</w:t>
            </w:r>
            <w:r>
              <w:t xml:space="preserve">; a public verification script reproduces them; divergences root‑caused to zero [04_P2 §11].</w:t>
            </w:r>
          </w:p>
        </w:tc>
        <w:tc>
          <w:tcPr/>
          <w:p>
            <w:pPr>
              <w:pStyle w:val="Compact"/>
            </w:pPr>
            <w:r>
              <w:t xml:space="preserve">E26</w:t>
            </w:r>
          </w:p>
        </w:tc>
      </w:tr>
    </w:tbl>
    <w:bookmarkEnd w:id="21"/>
    <w:bookmarkStart w:id="22" w:name="X669c00242b3a4c58e23b08eb62b38d65ed809e4"/>
    <w:p>
      <w:pPr>
        <w:pStyle w:val="Heading3"/>
      </w:pPr>
      <w:r>
        <w:t xml:space="preserve">2.2 Phase-gate-failure protocol</w:t>
      </w:r>
    </w:p>
    <w:p>
      <w:pPr>
        <w:pStyle w:val="FirstParagraph"/>
      </w:pPr>
      <w:r>
        <w:t xml:space="preserve">Phase 3's failure modes split cleanly along the honesty stance already built</w:t>
      </w:r>
      <w:r>
        <w:t xml:space="preserve"> </w:t>
      </w:r>
      <w:r>
        <w:t xml:space="preserve">into §0.3/§13 — most gates degrade to an honest non-blocking status rather than</w:t>
      </w:r>
      <w:r>
        <w:t xml:space="preserve"> </w:t>
      </w:r>
      <w:r>
        <w:t xml:space="preserve">stalling the whole release: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class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Cross-reference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G21/G22 (device-gated native shims) cannot be exercised — no hardware/CI access yet</w:t>
            </w:r>
          </w:p>
        </w:tc>
        <w:tc>
          <w:tcPr/>
          <w:p>
            <w:pPr>
              <w:pStyle w:val="Compact"/>
            </w:pPr>
            <w:r>
              <w:t xml:space="preserve">Gate stays</w:t>
            </w:r>
            <w:r>
              <w:t xml:space="preserve"> </w:t>
            </w:r>
            <w:r>
              <w:rPr>
                <w:rStyle w:val="VerbatimChar"/>
              </w:rPr>
              <w:t xml:space="preserve">pending_device</w:t>
            </w:r>
            <w:r>
              <w:t xml:space="preserve"> </w:t>
            </w:r>
            <w:r>
              <w:t xml:space="preserve">(§11.4.3</w:t>
            </w:r>
            <w:r>
              <w:t xml:space="preserve"> </w:t>
            </w:r>
            <w:r>
              <w:rPr>
                <w:rStyle w:val="VerbatimChar"/>
              </w:rPr>
              <w:t xml:space="preserve">hardware_not_present</w:t>
            </w:r>
            <w:r>
              <w:t xml:space="preserve">) — this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 Phase‑3 release blocker for the</w:t>
            </w:r>
            <w:r>
              <w:t xml:space="preserve"> </w:t>
            </w:r>
            <w:r>
              <w:rPr>
                <w:i/>
                <w:iCs/>
              </w:rPr>
              <w:t xml:space="preserve">other</w:t>
            </w:r>
            <w:r>
              <w:t xml:space="preserve"> </w:t>
            </w:r>
            <w:r>
              <w:t xml:space="preserve">gates; the release notes state plainly which reach targets are certified vs built-but-pending-device (§13). Reach targets ship independently as their gates clear.</w:t>
            </w:r>
          </w:p>
        </w:tc>
        <w:tc>
          <w:tcPr/>
          <w:p>
            <w:pPr>
              <w:pStyle w:val="Compact"/>
            </w:pPr>
            <w:r>
              <w:t xml:space="preserve">§13 honest-gap rule; risk register R‑P3‑1/R‑P3‑2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G25 (third-party audit) stalls on unfunded engagement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  <w:r>
              <w:t xml:space="preserve"> </w:t>
            </w:r>
            <w:r>
              <w:rPr>
                <w:rStyle w:val="VerbatimChar"/>
              </w:rPr>
              <w:t xml:space="preserve">Operator-blocked</w:t>
            </w:r>
            <w:r>
              <w:t xml:space="preserve"> </w:t>
            </w:r>
            <w:r>
              <w:t xml:space="preserve">with the §11.4.21 unblock detail (fund the engagement); does not block G20/G23/G24/G26 which are self-provisionable.</w:t>
            </w:r>
          </w:p>
        </w:tc>
        <w:tc>
          <w:tcPr/>
          <w:p>
            <w:pPr>
              <w:pStyle w:val="Compact"/>
            </w:pPr>
            <w:r>
              <w:t xml:space="preserve">HVPN-P3-252; §11.4.101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G25 finds unresolved Critical/High findings past the remediation loop</w:t>
            </w:r>
          </w:p>
        </w:tc>
        <w:tc>
          <w:tcPr/>
          <w:p>
            <w:pPr>
              <w:pStyle w:val="Compact"/>
            </w:pPr>
            <w:r>
              <w:t xml:space="preserve">Release-blocking for the</w:t>
            </w:r>
            <w:r>
              <w:t xml:space="preserve"> </w:t>
            </w:r>
            <w:r>
              <w:rPr>
                <w:i/>
                <w:iCs/>
              </w:rPr>
              <w:t xml:space="preserve">audited surfaces</w:t>
            </w:r>
            <w:r>
              <w:t xml:space="preserve"> </w:t>
            </w:r>
            <w:r>
              <w:t xml:space="preserve">specifically — a surface with an open Critical/High does not ship even if its own functional gate (G21/G22/G23) is green; iterate §11.4.134 to zero findings before that surface's release.</w:t>
            </w:r>
          </w:p>
        </w:tc>
        <w:tc>
          <w:tcPr/>
          <w:p>
            <w:pPr>
              <w:pStyle w:val="Compact"/>
            </w:pPr>
            <w:r>
              <w:t xml:space="preserve">HVPN-P3-253; §11.4.134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G26 (reproducible builds) — a fork toolchain (OHOS/Aurora) is not yet deterministic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PENDING_TOOLCHAIN:</w:t>
            </w:r>
            <w:r>
              <w:t xml:space="preserve"> </w:t>
            </w:r>
            <w:r>
              <w:t xml:space="preserve">keeps that one artefact's row open honestly; does not block the rest of the artefact matrix from certifying bit-identical.</w:t>
            </w:r>
          </w:p>
        </w:tc>
        <w:tc>
          <w:tcPr/>
          <w:p>
            <w:pPr>
              <w:pStyle w:val="Compact"/>
            </w:pPr>
            <w:r>
              <w:t xml:space="preserve">HVPN-P3-262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huge-blocker</w:t>
            </w:r>
            <w:r>
              <w:t xml:space="preserve"> </w:t>
            </w:r>
            <w:r>
              <w:t xml:space="preserve">surfaces during Phase‑3 validation (e.g. a regression in a Phase‑1/2 seam Phase‑3 depends on)</w:t>
            </w:r>
          </w:p>
        </w:tc>
        <w:tc>
          <w:tcPr/>
          <w:p>
            <w:pPr>
              <w:pStyle w:val="Compact"/>
            </w:pPr>
            <w:r>
              <w:t xml:space="preserve">Execute §11.4.129 in full — this is the one case where Phase 3's per-gate independence does NOT apply, because the regression is in shared infrastructure every gate depends on.</w:t>
            </w:r>
          </w:p>
        </w:tc>
        <w:tc>
          <w:tcPr/>
          <w:p>
            <w:pPr>
              <w:pStyle w:val="Compact"/>
            </w:pPr>
            <w:r>
              <w:t xml:space="preserve">§11.4.129</w:t>
            </w:r>
          </w:p>
        </w:tc>
      </w:tr>
    </w:tbl>
    <w:p>
      <w:pPr>
        <w:pStyle w:val="BodyText"/>
      </w:pPr>
      <w:r>
        <w:t xml:space="preserve">The distinguishing rule vs Phases 1–2: because Phase‑3's gates are largely</w:t>
      </w:r>
      <w:r>
        <w:t xml:space="preserve"> </w:t>
      </w:r>
      <w:r>
        <w:rPr>
          <w:b/>
          <w:bCs/>
        </w:rPr>
        <w:t xml:space="preserve">independent reach targets</w:t>
      </w:r>
      <w:r>
        <w:t xml:space="preserve"> </w:t>
      </w:r>
      <w:r>
        <w:t xml:space="preserve">(a HarmonyOS delay does not block the WASM proxy</w:t>
      </w:r>
      <w:r>
        <w:t xml:space="preserve"> </w:t>
      </w:r>
      <w:r>
        <w:t xml:space="preserve">or reproducible-builds work), a single gate's honest non-pass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by</w:t>
      </w:r>
      <w:r>
        <w:t xml:space="preserve"> </w:t>
      </w:r>
      <w:r>
        <w:t xml:space="preserve">default a whole-phase blocker — only a cross-cutting regression (shared</w:t>
      </w:r>
      <w:r>
        <w:t xml:space="preserve"> </w:t>
      </w:r>
      <w:r>
        <w:t xml:space="preserve">seam, or an audit finding blocking multiple surfaces) escalates to a</w:t>
      </w:r>
      <w:r>
        <w:t xml:space="preserve"> </w:t>
      </w:r>
      <w:r>
        <w:t xml:space="preserve">phase-wide stop.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1aec0ebb8f9698ef0fba3f086469a5e626f3aec"/>
    <w:p>
      <w:pPr>
        <w:pStyle w:val="Heading2"/>
      </w:pPr>
      <w:r>
        <w:t xml:space="preserve">3. Workable‑item schema (§11.4.93 DB‑ready)</w:t>
      </w:r>
    </w:p>
    <w:p>
      <w:pPr>
        <w:pStyle w:val="FirstParagraph"/>
      </w:pPr>
      <w:r>
        <w:t xml:space="preserve">The Phase‑3 rows extend the same canonical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table as Phase 0/1 [06 §0.3,</w:t>
      </w:r>
      <w:r>
        <w:t xml:space="preserve"> </w:t>
      </w:r>
      <w:r>
        <w:t xml:space="preserve">07 §3] — no schema change, only new rows + the Phase‑3 gate rows. The DDL the</w:t>
      </w:r>
      <w:r>
        <w:t xml:space="preserve"> </w:t>
      </w:r>
      <w:r>
        <w:t xml:space="preserve">rows must satisfy (Phase‑3 subset shown;</w:t>
      </w:r>
      <w:r>
        <w:t xml:space="preserve"> </w:t>
      </w:r>
      <w:r>
        <w:rPr>
          <w:rStyle w:val="VerbatimChar"/>
        </w:rPr>
        <w:t xml:space="preserve">gates</w:t>
      </w:r>
      <w:r>
        <w:t xml:space="preserve"> </w:t>
      </w:r>
      <w:r>
        <w:t xml:space="preserve">table reused with two new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 </w:t>
      </w:r>
      <w:r>
        <w:t xml:space="preserve">values for device‑gated results):</w:t>
      </w:r>
    </w:p>
    <w:p>
      <w:pPr>
        <w:pStyle w:val="SourceCode"/>
      </w:pPr>
      <w:r>
        <w:rPr>
          <w:rStyle w:val="CommentTok"/>
        </w:rPr>
        <w:t xml:space="preserve">-- docs/workable_items.db  (git-tracked, §11.4.95). Phase-3 rows append into the</w:t>
      </w:r>
      <w:r>
        <w:br/>
      </w:r>
      <w:r>
        <w:rPr>
          <w:rStyle w:val="CommentTok"/>
        </w:rPr>
        <w:t xml:space="preserve">-- canonical items table defined in [06 §0.3]; repeated here for self-containment.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items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'HVPN-P3-210'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      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        </w:t>
      </w:r>
      <w:r>
        <w:rPr>
          <w:rStyle w:val="CommentTok"/>
        </w:rPr>
        <w:t xml:space="preserve">-- epic/task ownership</w:t>
      </w:r>
      <w:r>
        <w:br/>
      </w:r>
      <w:r>
        <w:rPr>
          <w:rStyle w:val="NormalTok"/>
        </w:rPr>
        <w:t xml:space="preserve">    kind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'subtask'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'epic'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'Bug'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§11.4.15 closed set (+Operator-blocked §11.4.21)</w:t>
      </w:r>
      <w:r>
        <w:br/>
      </w:r>
      <w:r>
        <w:rPr>
          <w:rStyle w:val="NormalTok"/>
        </w:rPr>
        <w:t xml:space="preserve">    severity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(title)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gate          TEXT,                                   </w:t>
      </w:r>
      <w:r>
        <w:rPr>
          <w:rStyle w:val="CommentTok"/>
        </w:rPr>
        <w:t xml:space="preserve">-- 'G20'..'G26' or NULL</w:t>
      </w:r>
      <w:r>
        <w:br/>
      </w:r>
      <w:r>
        <w:rPr>
          <w:rStyle w:val="NormalTok"/>
        </w:rPr>
        <w:t xml:space="preserve">    description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(description)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depends_on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JSON array of ids</w:t>
      </w:r>
      <w:r>
        <w:br/>
      </w:r>
      <w:r>
        <w:rPr>
          <w:rStyle w:val="NormalTok"/>
        </w:rPr>
        <w:t xml:space="preserve">    deliverable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acceptance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est_effort_d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test_types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JSON array of §11.4.169 codes</w:t>
      </w:r>
      <w:r>
        <w:br/>
      </w:r>
      <w:r>
        <w:rPr>
          <w:rStyle w:val="NormalTok"/>
        </w:rPr>
        <w:t xml:space="preserve">    created_at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modified_at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gates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'G20'..'G26'</w:t>
      </w:r>
      <w:r>
        <w:br/>
      </w:r>
      <w:r>
        <w:rPr>
          <w:rStyle w:val="NormalTok"/>
        </w:rPr>
        <w:t xml:space="preserve">    question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go_no_go_bar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owning_epic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outcome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(outcome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'pending_device'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'operator_blocked'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evidence_path TEXT                                    </w:t>
      </w:r>
      <w:r>
        <w:rPr>
          <w:rStyle w:val="CommentTok"/>
        </w:rPr>
        <w:t xml:space="preserve">-- §11.4.5 captured evidence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Representative seed (one task row — the rest follow identically; the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generator is</w:t>
      </w:r>
      <w:r>
        <w:t xml:space="preserve"> </w:t>
      </w:r>
      <w:r>
        <w:rPr>
          <w:rStyle w:val="VerbatimChar"/>
        </w:rPr>
        <w:t xml:space="preserve">deploy/wbs/seed_p3.sql</w:t>
      </w:r>
      <w:r>
        <w:t xml:space="preserve">, idempotent, upserts by</w:t>
      </w:r>
      <w:r>
        <w:t xml:space="preserve"> </w:t>
      </w:r>
      <w:r>
        <w:rPr>
          <w:rStyle w:val="VerbatimChar"/>
        </w:rPr>
        <w:t xml:space="preserve">id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items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,kind,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,status,severity,title,gate,description,</w:t>
      </w:r>
      <w:r>
        <w:br/>
      </w:r>
      <w:r>
        <w:rPr>
          <w:rStyle w:val="NormalTok"/>
        </w:rPr>
        <w:t xml:space="preserve">                   depends_on,deliverable,acceptance,est_effort_d,test_types,</w:t>
      </w:r>
      <w:r>
        <w:br/>
      </w:r>
      <w:r>
        <w:rPr>
          <w:rStyle w:val="NormalTok"/>
        </w:rPr>
        <w:t xml:space="preserve">                   created_at,modified_at)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'HVPN-P3-211'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'HVPN-P3-E21'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'HarmonyOS Network Kit VPN extension ability + lifecycle wiring'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'G21'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'ArkTS VpnExtensionAbility that opens the Network Kit tunnel fd, hands it to the '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'helix-core .so over NAPI, and drives connect/disconnect/kill-switch from the '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'core status stream; proven by tunnel UP carrying traffic on a real device.'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'["HVPN-P3-210","HVPN-P3-201"]'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'shims/harmonyos/entry/src/.../HelixVpnAbility.ets + napi bridge'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'PENDING_DEVICE: on a HarmonyOS NEXT device, enroll-&gt;UP-&gt;curl reaches authorized '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'LAN host; window-scoped MP4 + DevEco profiler heap capture; §11.4.3 SKIP '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'hardware_not_present until a device/CI runner is provisioned (G20).'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'["UNIT","INT","E2E","MEM","UX","REC","CHAL"]'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'2026-06-25T00:00:00Z'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'2026-06-25T00:00:00Z'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docs↔DB round‑trip is mechanized by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(§11.4.106);</w:t>
      </w:r>
      <w:r>
        <w:t xml:space="preserve"> </w:t>
      </w:r>
      <w:r>
        <w:rPr>
          <w:rStyle w:val="VerbatimChar"/>
        </w:rPr>
        <w:t xml:space="preserve">workable-items validate</w:t>
      </w:r>
      <w:r>
        <w:t xml:space="preserve"> </w:t>
      </w:r>
      <w:r>
        <w:t xml:space="preserve">runs in the local pre‑build sweep (§11.4.93). No active CI (§11.4.156) —</w:t>
      </w:r>
      <w:r>
        <w:t xml:space="preserve"> </w:t>
      </w:r>
      <w:r>
        <w:t xml:space="preserve">the fork "runners" of E20 are</w:t>
      </w:r>
      <w:r>
        <w:t xml:space="preserve"> </w:t>
      </w:r>
      <w:r>
        <w:rPr>
          <w:b/>
          <w:bCs/>
        </w:rPr>
        <w:t xml:space="preserve">local/self‑hosted</w:t>
      </w:r>
      <w:r>
        <w:t xml:space="preserve"> </w:t>
      </w:r>
      <w:r>
        <w:t xml:space="preserve">build hosts, never a</w:t>
      </w:r>
      <w:r>
        <w:t xml:space="preserve"> </w:t>
      </w:r>
      <w:r>
        <w:rPr>
          <w:rStyle w:val="VerbatimChar"/>
        </w:rPr>
        <w:t xml:space="preserve">.github/workflows/*.yml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8" w:name="Xeb8f99a78f88fb7396233f5d775b68398e3fe07"/>
    <w:p>
      <w:pPr>
        <w:pStyle w:val="Heading2"/>
      </w:pPr>
      <w:r>
        <w:t xml:space="preserve">4. Epic map + dependency graph</w:t>
      </w:r>
    </w:p>
    <w:p>
      <w:pPr>
        <w:pStyle w:val="FirstParagraph"/>
      </w:pPr>
      <w:r>
        <w:drawing>
          <wp:inline>
            <wp:extent cx="5334000" cy="3490232"/>
            <wp:effectExtent b="0" l="0" r="0" t="0"/>
            <wp:docPr descr="diagram" title="" id="26" name="Picture"/>
            <a:graphic>
              <a:graphicData uri="http://schemas.openxmlformats.org/drawingml/2006/picture">
                <pic:pic>
                  <pic:nvPicPr>
                    <pic:cNvPr descr="/tmp/.private/milosvasic/tmp.HcJSAmMnho/img/diagram_002_18ad8de7f5c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0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Critical path (risk‑ordered §11.4.132):</w:t>
      </w:r>
      <w:r>
        <w:t xml:space="preserve"> </w:t>
      </w:r>
      <w:r>
        <w:rPr>
          <w:rStyle w:val="VerbatimChar"/>
        </w:rPr>
        <w:t xml:space="preserve">E20 → {E21 ∥ E22} → E25 → E26 → E27</w:t>
      </w:r>
      <w:r>
        <w:t xml:space="preserve">.</w:t>
      </w:r>
      <w:r>
        <w:t xml:space="preserve"> </w:t>
      </w:r>
      <w:r>
        <w:t xml:space="preserve">The two native shims (E21, E22, red) are the make‑or‑break carries and run as</w:t>
      </w:r>
      <w:r>
        <w:t xml:space="preserve"> </w:t>
      </w:r>
      <w:r>
        <w:rPr>
          <w:b/>
          <w:bCs/>
        </w:rPr>
        <w:t xml:space="preserve">disjoint‑scope parallel PWUs</w:t>
      </w:r>
      <w:r>
        <w:t xml:space="preserve"> </w:t>
      </w:r>
      <w:r>
        <w:t xml:space="preserve">(§11.4.58) the moment E20's fork runners exist.</w:t>
      </w:r>
      <w:r>
        <w:t xml:space="preserve"> </w:t>
      </w:r>
      <w:r>
        <w:t xml:space="preserve">E23 (WASM) and E24 (billing) fan out independently off E20 with no device risk.</w:t>
      </w:r>
      <w:r>
        <w:t xml:space="preserve"> </w:t>
      </w:r>
      <w:r>
        <w:t xml:space="preserve">E25 (audit) is a</w:t>
      </w:r>
      <w:r>
        <w:t xml:space="preserve"> </w:t>
      </w:r>
      <w:r>
        <w:rPr>
          <w:b/>
          <w:bCs/>
        </w:rPr>
        <w:t xml:space="preserve">convergence gate</w:t>
      </w:r>
      <w:r>
        <w:t xml:space="preserve">: it cannot start until the surfaces it</w:t>
      </w:r>
      <w:r>
        <w:t xml:space="preserve"> </w:t>
      </w:r>
      <w:r>
        <w:t xml:space="preserve">audits (E21–E24) are feature‑complete; E26 (reproducible builds) depends on E25</w:t>
      </w:r>
      <w:r>
        <w:t xml:space="preserve"> </w:t>
      </w:r>
      <w:r>
        <w:t xml:space="preserve">because the audited source tree is what must reproduce. Per §11.4.103, ≥3</w:t>
      </w:r>
      <w:r>
        <w:t xml:space="preserve"> </w:t>
      </w:r>
      <w:r>
        <w:t xml:space="preserve">background streams stay busy: while E21/E22 await device access (</w:t>
      </w:r>
      <w:r>
        <w:rPr>
          <w:rStyle w:val="VerbatimChar"/>
        </w:rPr>
        <w:t xml:space="preserve">PENDING_DEVICE</w:t>
      </w:r>
      <w:r>
        <w:t xml:space="preserve">),</w:t>
      </w:r>
      <w:r>
        <w:t xml:space="preserve"> </w:t>
      </w:r>
      <w:r>
        <w:t xml:space="preserve">E23/E24/E26‑tooling progress on host‑only work.</w:t>
      </w:r>
    </w:p>
    <w:p>
      <w:r>
        <w:pict>
          <v:rect style="width:0;height:1.5pt" o:hralign="center" o:hrstd="t" o:hr="t"/>
        </w:pict>
      </w:r>
    </w:p>
    <w:bookmarkEnd w:id="28"/>
    <w:bookmarkStart w:id="29" w:name="X7966fa47a5362ab725006f100ce2588207eec13"/>
    <w:p>
      <w:pPr>
        <w:pStyle w:val="Heading2"/>
      </w:pPr>
      <w:r>
        <w:t xml:space="preserve">5. E20 — Phase‑3 readiness gate + reach CI fabric</w:t>
      </w:r>
    </w:p>
    <w:p>
      <w:pPr>
        <w:pStyle w:val="FirstParagraph"/>
      </w:pPr>
      <w:r>
        <w:rPr>
          <w:b/>
          <w:bCs/>
        </w:rPr>
        <w:t xml:space="preserve">HVPN-P3-E20 — Reach build &amp; signing fabric (local/self‑hosted, no active CI §11.4.156)</w:t>
      </w:r>
      <w:r>
        <w:t xml:space="preserve"> </w:t>
      </w:r>
      <w:r>
        <w:rPr>
          <w:rStyle w:val="VerbatimChar"/>
        </w:rPr>
        <w:t xml:space="preserve">epic · module: deploy,ci</w:t>
      </w:r>
      <w:r>
        <w:t xml:space="preserve"> </w:t>
      </w:r>
      <w:r>
        <w:t xml:space="preserve">Gate</w:t>
      </w:r>
      <w:r>
        <w:t xml:space="preserve"> </w:t>
      </w:r>
      <w:r>
        <w:rPr>
          <w:b/>
          <w:bCs/>
        </w:rPr>
        <w:t xml:space="preserve">G20</w:t>
      </w:r>
      <w:r>
        <w:t xml:space="preserve">. The OpenHarmony‑SIG and OMP Aurora Flutter forks lag mainline and</w:t>
      </w:r>
      <w:r>
        <w:t xml:space="preserve"> </w:t>
      </w:r>
      <w:r>
        <w:t xml:space="preserve">need isolated, pinned, signing‑capable build hosts so a fork bump never blocks</w:t>
      </w:r>
      <w:r>
        <w:t xml:space="preserve"> </w:t>
      </w:r>
      <w:r>
        <w:t xml:space="preserve">the mainline release [04_UI §10.*]. Per §11.4.156 these are</w:t>
      </w:r>
      <w:r>
        <w:t xml:space="preserve"> </w:t>
      </w:r>
      <w:r>
        <w:rPr>
          <w:b/>
          <w:bCs/>
        </w:rPr>
        <w:t xml:space="preserve">self‑hosted Podman</w:t>
      </w:r>
      <w:r>
        <w:rPr>
          <w:b/>
          <w:bCs/>
        </w:rPr>
        <w:t xml:space="preserve"> </w:t>
      </w:r>
      <w:r>
        <w:rPr>
          <w:b/>
          <w:bCs/>
        </w:rPr>
        <w:t xml:space="preserve">build pods</w:t>
      </w:r>
      <w:r>
        <w:t xml:space="preserve">, not GitHub/GitLab pipelines.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HVPN-P3-200 — Pin the OpenHarmony‑SIG Flutter fork + DevEco toolchain in a reproducible pod.</w:t>
      </w:r>
      <w:r>
        <w:t xml:space="preserve"> </w:t>
      </w:r>
      <w:r>
        <w:rPr>
          <w:rStyle w:val="VerbatimChar"/>
        </w:rPr>
        <w:t xml:space="preserve">M(5) · deps: — · gate: G20 · tests: UNIT,FA,REPRO</w:t>
      </w:r>
    </w:p>
    <w:p>
      <w:pPr>
        <w:pStyle w:val="Compact"/>
        <w:numPr>
          <w:ilvl w:val="1"/>
          <w:numId w:val="1003"/>
        </w:numPr>
      </w:pPr>
      <w:r>
        <w:t xml:space="preserve">Desc: A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‑submodule (§11.4.76) Podman quadlet builds a HarmonyOS HAP from the</w:t>
      </w:r>
      <w:r>
        <w:t xml:space="preserve"> </w:t>
      </w:r>
      <w:r>
        <w:rPr>
          <w:rStyle w:val="VerbatimChar"/>
        </w:rPr>
        <w:t xml:space="preserve">gitee.com/openharmony-sig/flutter_flutter</w:t>
      </w:r>
      <w:r>
        <w:t xml:space="preserve"> </w:t>
      </w:r>
      <w:r>
        <w:rPr>
          <w:rStyle w:val="VerbatimChar"/>
        </w:rPr>
        <w:t xml:space="preserve">ohos</w:t>
      </w:r>
      <w:r>
        <w:t xml:space="preserve"> </w:t>
      </w:r>
      <w:r>
        <w:t xml:space="preserve">channel at a pinned SHA; DevEco command‑line tools + signing material mounted as secrets (§11.4.10). Deliverable:</w:t>
      </w:r>
      <w:r>
        <w:t xml:space="preserve"> </w:t>
      </w:r>
      <w:r>
        <w:rPr>
          <w:rStyle w:val="VerbatimChar"/>
        </w:rPr>
        <w:t xml:space="preserve">deploy/reach/harmonyos.container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docs/reach/harmonyos_toolchain.md</w:t>
      </w:r>
      <w:r>
        <w:t xml:space="preserve">. Acceptance:</w:t>
      </w:r>
      <w:r>
        <w:t xml:space="preserve"> </w:t>
      </w:r>
      <w:r>
        <w:rPr>
          <w:rStyle w:val="VerbatimChar"/>
        </w:rPr>
        <w:t xml:space="preserve">podman build</w:t>
      </w:r>
      <w:r>
        <w:t xml:space="preserve"> </w:t>
      </w:r>
      <w:r>
        <w:t xml:space="preserve">produces a HAP from the sample app; toolchain SHA recorded; secrets never in the image layer (</w:t>
      </w:r>
      <w:r>
        <w:rPr>
          <w:rStyle w:val="VerbatimChar"/>
        </w:rPr>
        <w:t xml:space="preserve">SEC</w:t>
      </w:r>
      <w:r>
        <w:t xml:space="preserve"> </w:t>
      </w:r>
      <w:r>
        <w:t xml:space="preserve">leak audit green). Tests:</w:t>
      </w:r>
      <w:r>
        <w:t xml:space="preserve"> </w:t>
      </w:r>
      <w:r>
        <w:rPr>
          <w:rStyle w:val="VerbatimChar"/>
        </w:rPr>
        <w:t xml:space="preserve">REPRO</w:t>
      </w:r>
      <w:r>
        <w:t xml:space="preserve"> </w:t>
      </w:r>
      <w:r>
        <w:t xml:space="preserve">(same SHA → same toolchain digest).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deploy/reach/harmonyos.container  (Podman quadlet — §11.4.76/.161 rootless)</w:t>
      </w:r>
      <w:r>
        <w:br/>
      </w: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 HarmonyOS HAP builder (OpenHarmony-SIG Flutter fork, pinned)</w:t>
      </w:r>
      <w:r>
        <w:br/>
      </w:r>
      <w:r>
        <w:rPr>
          <w:rStyle w:val="KeywordTok"/>
        </w:rPr>
        <w:t xml:space="preserve">[Container]</w:t>
      </w:r>
      <w:r>
        <w:br/>
      </w:r>
      <w:r>
        <w:rPr>
          <w:rStyle w:val="DataTypeTok"/>
        </w:rPr>
        <w:t xml:space="preserve">Image</w:t>
      </w:r>
      <w:r>
        <w:rPr>
          <w:rStyle w:val="OtherTok"/>
        </w:rPr>
        <w:t xml:space="preserve">=</w:t>
      </w:r>
      <w:r>
        <w:rPr>
          <w:rStyle w:val="StringTok"/>
        </w:rPr>
        <w:t xml:space="preserve">localhost/helix/harmonyos-builder:ohos-3.22.0-pinned</w:t>
      </w:r>
      <w:r>
        <w:br/>
      </w:r>
      <w:r>
        <w:rPr>
          <w:rStyle w:val="CommentTok"/>
        </w:rPr>
        <w:t xml:space="preserve"># never the rootful Docker daemon; rootless Podman only (§11.4.161)</w:t>
      </w:r>
      <w:r>
        <w:br/>
      </w:r>
      <w:r>
        <w:rPr>
          <w:rStyle w:val="DataTypeTok"/>
        </w:rPr>
        <w:t xml:space="preserve">Volume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%h/.helix/secrets/deveco:/secrets/deveco:ro,Z</w:t>
      </w:r>
      <w:r>
        <w:br/>
      </w:r>
      <w:r>
        <w:rPr>
          <w:rStyle w:val="DataTypeTok"/>
        </w:rPr>
        <w:t xml:space="preserve">Volume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%h/Projects/helix_vpn:/src:ro,Z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OHOS_FLUTTER_REV=&lt;pinned-sha&gt; DEVECO_SIGN_PROFILE=/secrets/deveco/helix.p7b</w:t>
      </w:r>
      <w:r>
        <w:br/>
      </w:r>
      <w:r>
        <w:rPr>
          <w:rStyle w:val="DataTypeTok"/>
        </w:rPr>
        <w:t xml:space="preserve">ReadOnly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NoNewPrivileges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CommentTok"/>
        </w:rPr>
        <w:t xml:space="preserve"># one-shot build; exits non-zero on signing failure (no fake-pass §11.4)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oneshot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HVPN-P3-201 — Pin the OMP Aurora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flutter-aurora</w:t>
      </w:r>
      <w:r>
        <w:rPr>
          <w:b/>
          <w:bCs/>
        </w:rPr>
        <w:t xml:space="preserve"> </w:t>
      </w:r>
      <w:r>
        <w:rPr>
          <w:b/>
          <w:bCs/>
        </w:rPr>
        <w:t xml:space="preserve">fork + RPM signing pod.</w:t>
      </w:r>
      <w:r>
        <w:t xml:space="preserve"> </w:t>
      </w:r>
      <w:r>
        <w:rPr>
          <w:rStyle w:val="VerbatimChar"/>
        </w:rPr>
        <w:t xml:space="preserve">M(5) · deps: — · gate: G20 · tests: UNIT,FA,REPRO,SEC</w:t>
      </w:r>
    </w:p>
    <w:p>
      <w:pPr>
        <w:pStyle w:val="Compact"/>
        <w:numPr>
          <w:ilvl w:val="1"/>
          <w:numId w:val="1004"/>
        </w:numPr>
      </w:pPr>
      <w:r>
        <w:t xml:space="preserve">Desc: Equivalent quadlet for the</w:t>
      </w:r>
      <w:r>
        <w:t xml:space="preserve"> </w:t>
      </w:r>
      <w:r>
        <w:rPr>
          <w:rStyle w:val="VerbatimChar"/>
        </w:rPr>
        <w:t xml:space="preserve">gitlab.com/omprussia/flutter</w:t>
      </w:r>
      <w:r>
        <w:t xml:space="preserve"> </w:t>
      </w:r>
      <w:r>
        <w:t xml:space="preserve">fork producing a</w:t>
      </w:r>
      <w:r>
        <w:t xml:space="preserve"> </w:t>
      </w:r>
      <w:r>
        <w:rPr>
          <w:b/>
          <w:bCs/>
        </w:rPr>
        <w:t xml:space="preserve">signed Aurora RPM</w:t>
      </w:r>
      <w:r>
        <w:t xml:space="preserve">; Aurora SDK + signing keys mounted read‑only. Russian‑hosted toolchain → isolated network egress policy, mirror‑pinned (§11.4.77 regen mechanism for the SDK tarball). Deliverable:</w:t>
      </w:r>
      <w:r>
        <w:t xml:space="preserve"> </w:t>
      </w:r>
      <w:r>
        <w:rPr>
          <w:rStyle w:val="VerbatimChar"/>
        </w:rPr>
        <w:t xml:space="preserve">deploy/reach/aurora.container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docs/reach/aurora_toolchain.md</w:t>
      </w:r>
      <w:r>
        <w:t xml:space="preserve">. Acceptance: signed RPM of the sample app builds;</w:t>
      </w:r>
      <w:r>
        <w:t xml:space="preserve"> </w:t>
      </w:r>
      <w:r>
        <w:rPr>
          <w:rStyle w:val="VerbatimChar"/>
        </w:rPr>
        <w:t xml:space="preserve">rpm -K</w:t>
      </w:r>
      <w:r>
        <w:t xml:space="preserve"> </w:t>
      </w:r>
      <w:r>
        <w:t xml:space="preserve">verifies the signature; SDK tarball SHA‑256 matches the recorded manifest. Tests:</w:t>
      </w:r>
      <w:r>
        <w:t xml:space="preserve"> </w:t>
      </w:r>
      <w:r>
        <w:rPr>
          <w:rStyle w:val="VerbatimChar"/>
        </w:rPr>
        <w:t xml:space="preserve">SEC</w:t>
      </w:r>
      <w:r>
        <w:t xml:space="preserve"> </w:t>
      </w:r>
      <w:r>
        <w:t xml:space="preserve">(egress allow‑list),</w:t>
      </w:r>
      <w:r>
        <w:t xml:space="preserve"> </w:t>
      </w:r>
      <w:r>
        <w:rPr>
          <w:rStyle w:val="VerbatimChar"/>
        </w:rPr>
        <w:t xml:space="preserve">REPRO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HVPN-P3-202 — Reach release‑artifact registry + provenance manifest.</w:t>
      </w:r>
      <w:r>
        <w:t xml:space="preserve"> </w:t>
      </w:r>
      <w:r>
        <w:rPr>
          <w:rStyle w:val="VerbatimChar"/>
        </w:rPr>
        <w:t xml:space="preserve">S(3) · deps: HVPN-P3-200,HVPN-P3-201 · gate: G20,G26 · tests: UNIT,FA</w:t>
      </w:r>
    </w:p>
    <w:p>
      <w:pPr>
        <w:pStyle w:val="Compact"/>
        <w:numPr>
          <w:ilvl w:val="1"/>
          <w:numId w:val="1005"/>
        </w:numPr>
      </w:pPr>
      <w:r>
        <w:t xml:space="preserve">Desc: A signed manifest (</w:t>
      </w:r>
      <w:r>
        <w:rPr>
          <w:rStyle w:val="VerbatimChar"/>
        </w:rPr>
        <w:t xml:space="preserve">reach_artifacts.json</w:t>
      </w:r>
      <w:r>
        <w:t xml:space="preserve">) recording every produced HAP/RPM/.wasm with its source SHA, toolchain digest, and SBOM pointer (feeds E26). Deliverable:</w:t>
      </w:r>
      <w:r>
        <w:t xml:space="preserve"> </w:t>
      </w:r>
      <w:r>
        <w:rPr>
          <w:rStyle w:val="VerbatimChar"/>
        </w:rPr>
        <w:t xml:space="preserve">deploy/reach/manifest.go</w:t>
      </w:r>
      <w:r>
        <w:t xml:space="preserve">. Acceptance: manifest entry generated per build, schema‑validated, links resolve.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HVPN-P3-203 — G20 readiness certification.</w:t>
      </w:r>
      <w:r>
        <w:t xml:space="preserve"> </w:t>
      </w:r>
      <w:r>
        <w:rPr>
          <w:rStyle w:val="VerbatimChar"/>
        </w:rPr>
        <w:t xml:space="preserve">XS(1) · deps: HVPN-P3-202 · gate: G20 · tests: FA,CHAL</w:t>
      </w:r>
    </w:p>
    <w:p>
      <w:pPr>
        <w:pStyle w:val="Compact"/>
        <w:numPr>
          <w:ilvl w:val="1"/>
          <w:numId w:val="1006"/>
        </w:numPr>
      </w:pPr>
      <w:r>
        <w:t xml:space="preserve">Desc: One‑shot</w:t>
      </w:r>
      <w:r>
        <w:t xml:space="preserve"> </w:t>
      </w:r>
      <w:r>
        <w:rPr>
          <w:rStyle w:val="VerbatimChar"/>
        </w:rPr>
        <w:t xml:space="preserve">make reach-ci-gate</w:t>
      </w:r>
      <w:r>
        <w:t xml:space="preserve"> </w:t>
      </w:r>
      <w:r>
        <w:t xml:space="preserve">that builds + signs both fork artefacts and emits the G20 verdict + evidence paths. Acceptance: HAP and signed RPM both produced from a clean checkout in two consecutive</w:t>
      </w:r>
      <w:r>
        <w:t xml:space="preserve"> </w:t>
      </w:r>
      <w:r>
        <w:rPr>
          <w:rStyle w:val="VerbatimChar"/>
        </w:rPr>
        <w:t xml:space="preserve">-count=2</w:t>
      </w:r>
      <w:r>
        <w:t xml:space="preserve"> </w:t>
      </w:r>
      <w:r>
        <w:t xml:space="preserve">runs; gate row</w:t>
      </w:r>
      <w:r>
        <w:t xml:space="preserve"> </w:t>
      </w:r>
      <w:r>
        <w:rPr>
          <w:rStyle w:val="VerbatimChar"/>
        </w:rPr>
        <w:t xml:space="preserve">outcome=pass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3" w:name="X2cfbede5f13bedd721e41e3c3236fe15a8c0253"/>
    <w:p>
      <w:pPr>
        <w:pStyle w:val="Heading2"/>
      </w:pPr>
      <w:r>
        <w:t xml:space="preserve">6. E21 — HarmonyOS NEXT build (highest risk)</w:t>
      </w:r>
    </w:p>
    <w:p>
      <w:pPr>
        <w:pStyle w:val="FirstParagraph"/>
      </w:pPr>
      <w:r>
        <w:rPr>
          <w:b/>
          <w:bCs/>
        </w:rPr>
        <w:t xml:space="preserve">HVPN-P3-E21 — HarmonyOS NEXT app + Network Kit VPN shim</w:t>
      </w:r>
      <w:r>
        <w:t xml:space="preserve"> </w:t>
      </w:r>
      <w:r>
        <w:rPr>
          <w:rStyle w:val="VerbatimChar"/>
        </w:rPr>
        <w:t xml:space="preserve">epic · module: shims/harmonyos</w:t>
      </w:r>
      <w:r>
        <w:t xml:space="preserve"> </w:t>
      </w:r>
      <w:r>
        <w:t xml:space="preserve">Gate</w:t>
      </w:r>
      <w:r>
        <w:t xml:space="preserve"> </w:t>
      </w:r>
      <w:r>
        <w:rPr>
          <w:b/>
          <w:bCs/>
        </w:rPr>
        <w:t xml:space="preserve">G21</w:t>
      </w:r>
      <w:r>
        <w:t xml:space="preserve">. HarmonyOS NEXT dropped Android/ART compatibility — native ArkTS/</w:t>
      </w:r>
      <w:r>
        <w:t xml:space="preserve"> </w:t>
      </w:r>
      <w:r>
        <w:t xml:space="preserve">ArkUI + DevEco only — so the only single‑codebase path is the OpenHarmony‑SIG</w:t>
      </w:r>
      <w:r>
        <w:t xml:space="preserve"> </w:t>
      </w:r>
      <w:r>
        <w:t xml:space="preserve">Flutter fork (HAP) with the VPN extension written in</w:t>
      </w:r>
      <w:r>
        <w:t xml:space="preserve"> </w:t>
      </w:r>
      <w:r>
        <w:rPr>
          <w:b/>
          <w:bCs/>
        </w:rPr>
        <w:t xml:space="preserve">ArkTS</w:t>
      </w:r>
      <w:r>
        <w:t xml:space="preserve"> </w:t>
      </w:r>
      <w:r>
        <w:t xml:space="preserve">bridging via</w:t>
      </w:r>
      <w:r>
        <w:t xml:space="preserve"> </w:t>
      </w:r>
      <w:r>
        <w:rPr>
          <w:b/>
          <w:bCs/>
        </w:rPr>
        <w:t xml:space="preserve">NAPI</w:t>
      </w:r>
      <w:r>
        <w:t xml:space="preserve"> </w:t>
      </w:r>
      <w:r>
        <w:t xml:space="preserve">to the Rust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[04_ARCH §5.7, 04_UI §6.1]. The UI ports</w:t>
      </w:r>
      <w:r>
        <w:t xml:space="preserve"> </w:t>
      </w:r>
      <w:r>
        <w:t xml:space="preserve">for free; the</w:t>
      </w:r>
      <w:r>
        <w:t xml:space="preserve"> </w:t>
      </w:r>
      <w:r>
        <w:rPr>
          <w:b/>
          <w:bCs/>
        </w:rPr>
        <w:t xml:space="preserve">tunnel ability is real native work</w:t>
      </w:r>
      <w:r>
        <w:t xml:space="preserve"> </w:t>
      </w:r>
      <w:r>
        <w:t xml:space="preserve">— this is the project's</w:t>
      </w:r>
      <w:r>
        <w:t xml:space="preserve"> </w:t>
      </w:r>
      <w:r>
        <w:t xml:space="preserve">single biggest platform risk; treat every device‑gated acceptance as</w:t>
      </w:r>
      <w:r>
        <w:t xml:space="preserve"> </w:t>
      </w:r>
      <w:r>
        <w:rPr>
          <w:rStyle w:val="VerbatimChar"/>
        </w:rPr>
        <w:t xml:space="preserve">PENDING_DEVICE</w:t>
      </w:r>
      <w:r>
        <w:t xml:space="preserve"> </w:t>
      </w:r>
      <w:r>
        <w:t xml:space="preserve">until hardware/CI exists (G20).</w:t>
      </w:r>
    </w:p>
    <w:p>
      <w:pPr>
        <w:pStyle w:val="BodyText"/>
      </w:pPr>
      <w:r>
        <w:drawing>
          <wp:inline>
            <wp:extent cx="5334000" cy="2068285"/>
            <wp:effectExtent b="0" l="0" r="0" t="0"/>
            <wp:docPr descr="diagram" title="" id="31" name="Picture"/>
            <a:graphic>
              <a:graphicData uri="http://schemas.openxmlformats.org/drawingml/2006/picture">
                <pic:pic>
                  <pic:nvPicPr>
                    <pic:cNvPr descr="/tmp/.private/milosvasic/tmp.HcJSAmMnho/img/diagram_003_97e812586150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8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HVPN-P3-210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helix-core</w:t>
      </w:r>
      <w:r>
        <w:rPr>
          <w:b/>
          <w:bCs/>
        </w:rPr>
        <w:t xml:space="preserve"> </w:t>
      </w:r>
      <w:r>
        <w:rPr>
          <w:b/>
          <w:bCs/>
        </w:rPr>
        <w:t xml:space="preserve">cross‑compile to OpenHarmony (</w:t>
      </w:r>
      <w:r>
        <w:rPr>
          <w:rStyle w:val="VerbatimChar"/>
          <w:b/>
          <w:bCs/>
        </w:rPr>
        <w:t xml:space="preserve">aarch64‑unknown‑linux‑ohos</w:t>
      </w:r>
      <w:r>
        <w:rPr>
          <w:b/>
          <w:bCs/>
        </w:rPr>
        <w:t xml:space="preserve">) + NAPI surface.</w:t>
      </w:r>
      <w:r>
        <w:t xml:space="preserve"> </w:t>
      </w:r>
      <w:r>
        <w:rPr>
          <w:rStyle w:val="VerbatimChar"/>
        </w:rPr>
        <w:t xml:space="preserve">L(8) · deps: HVPN-P3-200 · gate: G21 · tests: UNIT,INT,MEM,BENCH</w:t>
      </w:r>
    </w:p>
    <w:p>
      <w:pPr>
        <w:pStyle w:val="Compact"/>
        <w:numPr>
          <w:ilvl w:val="1"/>
          <w:numId w:val="1008"/>
        </w:numPr>
      </w:pPr>
      <w:r>
        <w:t xml:space="preserve">Desc: Build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 </w:t>
      </w:r>
      <w:r>
        <w:t xml:space="preserve">for the OHOS target; expose a NAPI module (</w:t>
      </w:r>
      <w:r>
        <w:rPr>
          <w:rStyle w:val="VerbatimChar"/>
        </w:rPr>
        <w:t xml:space="preserve">libhelix_ohos.so</w:t>
      </w:r>
      <w:r>
        <w:t xml:space="preserve">) wrapping the existing UniFFI/FFI surface [03 §5]. Deliverable:</w:t>
      </w:r>
      <w:r>
        <w:t xml:space="preserve"> </w:t>
      </w:r>
      <w:r>
        <w:rPr>
          <w:rStyle w:val="VerbatimChar"/>
        </w:rPr>
        <w:t xml:space="preserve">shims/harmonyos/native/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cargo</w:t>
      </w:r>
      <w:r>
        <w:t xml:space="preserve"> </w:t>
      </w:r>
      <w:r>
        <w:t xml:space="preserve">target config. Acceptance: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loads in an ArkTS test harness;</w:t>
      </w:r>
      <w:r>
        <w:t xml:space="preserve"> </w:t>
      </w:r>
      <w:r>
        <w:rPr>
          <w:rStyle w:val="VerbatimChar"/>
        </w:rPr>
        <w:t xml:space="preserve">helix_version()</w:t>
      </w:r>
      <w:r>
        <w:t xml:space="preserve"> </w:t>
      </w:r>
      <w:r>
        <w:t xml:space="preserve">round‑trips; RSS ceiling sampled (</w:t>
      </w:r>
      <w:r>
        <w:rPr>
          <w:rStyle w:val="VerbatimChar"/>
        </w:rPr>
        <w:t xml:space="preserve">PENDING_DEVICE</w:t>
      </w:r>
      <w:r>
        <w:t xml:space="preserve"> </w:t>
      </w:r>
      <w:r>
        <w:t xml:space="preserve">on hardware). Tests:</w:t>
      </w:r>
      <w:r>
        <w:t xml:space="preserve"> </w:t>
      </w:r>
      <w:r>
        <w:rPr>
          <w:rStyle w:val="VerbatimChar"/>
        </w:rPr>
        <w:t xml:space="preserve">MEM</w:t>
      </w:r>
      <w:r>
        <w:t xml:space="preserve"> </w:t>
      </w:r>
      <w:r>
        <w:t xml:space="preserve">(heap headroom),</w:t>
      </w:r>
      <w:r>
        <w:t xml:space="preserve"> </w:t>
      </w:r>
      <w:r>
        <w:rPr>
          <w:rStyle w:val="VerbatimChar"/>
        </w:rPr>
        <w:t xml:space="preserve">BENCH</w:t>
      </w:r>
      <w:r>
        <w:t xml:space="preserve"> </w:t>
      </w:r>
      <w:r>
        <w:t xml:space="preserve">(throughput on emulator).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shims/harmonyos/native/src/lib.rs — NAPI surface over the SAME helix-core API.</w:t>
      </w:r>
      <w:r>
        <w:br/>
      </w:r>
      <w:r>
        <w:rPr>
          <w:rStyle w:val="CommentTok"/>
        </w:rPr>
        <w:t xml:space="preserve">// No HarmonyOS specifics leak into helix-core (§11.4.28 decoupling): this crate</w:t>
      </w:r>
      <w:r>
        <w:br/>
      </w:r>
      <w:r>
        <w:rPr>
          <w:rStyle w:val="CommentTok"/>
        </w:rPr>
        <w:t xml:space="preserve">// is the ONLY OHOS-aware code; it re-exports the platform-neutral core.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napi_ohos::</w:t>
      </w:r>
      <w:r>
        <w:rPr>
          <w:rStyle w:val="OperatorTok"/>
        </w:rPr>
        <w:t xml:space="preserve">{</w:t>
      </w:r>
      <w:r>
        <w:rPr>
          <w:rStyle w:val="PreprocessorTok"/>
        </w:rPr>
        <w:t xml:space="preserve">bindgen_prelude::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JsObject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helix_ffi::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reused, unchanged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napi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helix_start(tun_fd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config_json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CoreConfig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from_str(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config_json)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from_reason(e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tun_fd is owned by Network Kit; core writes/reads packets, never closes it.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Core::</w:t>
      </w:r>
      <w:r>
        <w:rPr>
          <w:rStyle w:val="NormalTok"/>
        </w:rPr>
        <w:t xml:space="preserve">start_on_fd(tun_fd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from_reason(e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(handle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id())            </w:t>
      </w:r>
      <w:r>
        <w:rPr>
          <w:rStyle w:val="CommentTok"/>
        </w:rPr>
        <w:t xml:space="preserve">// opaque handle; ArkTS keeps it for stop()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napi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helix_stop(handle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Core::</w:t>
      </w:r>
      <w:r>
        <w:rPr>
          <w:rStyle w:val="NormalTok"/>
        </w:rPr>
        <w:t xml:space="preserve">stop(handle)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from_reason(e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Status pushed to ArkTS via a threadsafe function (kill-switch, escalation).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napi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ts_args_type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"callback: (status: string) =&gt; void"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helix_subscribe(handle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JsFunction)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tsfn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ThreadsafeFunction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ErrorStrategy::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callback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create_threadsafe_function(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value]))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Core::</w:t>
      </w:r>
      <w:r>
        <w:rPr>
          <w:rStyle w:val="NormalTok"/>
        </w:rPr>
        <w:t xml:space="preserve">on_status(handle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tsfn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call(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to_string(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ThreadsafeFunctionCallMode::</w:t>
      </w:r>
      <w:r>
        <w:rPr>
          <w:rStyle w:val="NormalTok"/>
        </w:rPr>
        <w:t xml:space="preserve">NonBlocking)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HVPN-P3-211 — Network Kit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VpnExtensionAbility</w:t>
      </w:r>
      <w:r>
        <w:rPr>
          <w:b/>
          <w:bCs/>
        </w:rPr>
        <w:t xml:space="preserve"> </w:t>
      </w:r>
      <w:r>
        <w:rPr>
          <w:b/>
          <w:bCs/>
        </w:rPr>
        <w:t xml:space="preserve">+ lifecycle + kill‑switch.</w:t>
      </w:r>
      <w:r>
        <w:t xml:space="preserve"> </w:t>
      </w:r>
      <w:r>
        <w:rPr>
          <w:rStyle w:val="VerbatimChar"/>
        </w:rPr>
        <w:t xml:space="preserve">L(8) · deps: HVPN-P3-210,HVPN-P3-201 · gate: G21 · tests: UNIT,INT,E2E,MEM,UX,REC,CHAL</w:t>
      </w:r>
    </w:p>
    <w:p>
      <w:pPr>
        <w:pStyle w:val="Compact"/>
        <w:numPr>
          <w:ilvl w:val="1"/>
          <w:numId w:val="1009"/>
        </w:numPr>
      </w:pPr>
      <w:r>
        <w:t xml:space="preserve">Desc: The ArkTS ability that requests VPN consent, creates the</w:t>
      </w:r>
      <w:r>
        <w:t xml:space="preserve"> </w:t>
      </w:r>
      <w:r>
        <w:rPr>
          <w:rStyle w:val="VerbatimChar"/>
        </w:rPr>
        <w:t xml:space="preserve">VpnConnection</w:t>
      </w:r>
      <w:r>
        <w:t xml:space="preserve"> </w:t>
      </w:r>
      <w:r>
        <w:t xml:space="preserve">(tun fd, routes, DNS), hands the fd to the core, and drives connect/disconnect/kill‑switch/auto‑escalate from the core status stream. Deliverable:</w:t>
      </w:r>
      <w:r>
        <w:t xml:space="preserve"> </w:t>
      </w:r>
      <w:r>
        <w:rPr>
          <w:rStyle w:val="VerbatimChar"/>
        </w:rPr>
        <w:t xml:space="preserve">shims/harmonyos/entry/src/main/ets/HelixVpnAbility.ets</w:t>
      </w:r>
      <w:r>
        <w:t xml:space="preserve">. Acceptance (</w:t>
      </w:r>
      <w:r>
        <w:rPr>
          <w:rStyle w:val="VerbatimChar"/>
        </w:rPr>
        <w:t xml:space="preserve">PENDING_DEVICE</w:t>
      </w:r>
      <w:r>
        <w:t xml:space="preserve">): enroll → UP →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reaches authorized LAN host on a HarmonyOS NEXT device; tunnel‑drop blanks plaintext (kill‑switch) per §04; window‑scoped MP4 + DevEco heap capture; §11.4.3 SKIP</w:t>
      </w:r>
      <w:r>
        <w:t xml:space="preserve"> </w:t>
      </w:r>
      <w:r>
        <w:rPr>
          <w:rStyle w:val="VerbatimChar"/>
        </w:rPr>
        <w:t xml:space="preserve">hardware_not_present</w:t>
      </w:r>
      <w:r>
        <w:t xml:space="preserve"> </w:t>
      </w:r>
      <w:r>
        <w:t xml:space="preserve">until G20 provisions a device.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shims/harmonyos/entry/src/main/ets/HelixVpnAbility.ets  (ArkTS)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vpnExtension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'@kit.NetworkKit'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helix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'libhelix_ohos.so'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the NAPI module (HVPN-P3-210)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HelixVpnAbility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vpnExtension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VpnExtensionAbility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onConnect</w:t>
      </w:r>
      <w:r>
        <w:rPr>
          <w:rStyle w:val="NormalTok"/>
        </w:rPr>
        <w:t xml:space="preserve">(profile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HelixProfile)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vpnExtension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createVpnConnection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                </w:t>
      </w:r>
      <w:r>
        <w:rPr>
          <w:rStyle w:val="CommentTok"/>
        </w:rPr>
        <w:t xml:space="preserve">// tun fd from Network Kit</w:t>
      </w:r>
      <w:r>
        <w:br/>
      </w:r>
      <w:r>
        <w:rPr>
          <w:rStyle w:val="NormalTok"/>
        </w:rPr>
        <w:t xml:space="preserve">      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overlayAddrs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ULA /48 + 4via6 (D4, [02])</w:t>
      </w:r>
      <w:r>
        <w:br/>
      </w:r>
      <w:r>
        <w:rPr>
          <w:rStyle w:val="NormalTok"/>
        </w:rPr>
        <w:t xml:space="preserve">     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allowedRoutes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policy-filtered need-to-know</w:t>
      </w:r>
      <w:r>
        <w:br/>
      </w:r>
      <w:r>
        <w:rPr>
          <w:rStyle w:val="NormalTok"/>
        </w:rPr>
        <w:t xml:space="preserve">      dnsAddresses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MASQUE-safe floor [research-masque]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helix_start</w:t>
      </w:r>
      <w:r>
        <w:rPr>
          <w:rStyle w:val="NormalTok"/>
        </w:rPr>
        <w:t xml:space="preserve">(fd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coreConfig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helix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helix_subscribe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onCoreStatus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</w:t>
      </w:r>
      <w:r>
        <w:rPr>
          <w:rStyle w:val="NormalTok"/>
        </w:rPr>
        <w:t xml:space="preserve">) helix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helix_stop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onCoreStatus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HelixStatus)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kill-switch: if s.state === 'down' &amp;&amp; killSwitch, drop the default route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auto-escalate: core already moved WG→MASQUE; surface 'escalating' to UI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'helix.status'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HVPN-P3-212 — Flutter HAP build of the Access + Connector flavors (OHOS channel).</w:t>
      </w:r>
      <w:r>
        <w:t xml:space="preserve"> </w:t>
      </w:r>
      <w:r>
        <w:rPr>
          <w:rStyle w:val="VerbatimChar"/>
        </w:rPr>
        <w:t xml:space="preserve">M(5) · deps: HVPN-P3-211 · gate: G21 · tests: UI,UX,REC</w:t>
      </w:r>
    </w:p>
    <w:p>
      <w:pPr>
        <w:pStyle w:val="Compact"/>
        <w:numPr>
          <w:ilvl w:val="1"/>
          <w:numId w:val="1010"/>
        </w:numPr>
      </w:pPr>
      <w:r>
        <w:t xml:space="preserve">Desc: Produce signed HAPs of the two tunnel flavors via</w:t>
      </w:r>
      <w:r>
        <w:t xml:space="preserve"> </w:t>
      </w:r>
      <w:r>
        <w:rPr>
          <w:rStyle w:val="VerbatimChar"/>
        </w:rPr>
        <w:t xml:space="preserve">runHelixApp(flavor,...)</w:t>
      </w:r>
      <w:r>
        <w:t xml:space="preserve"> </w:t>
      </w:r>
      <w:r>
        <w:t xml:space="preserve">[04_UI §2] on the SIG fork; Dart UI unchanged; ArkTS↔Dart MethodChannel wired. Deliverable:</w:t>
      </w:r>
      <w:r>
        <w:t xml:space="preserve"> </w:t>
      </w:r>
      <w:r>
        <w:rPr>
          <w:rStyle w:val="VerbatimChar"/>
        </w:rPr>
        <w:t xml:space="preserve">helix-access.hap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helix-connector.hap</w:t>
      </w:r>
      <w:r>
        <w:t xml:space="preserve">. Acceptance: app installs + drives the shim; golden UI tests pass on the OHOS theme; UX walkthrough MP4 vision‑verified (</w:t>
      </w:r>
      <w:r>
        <w:rPr>
          <w:rStyle w:val="VerbatimChar"/>
        </w:rPr>
        <w:t xml:space="preserve">PENDING_DEVICE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HVPN-P3-213 — DevEco signing + market metadata + l10n (zh‑Hans first‑tier).</w:t>
      </w:r>
      <w:r>
        <w:t xml:space="preserve"> </w:t>
      </w:r>
      <w:r>
        <w:rPr>
          <w:rStyle w:val="VerbatimChar"/>
        </w:rPr>
        <w:t xml:space="preserve">S(3) · deps: HVPN-P3-212 · gate: G21 · tests: FA,UI</w:t>
      </w:r>
    </w:p>
    <w:p>
      <w:pPr>
        <w:pStyle w:val="Compact"/>
        <w:numPr>
          <w:ilvl w:val="1"/>
          <w:numId w:val="1011"/>
        </w:numPr>
      </w:pPr>
      <w:r>
        <w:t xml:space="preserve">Desc: DevEco signing profile, AppGallery metadata, Simplified Chinese as a first‑tier locale (</w:t>
      </w:r>
      <w:r>
        <w:rPr>
          <w:rStyle w:val="VerbatimChar"/>
        </w:rPr>
        <w:t xml:space="preserve">helix_l10n</w:t>
      </w:r>
      <w:r>
        <w:t xml:space="preserve">, [04_UI §8]). Deliverable: signing config +</w:t>
      </w:r>
      <w:r>
        <w:t xml:space="preserve"> </w:t>
      </w:r>
      <w:r>
        <w:rPr>
          <w:rStyle w:val="VerbatimChar"/>
        </w:rPr>
        <w:t xml:space="preserve">intl_zh.arb</w:t>
      </w:r>
      <w:r>
        <w:t xml:space="preserve">. Acceptance: signed HAP verifies; zh‑Hans strings render with no overflow (UI golden).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HVPN-P3-214 — G21 device certification + honest gap doc.</w:t>
      </w:r>
      <w:r>
        <w:t xml:space="preserve"> </w:t>
      </w:r>
      <w:r>
        <w:rPr>
          <w:rStyle w:val="VerbatimChar"/>
        </w:rPr>
        <w:t xml:space="preserve">M(4) · deps: HVPN-P3-211,HVPN-P3-212 · gate: G21 · tests: E2E,FA,CHAL,REC</w:t>
      </w:r>
    </w:p>
    <w:p>
      <w:pPr>
        <w:pStyle w:val="Compact"/>
        <w:numPr>
          <w:ilvl w:val="1"/>
          <w:numId w:val="1012"/>
        </w:numPr>
      </w:pPr>
      <w:r>
        <w:t xml:space="preserve">Desc: The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/</w:t>
      </w:r>
      <w:r>
        <w:rPr>
          <w:rStyle w:val="VerbatimChar"/>
        </w:rPr>
        <w:t xml:space="preserve">helix_qa</w:t>
      </w:r>
      <w:r>
        <w:t xml:space="preserve"> </w:t>
      </w:r>
      <w:r>
        <w:t xml:space="preserve">bank entry that drives enroll→UP→reach→kill‑switch on the device and scores PASS only on captured evidence (§11.4.27/.107). Acceptance: gate row</w:t>
      </w:r>
      <w:r>
        <w:t xml:space="preserve"> </w:t>
      </w:r>
      <w:r>
        <w:rPr>
          <w:rStyle w:val="VerbatimChar"/>
        </w:rPr>
        <w:t xml:space="preserve">outcome=pass</w:t>
      </w:r>
      <w:r>
        <w:t xml:space="preserve"> </w:t>
      </w:r>
      <w:r>
        <w:t xml:space="preserve">with device evidence,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rStyle w:val="VerbatimChar"/>
        </w:rPr>
        <w:t xml:space="preserve">outcome=pending_device</w:t>
      </w:r>
      <w:r>
        <w:t xml:space="preserve"> </w:t>
      </w:r>
      <w:r>
        <w:t xml:space="preserve">with the §11.4.148 D3 unblock condition (provision a HarmonyOS NEXT device + add it to the §11.4.128 tracked‑device set) — never a faked pass.</w:t>
      </w:r>
    </w:p>
    <w:p>
      <w:r>
        <w:pict>
          <v:rect style="width:0;height:1.5pt" o:hralign="center" o:hrstd="t" o:hr="t"/>
        </w:pict>
      </w:r>
    </w:p>
    <w:bookmarkEnd w:id="33"/>
    <w:bookmarkStart w:id="34" w:name="Xafdf6d7a749df2423a24ec3eebf801483941f2f"/>
    <w:p>
      <w:pPr>
        <w:pStyle w:val="Heading2"/>
      </w:pPr>
      <w:r>
        <w:t xml:space="preserve">7. E22 — Aurora OS build</w:t>
      </w:r>
    </w:p>
    <w:p>
      <w:pPr>
        <w:pStyle w:val="FirstParagraph"/>
      </w:pPr>
      <w:r>
        <w:rPr>
          <w:b/>
          <w:bCs/>
        </w:rPr>
        <w:t xml:space="preserve">HVPN-P3-E22 — Aurora OS app + Qt/C++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</w:t>
      </w:r>
      <w:r>
        <w:rPr>
          <w:b/>
          <w:bCs/>
        </w:rPr>
        <w:t xml:space="preserve"> </w:t>
      </w:r>
      <w:r>
        <w:rPr>
          <w:b/>
          <w:bCs/>
        </w:rPr>
        <w:t xml:space="preserve">shim</w:t>
      </w:r>
      <w:r>
        <w:t xml:space="preserve"> </w:t>
      </w:r>
      <w:r>
        <w:rPr>
          <w:rStyle w:val="VerbatimChar"/>
        </w:rPr>
        <w:t xml:space="preserve">epic · module: shims/aurora</w:t>
      </w:r>
      <w:r>
        <w:t xml:space="preserve"> </w:t>
      </w:r>
      <w:r>
        <w:t xml:space="preserve">Gate</w:t>
      </w:r>
      <w:r>
        <w:t xml:space="preserve"> </w:t>
      </w:r>
      <w:r>
        <w:rPr>
          <w:b/>
          <w:bCs/>
        </w:rPr>
        <w:t xml:space="preserve">G22</w:t>
      </w:r>
      <w:r>
        <w:t xml:space="preserve">. Aurora is Qt/QML‑native; the path is the OMP Russia Flutter fork</w:t>
      </w:r>
      <w:r>
        <w:t xml:space="preserve"> </w:t>
      </w:r>
      <w:r>
        <w:t xml:space="preserve">(</w:t>
      </w:r>
      <w:r>
        <w:rPr>
          <w:rStyle w:val="VerbatimChar"/>
        </w:rPr>
        <w:t xml:space="preserve">flutter-aurora</w:t>
      </w:r>
      <w:r>
        <w:t xml:space="preserve"> </w:t>
      </w:r>
      <w:r>
        <w:t xml:space="preserve">→ signed RPM) with the tunnel backend in</w:t>
      </w:r>
      <w:r>
        <w:t xml:space="preserve"> </w:t>
      </w:r>
      <w:r>
        <w:rPr>
          <w:b/>
          <w:bCs/>
        </w:rPr>
        <w:t xml:space="preserve">Qt/C++</w:t>
      </w:r>
      <w:r>
        <w:t xml:space="preserve"> </w:t>
      </w:r>
      <w:r>
        <w:t xml:space="preserve">linking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as a C library [04_ARCH §5.7, 04_UI §6.1]. Treat as an</w:t>
      </w:r>
      <w:r>
        <w:t xml:space="preserve"> </w:t>
      </w:r>
      <w:r>
        <w:rPr>
          <w:b/>
          <w:bCs/>
        </w:rPr>
        <w:t xml:space="preserve">enterprise/government SKU</w:t>
      </w:r>
      <w:r>
        <w:t xml:space="preserve"> </w:t>
      </w:r>
      <w:r>
        <w:t xml:space="preserve">with its own runners + signing; Russian‑hosted</w:t>
      </w:r>
      <w:r>
        <w:t xml:space="preserve"> </w:t>
      </w:r>
      <w:r>
        <w:t xml:space="preserve">toolchain (GitLab omprussia / Mos.Hub).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HVPN-P3-220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helix-core</w:t>
      </w:r>
      <w:r>
        <w:rPr>
          <w:b/>
          <w:bCs/>
        </w:rPr>
        <w:t xml:space="preserve"> </w:t>
      </w:r>
      <w:r>
        <w:rPr>
          <w:b/>
          <w:bCs/>
        </w:rPr>
        <w:t xml:space="preserve">C ABI for Aurora (</w:t>
      </w:r>
      <w:r>
        <w:rPr>
          <w:rStyle w:val="VerbatimChar"/>
          <w:b/>
          <w:bCs/>
        </w:rPr>
        <w:t xml:space="preserve">aarch64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armv7hl</w:t>
      </w:r>
      <w:r>
        <w:rPr>
          <w:b/>
          <w:bCs/>
        </w:rPr>
        <w:t xml:space="preserve"> </w:t>
      </w:r>
      <w:r>
        <w:rPr>
          <w:b/>
          <w:bCs/>
        </w:rPr>
        <w:t xml:space="preserve">Sailfish target) + cbindgen header.</w:t>
      </w:r>
      <w:r>
        <w:t xml:space="preserve"> </w:t>
      </w:r>
      <w:r>
        <w:rPr>
          <w:rStyle w:val="VerbatimChar"/>
        </w:rPr>
        <w:t xml:space="preserve">L(7) · deps: HVPN-P3-201 · gate: G22 · tests: UNIT,INT,MEM,BENCH</w:t>
      </w:r>
    </w:p>
    <w:p>
      <w:pPr>
        <w:pStyle w:val="Compact"/>
        <w:numPr>
          <w:ilvl w:val="1"/>
          <w:numId w:val="1014"/>
        </w:numPr>
      </w:pPr>
      <w:r>
        <w:t xml:space="preserve">Desc: Build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 </w:t>
      </w:r>
      <w:r>
        <w:t xml:space="preserve">for the Aurora target; emit a stable C header via</w:t>
      </w:r>
      <w:r>
        <w:t xml:space="preserve"> </w:t>
      </w:r>
      <w:r>
        <w:rPr>
          <w:rStyle w:val="VerbatimChar"/>
        </w:rPr>
        <w:t xml:space="preserve">cbindgen</w:t>
      </w:r>
      <w:r>
        <w:t xml:space="preserve"> </w:t>
      </w:r>
      <w:r>
        <w:t xml:space="preserve">so the Qt/C++ backend links it. The SAME core, no Aurora specifics inside it (§11.4.28). Deliverable:</w:t>
      </w:r>
      <w:r>
        <w:t xml:space="preserve"> </w:t>
      </w:r>
      <w:r>
        <w:rPr>
          <w:rStyle w:val="VerbatimChar"/>
        </w:rPr>
        <w:t xml:space="preserve">shims/aurora/native/libhelix.a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helix.h</w:t>
      </w:r>
      <w:r>
        <w:t xml:space="preserve">. Acceptance: header compiles in a Qt test;</w:t>
      </w:r>
      <w:r>
        <w:t xml:space="preserve"> </w:t>
      </w:r>
      <w:r>
        <w:rPr>
          <w:rStyle w:val="VerbatimChar"/>
        </w:rPr>
        <w:t xml:space="preserve">helix_version()</w:t>
      </w:r>
      <w:r>
        <w:t xml:space="preserve"> </w:t>
      </w:r>
      <w:r>
        <w:t xml:space="preserve">round‑trips; RSS sampled (</w:t>
      </w:r>
      <w:r>
        <w:rPr>
          <w:rStyle w:val="VerbatimChar"/>
        </w:rPr>
        <w:t xml:space="preserve">PENDING_DEVICE</w:t>
      </w:r>
      <w:r>
        <w:t xml:space="preserve">).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/* shims/aurora/native/helix.h — generated by cbindgen; consumed by Qt/C++.</w:t>
      </w:r>
      <w:r>
        <w:br/>
      </w:r>
      <w:r>
        <w:rPr>
          <w:rStyle w:val="CommentTok"/>
        </w:rPr>
        <w:t xml:space="preserve">   Platform-neutral: identical surface to the OHOS NAPI module, different ABI.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HelixHandle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HelixStatusCb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status_json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HelixHandle helix_start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tun_fd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config_json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0 = error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      helix_stop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HelixHandle 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      helix_subscribe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HelixHandle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HelixStatusCb 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helix_last_error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/* thread-local */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shims/aurora/src/HelixTunnelBackend.cpp — Qt/C++ owns the tun fd + routes;</w:t>
      </w:r>
      <w:r>
        <w:br/>
      </w:r>
      <w:r>
        <w:rPr>
          <w:rStyle w:val="CommentTok"/>
        </w:rPr>
        <w:t xml:space="preserve">// helix-core drives packets. This .cpp is the ONLY Aurora-aware tunnel code.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HelixTunnelBackend</w:t>
      </w:r>
      <w:r>
        <w:rPr>
          <w:rStyle w:val="OperatorTok"/>
        </w:rPr>
        <w:t xml:space="preserve">::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HelixProfile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openTun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overlayAddrs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allowedRoutes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/*mtu=*/</w:t>
      </w:r>
      <w:r>
        <w:rPr>
          <w:rStyle w:val="DecValTok"/>
        </w:rPr>
        <w:t xml:space="preserve">1280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m_handle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coreConfigJson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toUtf8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constData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VariableTok"/>
        </w:rPr>
        <w:t xml:space="preserve">m_handle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emit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QString::fromUtf8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helix_last_error</w:t>
      </w:r>
      <w:r>
        <w:rPr>
          <w:rStyle w:val="OperatorTok"/>
        </w:rPr>
        <w:t xml:space="preserve">()));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helix_subscribe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m_handle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HelixTunnelBackend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onStatusC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HelixTunnelBackend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onStatusC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marshal onto the Qt event loop; drive kill-switch + UI state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QMetaObject::invokeMethod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HelixTunnelBackend</w:t>
      </w:r>
      <w:r>
        <w:rPr>
          <w:rStyle w:val="OperatorTok"/>
        </w:rPr>
        <w:t xml:space="preserve">*&gt;(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"onStatus"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Qt::QueuedConnection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Q_ARG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QString::fromUtf8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HVPN-P3-221 — Qt/C++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</w:t>
      </w:r>
      <w:r>
        <w:rPr>
          <w:b/>
          <w:bCs/>
        </w:rPr>
        <w:t xml:space="preserve"> </w:t>
      </w:r>
      <w:r>
        <w:rPr>
          <w:b/>
          <w:bCs/>
        </w:rPr>
        <w:t xml:space="preserve">lifecycle + Friflex Flutter plugin bridge + kill‑switch.</w:t>
      </w:r>
      <w:r>
        <w:t xml:space="preserve"> </w:t>
      </w:r>
      <w:r>
        <w:rPr>
          <w:rStyle w:val="VerbatimChar"/>
        </w:rPr>
        <w:t xml:space="preserve">L(8) · deps: HVPN-P3-220 · gate: G22 · tests: UNIT,INT,E2E,MEM,UX,REC,CHAL</w:t>
      </w:r>
    </w:p>
    <w:p>
      <w:pPr>
        <w:pStyle w:val="Compact"/>
        <w:numPr>
          <w:ilvl w:val="1"/>
          <w:numId w:val="1015"/>
        </w:numPr>
      </w:pPr>
      <w:r>
        <w:t xml:space="preserve">Desc: Open/route/DNS the Sailfish</w:t>
      </w:r>
      <w:r>
        <w:t xml:space="preserve"> </w:t>
      </w:r>
      <w:r>
        <w:rPr>
          <w:rStyle w:val="VerbatimChar"/>
        </w:rPr>
        <w:t xml:space="preserve">tun</w:t>
      </w:r>
      <w:r>
        <w:t xml:space="preserve">, bridge connect/disconnect/status to Flutter via a Friflex‑style plugin, drive kill‑switch + auto‑escalate from the core stream. Deliverable:</w:t>
      </w:r>
      <w:r>
        <w:t xml:space="preserve"> </w:t>
      </w:r>
      <w:r>
        <w:rPr>
          <w:rStyle w:val="VerbatimChar"/>
        </w:rPr>
        <w:t xml:space="preserve">shims/aurora/src/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aurora/plugins/helix_core_aurora/</w:t>
      </w:r>
      <w:r>
        <w:t xml:space="preserve">. Acceptance (</w:t>
      </w:r>
      <w:r>
        <w:rPr>
          <w:rStyle w:val="VerbatimChar"/>
        </w:rPr>
        <w:t xml:space="preserve">PENDING_DEVICE</w:t>
      </w:r>
      <w:r>
        <w:t xml:space="preserve">): enroll → UP → reach on an Aurora device; kill‑switch blanks plaintext; MP4 + RSS capture; §11.4.3 SKIP until a device exists.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HVPN-P3-222 — Flutter signed‑RPM build (Access + Connector) on the OMP fork.</w:t>
      </w:r>
      <w:r>
        <w:t xml:space="preserve"> </w:t>
      </w:r>
      <w:r>
        <w:rPr>
          <w:rStyle w:val="VerbatimChar"/>
        </w:rPr>
        <w:t xml:space="preserve">M(5) · deps: HVPN-P3-221 · gate: G22 · tests: UI,UX,REC,SEC</w:t>
      </w:r>
    </w:p>
    <w:p>
      <w:pPr>
        <w:pStyle w:val="Compact"/>
        <w:numPr>
          <w:ilvl w:val="1"/>
          <w:numId w:val="1016"/>
        </w:numPr>
      </w:pPr>
      <w:r>
        <w:t xml:space="preserve">Desc: Produce signed Aurora RPMs of the two flavors; Russian (</w:t>
      </w:r>
      <w:r>
        <w:rPr>
          <w:rStyle w:val="VerbatimChar"/>
        </w:rPr>
        <w:t xml:space="preserve">ru</w:t>
      </w:r>
      <w:r>
        <w:t xml:space="preserve">) first‑tier l10n (Aurora market) [04_UI §8]. Deliverable:</w:t>
      </w:r>
      <w:r>
        <w:t xml:space="preserve"> </w:t>
      </w:r>
      <w:r>
        <w:rPr>
          <w:rStyle w:val="VerbatimChar"/>
        </w:rPr>
        <w:t xml:space="preserve">helix-access.rpm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helix-connector.rpm</w:t>
      </w:r>
      <w:r>
        <w:t xml:space="preserve">. Acceptance:</w:t>
      </w:r>
      <w:r>
        <w:t xml:space="preserve"> </w:t>
      </w:r>
      <w:r>
        <w:rPr>
          <w:rStyle w:val="VerbatimChar"/>
        </w:rPr>
        <w:t xml:space="preserve">rpm -K</w:t>
      </w:r>
      <w:r>
        <w:t xml:space="preserve"> </w:t>
      </w:r>
      <w:r>
        <w:t xml:space="preserve">verifies;</w:t>
      </w:r>
      <w:r>
        <w:t xml:space="preserve"> </w:t>
      </w:r>
      <w:r>
        <w:rPr>
          <w:rStyle w:val="VerbatimChar"/>
        </w:rPr>
        <w:t xml:space="preserve">ru</w:t>
      </w:r>
      <w:r>
        <w:t xml:space="preserve"> </w:t>
      </w:r>
      <w:r>
        <w:t xml:space="preserve">strings render with no overflow; install on the Aurora emulator (</w:t>
      </w:r>
      <w:r>
        <w:rPr>
          <w:rStyle w:val="VerbatimChar"/>
        </w:rPr>
        <w:t xml:space="preserve">PENDING_DEVICE</w:t>
      </w:r>
      <w:r>
        <w:t xml:space="preserve"> </w:t>
      </w:r>
      <w:r>
        <w:t xml:space="preserve">for hardware reach).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HVPN-P3-223 — G22 device certification + enterprise‑SKU operational doc.</w:t>
      </w:r>
      <w:r>
        <w:t xml:space="preserve"> </w:t>
      </w:r>
      <w:r>
        <w:rPr>
          <w:rStyle w:val="VerbatimChar"/>
        </w:rPr>
        <w:t xml:space="preserve">M(4) · deps: HVPN-P3-221,HVPN-P3-222 · gate: G22 · tests: E2E,FA,CHAL,REC</w:t>
      </w:r>
    </w:p>
    <w:p>
      <w:pPr>
        <w:pStyle w:val="Compact"/>
        <w:numPr>
          <w:ilvl w:val="1"/>
          <w:numId w:val="1017"/>
        </w:numPr>
      </w:pPr>
      <w:r>
        <w:t xml:space="preserve">Desc: Bank entry driving enroll→UP→reach→kill‑switch on Aurora; plus an ops doc covering the isolated runner + Mos.Hub signing (§11.4.10 secrets). Acceptance: gate</w:t>
      </w:r>
      <w:r>
        <w:t xml:space="preserve"> </w:t>
      </w:r>
      <w:r>
        <w:rPr>
          <w:rStyle w:val="VerbatimChar"/>
        </w:rPr>
        <w:t xml:space="preserve">outcome=pass</w:t>
      </w:r>
      <w:r>
        <w:t xml:space="preserve"> </w:t>
      </w:r>
      <w:r>
        <w:t xml:space="preserve">with device evidence,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honest</w:t>
      </w:r>
      <w:r>
        <w:t xml:space="preserve"> </w:t>
      </w:r>
      <w:r>
        <w:rPr>
          <w:rStyle w:val="VerbatimChar"/>
        </w:rPr>
        <w:t xml:space="preserve">pending_device</w:t>
      </w:r>
      <w:r>
        <w:t xml:space="preserve"> </w:t>
      </w:r>
      <w:r>
        <w:t xml:space="preserve">with unblock condition; the toolchain‑provenance risk recorded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until an Aurora device is in hand (§11.4.6).</w:t>
      </w:r>
    </w:p>
    <w:p>
      <w:r>
        <w:pict>
          <v:rect style="width:0;height:1.5pt" o:hralign="center" o:hrstd="t" o:hr="t"/>
        </w:pict>
      </w:r>
    </w:p>
    <w:bookmarkEnd w:id="34"/>
    <w:bookmarkStart w:id="38" w:name="X9f249d0bf02b203b58a7f63f09cf4d0df6c5091"/>
    <w:p>
      <w:pPr>
        <w:pStyle w:val="Heading2"/>
      </w:pPr>
      <w:r>
        <w:t xml:space="preserve">8. E23 — WASM browser‑scoped MASQUE proxy</w:t>
      </w:r>
    </w:p>
    <w:p>
      <w:pPr>
        <w:pStyle w:val="FirstParagraph"/>
      </w:pPr>
      <w:r>
        <w:rPr>
          <w:b/>
          <w:bCs/>
        </w:rPr>
        <w:t xml:space="preserve">HVPN-P3-E23 — In‑browser WASM MASQUE proxy (Console)</w:t>
      </w:r>
      <w:r>
        <w:t xml:space="preserve"> </w:t>
      </w:r>
      <w:r>
        <w:rPr>
          <w:rStyle w:val="VerbatimChar"/>
        </w:rPr>
        <w:t xml:space="preserve">epic · module: helix-transport,helix-ui</w:t>
      </w:r>
      <w:r>
        <w:t xml:space="preserve"> </w:t>
      </w:r>
      <w:r>
        <w:t xml:space="preserve">Gate</w:t>
      </w:r>
      <w:r>
        <w:t xml:space="preserve"> </w:t>
      </w:r>
      <w:r>
        <w:rPr>
          <w:b/>
          <w:bCs/>
        </w:rPr>
        <w:t xml:space="preserve">G23</w:t>
      </w:r>
      <w:r>
        <w:t xml:space="preserve">. Browsers cannot open a TUN device, so the web build is the</w:t>
      </w:r>
      <w:r>
        <w:t xml:space="preserve"> </w:t>
      </w:r>
      <w:r>
        <w:rPr>
          <w:b/>
          <w:bCs/>
        </w:rPr>
        <w:t xml:space="preserve">Console</w:t>
      </w:r>
      <w:r>
        <w:rPr>
          <w:b/>
          <w:bCs/>
        </w:rPr>
        <w:t xml:space="preserve"> </w:t>
      </w:r>
      <w:r>
        <w:rPr>
          <w:b/>
          <w:bCs/>
        </w:rPr>
        <w:t xml:space="preserve">(management) + an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optional</w:t>
      </w:r>
      <w:r>
        <w:rPr>
          <w:b/>
          <w:bCs/>
        </w:rPr>
        <w:t xml:space="preserve"> </w:t>
      </w:r>
      <w:r>
        <w:rPr>
          <w:b/>
          <w:bCs/>
        </w:rPr>
        <w:t xml:space="preserve">in‑page WASM MASQUE client</w:t>
      </w:r>
      <w:r>
        <w:t xml:space="preserve"> </w:t>
      </w:r>
      <w:r>
        <w:t xml:space="preserve">that proxies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browser's own</w:t>
      </w:r>
      <w:r>
        <w:t xml:space="preserve"> </w:t>
      </w:r>
      <w:r>
        <w:t xml:space="preserve">traffic to a joined network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system‑wide tunnel; this</w:t>
      </w:r>
      <w:r>
        <w:t xml:space="preserve"> </w:t>
      </w:r>
      <w:r>
        <w:t xml:space="preserve">must be stated plainly to users [04_ARCH §5.7, 04_UI §8.3]. The reuse pillar pays</w:t>
      </w:r>
      <w:r>
        <w:t xml:space="preserve"> </w:t>
      </w:r>
      <w:r>
        <w:t xml:space="preserve">off: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(Rust) already speaks MASQUE; compiling it to</w:t>
      </w:r>
      <w:r>
        <w:t xml:space="preserve"> </w:t>
      </w:r>
      <w:r>
        <w:rPr>
          <w:rStyle w:val="VerbatimChar"/>
        </w:rPr>
        <w:t xml:space="preserve">wasm32</w:t>
      </w:r>
      <w:r>
        <w:t xml:space="preserve"> </w:t>
      </w:r>
      <w:r>
        <w:t xml:space="preserve">over</w:t>
      </w:r>
      <w:r>
        <w:t xml:space="preserve"> </w:t>
      </w:r>
      <w:r>
        <w:t xml:space="preserve">the browser's WebTransport/HTTP‑3 yields the proxy with no protocol rewrite</w:t>
      </w:r>
      <w:r>
        <w:t xml:space="preserve"> </w:t>
      </w:r>
      <w:r>
        <w:t xml:space="preserve">[research-masque, research-wasm].</w:t>
      </w:r>
    </w:p>
    <w:p>
      <w:pPr>
        <w:pStyle w:val="BodyText"/>
      </w:pPr>
      <w:r>
        <w:drawing>
          <wp:inline>
            <wp:extent cx="5334000" cy="523875"/>
            <wp:effectExtent b="0" l="0" r="0" t="0"/>
            <wp:docPr descr="diagram" title="" id="36" name="Picture"/>
            <a:graphic>
              <a:graphicData uri="http://schemas.openxmlformats.org/drawingml/2006/picture">
                <pic:pic>
                  <pic:nvPicPr>
                    <pic:cNvPr descr="/tmp/.private/milosvasic/tmp.HcJSAmMnho/img/diagram_004_06280ea74d1f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HVPN-P3-230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helix-transport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wasm32-unknown-unknown</w:t>
      </w:r>
      <w:r>
        <w:rPr>
          <w:b/>
          <w:bCs/>
        </w:rPr>
        <w:t xml:space="preserve"> </w:t>
      </w:r>
      <w:r>
        <w:rPr>
          <w:b/>
          <w:bCs/>
        </w:rPr>
        <w:t xml:space="preserve">build + WebTransport binding.</w:t>
      </w:r>
      <w:r>
        <w:t xml:space="preserve"> </w:t>
      </w:r>
      <w:r>
        <w:rPr>
          <w:rStyle w:val="VerbatimChar"/>
        </w:rPr>
        <w:t xml:space="preserve">L(8) · deps: HVPN-P3-202 · gate: G23 · tests: UNIT,INT,BENCH</w:t>
      </w:r>
    </w:p>
    <w:p>
      <w:pPr>
        <w:pStyle w:val="Compact"/>
        <w:numPr>
          <w:ilvl w:val="1"/>
          <w:numId w:val="1019"/>
        </w:numPr>
      </w:pPr>
      <w:r>
        <w:t xml:space="preserve">Desc: Feature‑gate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so the MASQUE/QUIC client compiles to WASM, binding the browser</w:t>
      </w:r>
      <w:r>
        <w:t xml:space="preserve"> </w:t>
      </w:r>
      <w:r>
        <w:rPr>
          <w:b/>
          <w:bCs/>
        </w:rPr>
        <w:t xml:space="preserve">WebTransport</w:t>
      </w:r>
      <w:r>
        <w:t xml:space="preserve"> </w:t>
      </w:r>
      <w:r>
        <w:t xml:space="preserve">API for the H3/datagram path (no raw UDP in a browser) [research-wasm]. Deliverable:</w:t>
      </w:r>
      <w:r>
        <w:t xml:space="preserve"> </w:t>
      </w:r>
      <w:r>
        <w:rPr>
          <w:rStyle w:val="VerbatimChar"/>
        </w:rPr>
        <w:t xml:space="preserve">helix-core/crates/helix-transport/src/wasm.rs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pkg/helix_transport.wasm</w:t>
      </w:r>
      <w:r>
        <w:t xml:space="preserve">. Acceptance:</w:t>
      </w:r>
      <w:r>
        <w:t xml:space="preserve"> </w:t>
      </w:r>
      <w:r>
        <w:rPr>
          <w:rStyle w:val="VerbatimChar"/>
        </w:rPr>
        <w:t xml:space="preserve">.wasm</w:t>
      </w:r>
      <w:r>
        <w:t xml:space="preserve"> </w:t>
      </w:r>
      <w:r>
        <w:t xml:space="preserve">loads in a headless Chromium; a MASQUE</w:t>
      </w:r>
      <w:r>
        <w:t xml:space="preserve"> </w:t>
      </w:r>
      <w:r>
        <w:rPr>
          <w:rStyle w:val="VerbatimChar"/>
        </w:rPr>
        <w:t xml:space="preserve">CONNECT‑UDP</w:t>
      </w:r>
      <w:r>
        <w:t xml:space="preserve"> </w:t>
      </w:r>
      <w:r>
        <w:t xml:space="preserve">session establishes to a test edge; throughput benched (</w:t>
      </w:r>
      <w:r>
        <w:rPr>
          <w:rStyle w:val="VerbatimChar"/>
        </w:rPr>
        <w:t xml:space="preserve">BENCH</w:t>
      </w:r>
      <w:r>
        <w:t xml:space="preserve">).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helix-core/crates/helix-transport/src/wasm.rs</w:t>
      </w:r>
      <w:r>
        <w:br/>
      </w:r>
      <w:r>
        <w:rPr>
          <w:rStyle w:val="CommentTok"/>
        </w:rPr>
        <w:t xml:space="preserve">// The SAME MASQUE state machine; only the I/O leaf differs (WebTransport vs UDP).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"wasm32"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wasm_bindgen::prelude::</w:t>
      </w:r>
      <w:r>
        <w:rPr>
          <w:rStyle w:val="OperatorTok"/>
        </w:rPr>
        <w:t xml:space="preserve">*;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"wasm32"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web_sys::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WebTransport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WebTransportBidirectionalStream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wasm_bindgen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WasmMasqueProxy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MasqueSession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MasqueSession is shared, unchanged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wasm_bindgen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WasmMasqueProxy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`gateway_url` = https://gw.example/.well-known/masque/udp/{target_host}/{port}/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(RFC 9298 connect-udp template) [research-masque].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wasm_bindgen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constructor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connect(gateway_url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auth_token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WasmMasqueProxy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JsValue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WebTransport::</w:t>
      </w:r>
      <w:r>
        <w:rPr>
          <w:rStyle w:val="NormalTok"/>
        </w:rPr>
        <w:t xml:space="preserve">new(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gateway_url)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H3 transport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JsFuture::</w:t>
      </w:r>
      <w:r>
        <w:rPr>
          <w:rStyle w:val="NormalTok"/>
        </w:rPr>
        <w:t xml:space="preserve">from(wt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ready())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MasqueSession::</w:t>
      </w:r>
      <w:r>
        <w:rPr>
          <w:rStyle w:val="NormalTok"/>
        </w:rPr>
        <w:t xml:space="preserve">over_webtransport(wt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auth_token)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JsValue::</w:t>
      </w:r>
      <w:r>
        <w:rPr>
          <w:rStyle w:val="NormalTok"/>
        </w:rPr>
        <w:t xml:space="preserve">from_str(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inner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Proxy a single browser fetch to the joined network through MASQUE.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proxy_fetch(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web_sys::</w:t>
      </w:r>
      <w:r>
        <w:rPr>
          <w:rStyle w:val="NormalTok"/>
        </w:rPr>
        <w:t xml:space="preserve">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web_sys::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JsValue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proxy_http(req)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JsValue::</w:t>
      </w:r>
      <w:r>
        <w:rPr>
          <w:rStyle w:val="NormalTok"/>
        </w:rPr>
        <w:t xml:space="preserve">from_str(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HVPN-P3-231 — Service‑worker / fetch‑shim integration + scope isolation.</w:t>
      </w:r>
      <w:r>
        <w:t xml:space="preserve"> </w:t>
      </w:r>
      <w:r>
        <w:rPr>
          <w:rStyle w:val="VerbatimChar"/>
        </w:rPr>
        <w:t xml:space="preserve">M(6) · deps: HVPN-P3-230 · gate: G23 · tests: UNIT,INT,E2E,SEC</w:t>
      </w:r>
    </w:p>
    <w:p>
      <w:pPr>
        <w:pStyle w:val="Compact"/>
        <w:numPr>
          <w:ilvl w:val="1"/>
          <w:numId w:val="1020"/>
        </w:numPr>
      </w:pPr>
      <w:r>
        <w:t xml:space="preserve">Desc: Wire the WASM proxy behind a service worker so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explicitly‑proxied origins route through MASQUE; everything else uses normal browser networking. Hard scope boundary: the proxy reaches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policy‑authorized hosts (need‑to‑know, server‑side enforced) and dies on tab/worker close. Deliverable:</w:t>
      </w:r>
      <w:r>
        <w:t xml:space="preserve"> </w:t>
      </w:r>
      <w:r>
        <w:rPr>
          <w:rStyle w:val="VerbatimChar"/>
        </w:rPr>
        <w:t xml:space="preserve">helix-ui/web/helix_proxy_sw.js</w:t>
      </w:r>
      <w:r>
        <w:t xml:space="preserve"> </w:t>
      </w:r>
      <w:r>
        <w:t xml:space="preserve">+ Dart bridge. Acceptance (</w:t>
      </w:r>
      <w:r>
        <w:rPr>
          <w:rStyle w:val="VerbatimChar"/>
        </w:rPr>
        <w:t xml:space="preserve">SEC</w:t>
      </w:r>
      <w:r>
        <w:t xml:space="preserve">): a non‑authorized host is unreachable; a non‑proxied origin never touches the gateway; tab‑close terminates the session (no lingering tunnel) — all captured.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HVPN-P3-232 — Console UX: explicit "browser‑scoped proxy, not a system VPN" affordance.</w:t>
      </w:r>
      <w:r>
        <w:t xml:space="preserve"> </w:t>
      </w:r>
      <w:r>
        <w:rPr>
          <w:rStyle w:val="VerbatimChar"/>
        </w:rPr>
        <w:t xml:space="preserve">S(3) · deps: HVPN-P3-231 · gate: G23 · tests: UI,UX,REC</w:t>
      </w:r>
    </w:p>
    <w:p>
      <w:pPr>
        <w:pStyle w:val="Compact"/>
        <w:numPr>
          <w:ilvl w:val="1"/>
          <w:numId w:val="1021"/>
        </w:numPr>
      </w:pPr>
      <w:r>
        <w:t xml:space="preserve">Desc: A</w:t>
      </w:r>
      <w:r>
        <w:t xml:space="preserve"> </w:t>
      </w:r>
      <w:r>
        <w:rPr>
          <w:rStyle w:val="VerbatimChar"/>
        </w:rPr>
        <w:t xml:space="preserve">ShieldIndicator</w:t>
      </w:r>
      <w:r>
        <w:t xml:space="preserve"> </w:t>
      </w:r>
      <w:r>
        <w:t xml:space="preserve">variant + copy that states the limitation plainly (never imply a system‑wide tunnel); toggle per joined network; live reachability indicator. Deliverable: Flutter Web widgets. Acceptance: golden tests; UX MP4 vision‑verified that the scope wording is present and unambiguous (§11.4.159) — guards against an over‑claim bluff.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HVPN-P3-233 — G23 certification + threat note (WASM origin model).</w:t>
      </w:r>
      <w:r>
        <w:t xml:space="preserve"> </w:t>
      </w:r>
      <w:r>
        <w:rPr>
          <w:rStyle w:val="VerbatimChar"/>
        </w:rPr>
        <w:t xml:space="preserve">S(3) · deps: HVPN-P3-231,HVPN-P3-232 · gate: G23 · tests: E2E,SEC,CHAL</w:t>
      </w:r>
    </w:p>
    <w:p>
      <w:pPr>
        <w:pStyle w:val="Compact"/>
        <w:numPr>
          <w:ilvl w:val="1"/>
          <w:numId w:val="1022"/>
        </w:numPr>
      </w:pPr>
      <w:r>
        <w:t xml:space="preserve">Desc: Bank entry: browser reaches an authorized host via the proxy, is denied an unauthorized one, leaks nothing beyond scope; plus a short threat note (origin isolation, token handling in the page, no private‑key‑in‑browser — auth is a short‑lived token, never a WG private key [04 §PKI]). Acceptance: gate</w:t>
      </w:r>
      <w:r>
        <w:t xml:space="preserve"> </w:t>
      </w:r>
      <w:r>
        <w:rPr>
          <w:rStyle w:val="VerbatimChar"/>
        </w:rPr>
        <w:t xml:space="preserve">outcome=pass</w:t>
      </w:r>
      <w:r>
        <w:t xml:space="preserve"> </w:t>
      </w:r>
      <w:r>
        <w:t xml:space="preserve">with captured evidence; the "no key in browser" invariant proven by a SEC assertion.</w:t>
      </w:r>
    </w:p>
    <w:p>
      <w:r>
        <w:pict>
          <v:rect style="width:0;height:1.5pt" o:hralign="center" o:hrstd="t" o:hr="t"/>
        </w:pict>
      </w:r>
    </w:p>
    <w:bookmarkEnd w:id="38"/>
    <w:bookmarkStart w:id="42" w:name="X4c3aae80fd7f53c027e8fa859ffbfe2128d3dd7"/>
    <w:p>
      <w:pPr>
        <w:pStyle w:val="Heading2"/>
      </w:pPr>
      <w:r>
        <w:t xml:space="preserve">9. E24 — Billing‑optional multi‑tenant</w:t>
      </w:r>
    </w:p>
    <w:p>
      <w:pPr>
        <w:pStyle w:val="FirstParagraph"/>
      </w:pPr>
      <w:r>
        <w:rPr>
          <w:b/>
          <w:bCs/>
        </w:rPr>
        <w:t xml:space="preserve">HVPN-P3-E24 — Billing‑optional multi‑tenant + metering</w:t>
      </w:r>
      <w:r>
        <w:t xml:space="preserve"> </w:t>
      </w:r>
      <w:r>
        <w:rPr>
          <w:rStyle w:val="VerbatimChar"/>
        </w:rPr>
        <w:t xml:space="preserve">epic · module: helix-go/billing</w:t>
      </w:r>
      <w:r>
        <w:t xml:space="preserve"> </w:t>
      </w:r>
      <w:r>
        <w:t xml:space="preserve">Gate</w:t>
      </w:r>
      <w:r>
        <w:t xml:space="preserve"> </w:t>
      </w:r>
      <w:r>
        <w:rPr>
          <w:b/>
          <w:bCs/>
        </w:rPr>
        <w:t xml:space="preserve">G24</w:t>
      </w:r>
      <w:r>
        <w:t xml:space="preserve">. The decisive constraint:</w:t>
      </w:r>
      <w:r>
        <w:t xml:space="preserve"> </w:t>
      </w:r>
      <w:r>
        <w:rPr>
          <w:b/>
          <w:bCs/>
        </w:rPr>
        <w:t xml:space="preserve">billing must not break no‑logging</w:t>
      </w:r>
      <w:r>
        <w:t xml:space="preserve"> </w:t>
      </w:r>
      <w:r>
        <w:t xml:space="preserve">[04_ARCH §7, 04 §privacy]. Metering is</w:t>
      </w:r>
      <w:r>
        <w:t xml:space="preserve"> </w:t>
      </w:r>
      <w:r>
        <w:rPr>
          <w:b/>
          <w:bCs/>
        </w:rPr>
        <w:t xml:space="preserve">aggregate counters only</w:t>
      </w:r>
      <w:r>
        <w:t xml:space="preserve"> </w:t>
      </w:r>
      <w:r>
        <w:t xml:space="preserve">(bytes per</w:t>
      </w:r>
      <w:r>
        <w:t xml:space="preserve"> </w:t>
      </w:r>
      <w:r>
        <w:t xml:space="preserve">device per day bucket), never per‑connection/per‑flow records; the CI schema‑lint</w:t>
      </w:r>
      <w:r>
        <w:t xml:space="preserve"> </w:t>
      </w:r>
      <w:r>
        <w:t xml:space="preserve">that fails the build on any durable connection/traffic table (</w:t>
      </w:r>
      <w:r>
        <w:rPr>
          <w:rStyle w:val="VerbatimChar"/>
        </w:rPr>
        <w:t xml:space="preserve">E02</w:t>
      </w:r>
      <w:r>
        <w:t xml:space="preserve">, [02/04])</w:t>
      </w:r>
      <w:r>
        <w:t xml:space="preserve"> </w:t>
      </w:r>
      <w:r>
        <w:rPr>
          <w:b/>
          <w:bCs/>
        </w:rPr>
        <w:t xml:space="preserve">stays in force and must also reject any billing table that smells like a</w:t>
      </w:r>
      <w:r>
        <w:rPr>
          <w:b/>
          <w:bCs/>
        </w:rPr>
        <w:t xml:space="preserve"> </w:t>
      </w:r>
      <w:r>
        <w:rPr>
          <w:b/>
          <w:bCs/>
        </w:rPr>
        <w:t xml:space="preserve">traffic log</w:t>
      </w:r>
      <w:r>
        <w:t xml:space="preserve">. Billing is</w:t>
      </w:r>
      <w:r>
        <w:t xml:space="preserve"> </w:t>
      </w:r>
      <w:r>
        <w:rPr>
          <w:b/>
          <w:bCs/>
        </w:rPr>
        <w:t xml:space="preserve">OFF by default</w:t>
      </w:r>
      <w:r>
        <w:t xml:space="preserve"> </w:t>
      </w:r>
      <w:r>
        <w:t xml:space="preserve">(self‑host = no billing); turning it</w:t>
      </w:r>
      <w:r>
        <w:t xml:space="preserve"> </w:t>
      </w:r>
      <w:r>
        <w:t xml:space="preserve">ON is purely additive (entitlement + an optional payment adapter), changing zero</w:t>
      </w:r>
      <w:r>
        <w:t xml:space="preserve"> </w:t>
      </w:r>
      <w:r>
        <w:t xml:space="preserve">tunnel behaviour.</w:t>
      </w:r>
    </w:p>
    <w:p>
      <w:pPr>
        <w:pStyle w:val="BodyText"/>
      </w:pPr>
      <w:r>
        <w:drawing>
          <wp:inline>
            <wp:extent cx="5334000" cy="5003952"/>
            <wp:effectExtent b="0" l="0" r="0" t="0"/>
            <wp:docPr descr="diagram" title="" id="40" name="Picture"/>
            <a:graphic>
              <a:graphicData uri="http://schemas.openxmlformats.org/drawingml/2006/picture">
                <pic:pic>
                  <pic:nvPicPr>
                    <pic:cNvPr descr="/tmp/.private/milosvasic/tmp.HcJSAmMnho/img/diagram_005_681ce49d1d6f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3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HVPN-P3-240 — Billing schema: plans, subscriptions, entitlements, aggregate meters (RLS + no‑log lint).</w:t>
      </w:r>
      <w:r>
        <w:t xml:space="preserve"> </w:t>
      </w:r>
      <w:r>
        <w:rPr>
          <w:rStyle w:val="VerbatimChar"/>
        </w:rPr>
        <w:t xml:space="preserve">L(7) · deps: — · gate: G24 · tests: UNIT,INT,SEC</w:t>
      </w:r>
    </w:p>
    <w:p>
      <w:pPr>
        <w:pStyle w:val="Compact"/>
        <w:numPr>
          <w:ilvl w:val="1"/>
          <w:numId w:val="1024"/>
        </w:numPr>
      </w:pPr>
      <w:r>
        <w:t xml:space="preserve">Desc: New Postgres tables under FORCE‑RLS, tenant‑scoped, with a</w:t>
      </w:r>
      <w:r>
        <w:t xml:space="preserve"> </w:t>
      </w:r>
      <w:r>
        <w:rPr>
          <w:b/>
          <w:bCs/>
        </w:rPr>
        <w:t xml:space="preserve">hard invariant</w:t>
      </w:r>
      <w:r>
        <w:t xml:space="preserve">: usage is a daily aggregate bucket keyed by tenant/device/date — no timestamps finer than a day, no peer/host/port columns, no flow rows. Extend the no‑log CI lint (§04) to also fail on a billing column matching the forbidden traffic‑log shape. Deliverable:</w:t>
      </w:r>
      <w:r>
        <w:t xml:space="preserve"> </w:t>
      </w:r>
      <w:r>
        <w:rPr>
          <w:rStyle w:val="VerbatimChar"/>
        </w:rPr>
        <w:t xml:space="preserve">helix-go/store/migrations/03x_billing.sql</w:t>
      </w:r>
      <w:r>
        <w:t xml:space="preserve"> </w:t>
      </w:r>
      <w:r>
        <w:t xml:space="preserve">+ lint rule. Acceptance (</w:t>
      </w:r>
      <w:r>
        <w:rPr>
          <w:rStyle w:val="VerbatimChar"/>
        </w:rPr>
        <w:t xml:space="preserve">SEC</w:t>
      </w:r>
      <w:r>
        <w:t xml:space="preserve">): cross‑tenant read denied (RLS); the lint</w:t>
      </w:r>
      <w:r>
        <w:t xml:space="preserve"> </w:t>
      </w:r>
      <w:r>
        <w:rPr>
          <w:b/>
          <w:bCs/>
        </w:rPr>
        <w:t xml:space="preserve">fails</w:t>
      </w:r>
      <w:r>
        <w:t xml:space="preserve"> </w:t>
      </w:r>
      <w:r>
        <w:t xml:space="preserve">a planted</w:t>
      </w:r>
      <w:r>
        <w:t xml:space="preserve"> </w:t>
      </w:r>
      <w:r>
        <w:rPr>
          <w:rStyle w:val="VerbatimChar"/>
        </w:rPr>
        <w:t xml:space="preserve">usage_flows(src,dst,port,ts)</w:t>
      </w:r>
      <w:r>
        <w:t xml:space="preserve"> </w:t>
      </w:r>
      <w:r>
        <w:t xml:space="preserve">table (paired §1.1 mutation),</w:t>
      </w:r>
      <w:r>
        <w:t xml:space="preserve"> </w:t>
      </w:r>
      <w:r>
        <w:rPr>
          <w:b/>
          <w:bCs/>
        </w:rPr>
        <w:t xml:space="preserve">passes</w:t>
      </w:r>
      <w:r>
        <w:t xml:space="preserve"> </w:t>
      </w:r>
      <w:r>
        <w:t xml:space="preserve">the aggregate schema.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-- helix-go/store/migrations/030_billing.sql  (FORCE RLS; aggregate-only; no traffic log)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plan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code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'free','team','enterprise'</w:t>
      </w:r>
      <w:r>
        <w:br/>
      </w:r>
      <w:r>
        <w:rPr>
          <w:rStyle w:val="NormalTok"/>
        </w:rPr>
        <w:t xml:space="preserve">  max_devices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max_networks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max_bytes_mo bigint,                               </w:t>
      </w:r>
      <w:r>
        <w:rPr>
          <w:rStyle w:val="CommentTok"/>
        </w:rPr>
        <w:t xml:space="preserve">-- NULL = unlimited</w:t>
      </w:r>
      <w:r>
        <w:br/>
      </w:r>
      <w:r>
        <w:rPr>
          <w:rStyle w:val="NormalTok"/>
        </w:rPr>
        <w:t xml:space="preserve">  meta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subscription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plan_id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plan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'past_due'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started_on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ext_ref    text                                    </w:t>
      </w:r>
      <w:r>
        <w:rPr>
          <w:rStyle w:val="CommentTok"/>
        </w:rPr>
        <w:t xml:space="preserve">-- opaque payment-provider id (E24)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USAGE: aggregate ONLY. Day-granular. NO src/dst/host/port/flow columns — by design.</w:t>
      </w:r>
      <w:r>
        <w:br/>
      </w:r>
      <w:r>
        <w:rPr>
          <w:rStyle w:val="CommentTok"/>
        </w:rPr>
        <w:t xml:space="preserve">-- The no-log CI lint (§04) treats any column in (src,dst,peer,host,port,flow,conn,ts&lt;day)</w:t>
      </w:r>
      <w:r>
        <w:br/>
      </w:r>
      <w:r>
        <w:rPr>
          <w:rStyle w:val="CommentTok"/>
        </w:rPr>
        <w:t xml:space="preserve">-- on a usage table as a BUILD FAILURE.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usage_counter (</w:t>
      </w:r>
      <w:r>
        <w:br/>
      </w:r>
      <w:r>
        <w:rPr>
          <w:rStyle w:val="NormalTok"/>
        </w:rPr>
        <w:t xml:space="preserve">  tenant_id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device_id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</w:t>
      </w:r>
      <w:r>
        <w:rPr>
          <w:rStyle w:val="CommentTok"/>
        </w:rPr>
        <w:t xml:space="preserve">-- coarsest granularity, intentional</w:t>
      </w:r>
      <w:r>
        <w:br/>
      </w:r>
      <w:r>
        <w:rPr>
          <w:rStyle w:val="NormalTok"/>
        </w:rPr>
        <w:t xml:space="preserve">  rx_bytes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tx_bytes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(tenant_id, device_id,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plan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  </w:t>
      </w:r>
      <w:r>
        <w:rPr>
          <w:rStyle w:val="CommentTok"/>
        </w:rPr>
        <w:t xml:space="preserve">-- plan is global-read, admin-write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subscription 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subscription  </w:t>
      </w:r>
      <w:r>
        <w:rPr>
          <w:rStyle w:val="KeywordTok"/>
        </w:rPr>
        <w:t xml:space="preserve">FORCE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usage_counter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usage_counter </w:t>
      </w:r>
      <w:r>
        <w:rPr>
          <w:rStyle w:val="KeywordTok"/>
        </w:rPr>
        <w:t xml:space="preserve">FORCE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sub_isolation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subscription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current_tenant());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usage_isolation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usage_counter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current_tenant());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HVPN-P3-241 — Aggregate metering pipeline (edge counters → daily upsert).</w:t>
      </w:r>
      <w:r>
        <w:t xml:space="preserve"> </w:t>
      </w:r>
      <w:r>
        <w:rPr>
          <w:rStyle w:val="VerbatimChar"/>
        </w:rPr>
        <w:t xml:space="preserve">M(6) · deps: HVPN-P3-240 · gate: G24 · tests: UNIT,INT,CHAOS,STRESS</w:t>
      </w:r>
    </w:p>
    <w:p>
      <w:pPr>
        <w:pStyle w:val="Compact"/>
        <w:numPr>
          <w:ilvl w:val="1"/>
          <w:numId w:val="1025"/>
        </w:numPr>
      </w:pPr>
      <w:r>
        <w:t xml:space="preserve">Desc: The edge already exposes aggregate rx/tx counters (no flow detail) [01]; a metering consumer folds them into</w:t>
      </w:r>
      <w:r>
        <w:t xml:space="preserve"> </w:t>
      </w:r>
      <w:r>
        <w:rPr>
          <w:rStyle w:val="VerbatimChar"/>
        </w:rPr>
        <w:t xml:space="preserve">usage_counter</w:t>
      </w:r>
      <w:r>
        <w:t xml:space="preserve"> </w:t>
      </w:r>
      <w:r>
        <w:t xml:space="preserve">daily upserts over the event bus.</w:t>
      </w:r>
      <w:r>
        <w:t xml:space="preserve"> </w:t>
      </w:r>
      <w:r>
        <w:rPr>
          <w:b/>
          <w:bCs/>
        </w:rPr>
        <w:t xml:space="preserve">Crash‑safe</w:t>
      </w:r>
      <w:r>
        <w:t xml:space="preserve">: a SIGKILL mid‑fold must not double‑count nor lose a bucket (idempotent upsert keyed by tenant/device/day). Deliverable:</w:t>
      </w:r>
      <w:r>
        <w:t xml:space="preserve"> </w:t>
      </w:r>
      <w:r>
        <w:rPr>
          <w:rStyle w:val="VerbatimChar"/>
        </w:rPr>
        <w:t xml:space="preserve">helix-go/billing/meter.go</w:t>
      </w:r>
      <w:r>
        <w:t xml:space="preserve">. Acceptance:</w:t>
      </w:r>
      <w:r>
        <w:t xml:space="preserve"> </w:t>
      </w:r>
      <w:r>
        <w:rPr>
          <w:rStyle w:val="VerbatimChar"/>
        </w:rPr>
        <w:t xml:space="preserve">CHAOS</w:t>
      </w:r>
      <w:r>
        <w:t xml:space="preserve"> </w:t>
      </w:r>
      <w:r>
        <w:t xml:space="preserve">(kill mid‑fold → exactly‑once bucket);</w:t>
      </w:r>
      <w:r>
        <w:t xml:space="preserve"> </w:t>
      </w:r>
      <w:r>
        <w:rPr>
          <w:rStyle w:val="VerbatimChar"/>
        </w:rPr>
        <w:t xml:space="preserve">STRESS</w:t>
      </w:r>
      <w:r>
        <w:t xml:space="preserve"> </w:t>
      </w:r>
      <w:r>
        <w:t xml:space="preserve">(10k devices, bounded memory).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HVPN-P3-242 — Entitlement enforcement in the coordinator (quota → policy/admission).</w:t>
      </w:r>
      <w:r>
        <w:t xml:space="preserve"> </w:t>
      </w:r>
      <w:r>
        <w:rPr>
          <w:rStyle w:val="VerbatimChar"/>
        </w:rPr>
        <w:t xml:space="preserve">M(6) · deps: HVPN-P3-240 · gate: G24 · tests: UNIT,INT,SEC,PERF</w:t>
      </w:r>
    </w:p>
    <w:p>
      <w:pPr>
        <w:pStyle w:val="Compact"/>
        <w:numPr>
          <w:ilvl w:val="1"/>
          <w:numId w:val="1026"/>
        </w:numPr>
      </w:pPr>
      <w:r>
        <w:t xml:space="preserve">Desc: Plan limits (max devices/networks/bytes) become admission checks at enroll + coordinator map build — over‑quota = deny with a clear reason, never a silent drop;</w:t>
      </w:r>
      <w:r>
        <w:t xml:space="preserve"> </w:t>
      </w:r>
      <w:r>
        <w:rPr>
          <w:b/>
          <w:bCs/>
        </w:rPr>
        <w:t xml:space="preserve">fail‑open vs fail‑closed is an explicit decision (D‑P3‑2)</w:t>
      </w:r>
      <w:r>
        <w:t xml:space="preserve">. Deliverable:</w:t>
      </w:r>
      <w:r>
        <w:t xml:space="preserve"> </w:t>
      </w:r>
      <w:r>
        <w:rPr>
          <w:rStyle w:val="VerbatimChar"/>
        </w:rPr>
        <w:t xml:space="preserve">helix-go/billing/entitlement.go</w:t>
      </w:r>
      <w:r>
        <w:t xml:space="preserve"> </w:t>
      </w:r>
      <w:r>
        <w:t xml:space="preserve">+ a</w:t>
      </w:r>
      <w:r>
        <w:t xml:space="preserve"> </w:t>
      </w:r>
      <w:r>
        <w:rPr>
          <w:rStyle w:val="VerbatimChar"/>
        </w:rPr>
        <w:t xml:space="preserve">Entitlement</w:t>
      </w:r>
      <w:r>
        <w:t xml:space="preserve"> </w:t>
      </w:r>
      <w:r>
        <w:t xml:space="preserve">protobuf message. Acceptance: an over‑device‑quota enroll is denied with reason; bytes‑quota breach degrades per the chosen policy;</w:t>
      </w:r>
      <w:r>
        <w:t xml:space="preserve"> </w:t>
      </w:r>
      <w:r>
        <w:rPr>
          <w:rStyle w:val="VerbatimChar"/>
        </w:rPr>
        <w:t xml:space="preserve">PERF</w:t>
      </w:r>
      <w:r>
        <w:t xml:space="preserve"> </w:t>
      </w:r>
      <w:r>
        <w:t xml:space="preserve">shows the check adds &lt;1 ms to map build.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helix-proto/billing/v1/entitlement.proto — entitlement, NOT traffic data.</w:t>
      </w:r>
      <w:r>
        <w:br/>
      </w:r>
      <w:r>
        <w:rPr>
          <w:rStyle w:val="NormalTok"/>
        </w:rPr>
        <w:t xml:space="preserve">syntax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"proto3"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helix.billing.v1;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Entitlement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tenant_id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 max_devices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 max_networks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max_bytes_mo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0 = unlimited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billing_on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false on self-host: enforcement is a no-op</w:t>
      </w:r>
      <w:r>
        <w:br/>
      </w:r>
      <w:r>
        <w:rPr>
          <w:rStyle w:val="NormalTok"/>
        </w:rPr>
        <w:t xml:space="preserve">  Quota  used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aggregate snapshot only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Quota {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devices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networks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bytes_mo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}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HVPN-P3-243 — Optional payment‑provider adapter (interface + one reference impl) behind a feature flag.</w:t>
      </w:r>
      <w:r>
        <w:t xml:space="preserve"> </w:t>
      </w:r>
      <w:r>
        <w:rPr>
          <w:rStyle w:val="VerbatimChar"/>
        </w:rPr>
        <w:t xml:space="preserve">M(5) · deps: HVPN-P3-241 · gate: G24 · tests: UNIT,INT,SEC,DDOS</w:t>
      </w:r>
    </w:p>
    <w:p>
      <w:pPr>
        <w:pStyle w:val="Compact"/>
        <w:numPr>
          <w:ilvl w:val="1"/>
          <w:numId w:val="1027"/>
        </w:numPr>
      </w:pPr>
      <w:r>
        <w:t xml:space="preserve">Desc: A narrow</w:t>
      </w:r>
      <w:r>
        <w:t xml:space="preserve"> </w:t>
      </w:r>
      <w:r>
        <w:rPr>
          <w:rStyle w:val="VerbatimChar"/>
        </w:rPr>
        <w:t xml:space="preserve">PaymentProvider</w:t>
      </w:r>
      <w:r>
        <w:t xml:space="preserve"> </w:t>
      </w:r>
      <w:r>
        <w:t xml:space="preserve">Go interface (create‑customer, attach‑subscription, webhook→subscription‑status) with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reference adapter; provider choice is</w:t>
      </w:r>
      <w:r>
        <w:t xml:space="preserve"> </w:t>
      </w:r>
      <w:r>
        <w:rPr>
          <w:b/>
          <w:bCs/>
        </w:rPr>
        <w:t xml:space="preserve">D‑P3‑3</w:t>
      </w:r>
      <w:r>
        <w:t xml:space="preserve"> </w:t>
      </w:r>
      <w:r>
        <w:t xml:space="preserve">(recommend a self‑hostable/open option first, a hosted provider as a pluggable alternative — never hardcode one). Webhook endpoint is the first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surface →</w:t>
      </w:r>
      <w:r>
        <w:t xml:space="preserve"> </w:t>
      </w:r>
      <w:r>
        <w:rPr>
          <w:rStyle w:val="VerbatimChar"/>
        </w:rPr>
        <w:t xml:space="preserve">DDOS</w:t>
      </w:r>
      <w:r>
        <w:t xml:space="preserve"> </w:t>
      </w:r>
      <w:r>
        <w:t xml:space="preserve">becomes applicable (rate‑limit + signature‑verify). Deliverable:</w:t>
      </w:r>
      <w:r>
        <w:t xml:space="preserve"> </w:t>
      </w:r>
      <w:r>
        <w:rPr>
          <w:rStyle w:val="VerbatimChar"/>
        </w:rPr>
        <w:t xml:space="preserve">helix-go/billing/provider/</w:t>
      </w:r>
      <w:r>
        <w:t xml:space="preserve">. Acceptance: webhook signature verified; replay rejected; rate‑limit holds under flood (</w:t>
      </w:r>
      <w:r>
        <w:rPr>
          <w:rStyle w:val="VerbatimChar"/>
        </w:rPr>
        <w:t xml:space="preserve">DDOS</w:t>
      </w:r>
      <w:r>
        <w:t xml:space="preserve">); billing‑OFF path never calls the adapter.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helix-go/billing/provider/provider.go — decoupled; no provider name in core (§11.4.28).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PaymentProvider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EnsureCustomer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extRef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AttachSubscription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planCode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VerifyWebhook authenticates a provider callback and maps it to a status change.</w:t>
      </w:r>
      <w:r>
        <w:br/>
      </w:r>
      <w:r>
        <w:rPr>
          <w:rStyle w:val="NormalTok"/>
        </w:rPr>
        <w:t xml:space="preserve">    VerifyWebhook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hdr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SubscriptionEvent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SubscriptionEvent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TenantRef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Status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'active' | 'past_due' | 'canceled'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HVPN-P3-244 — G24 certification: billing ON works, billing OFF is a perfect no‑op, no‑log preserved.</w:t>
      </w:r>
      <w:r>
        <w:t xml:space="preserve"> </w:t>
      </w:r>
      <w:r>
        <w:rPr>
          <w:rStyle w:val="VerbatimChar"/>
        </w:rPr>
        <w:t xml:space="preserve">S(3) · deps: HVPN-P3-242,HVPN-P3-243 · gate: G24 · tests: E2E,SEC,FA,CHAL</w:t>
      </w:r>
    </w:p>
    <w:p>
      <w:pPr>
        <w:pStyle w:val="Compact"/>
        <w:numPr>
          <w:ilvl w:val="1"/>
          <w:numId w:val="1028"/>
        </w:numPr>
      </w:pPr>
      <w:r>
        <w:t xml:space="preserve">Desc: Bank entry proving (a) with billing ON, metering + quota + payment status flow end‑to‑end; (b) with billing OFF (default), behaviour is byte‑identical to pre‑E24 (a §11.4.108 runtime‑signature diff); (c) the no‑log lint still green and the planted traffic‑log table still fails it. Acceptance: gate</w:t>
      </w:r>
      <w:r>
        <w:t xml:space="preserve"> </w:t>
      </w:r>
      <w:r>
        <w:rPr>
          <w:rStyle w:val="VerbatimChar"/>
        </w:rPr>
        <w:t xml:space="preserve">outcome=pass</w:t>
      </w:r>
      <w:r>
        <w:t xml:space="preserve">; the no‑op proof is captured (regression‑guard §11.4.135).</w:t>
      </w:r>
    </w:p>
    <w:p>
      <w:r>
        <w:pict>
          <v:rect style="width:0;height:1.5pt" o:hralign="center" o:hrstd="t" o:hr="t"/>
        </w:pict>
      </w:r>
    </w:p>
    <w:bookmarkEnd w:id="42"/>
    <w:bookmarkStart w:id="43" w:name="X9cfc84cabfccffd6b089e45f9be8180f2e54f06"/>
    <w:p>
      <w:pPr>
        <w:pStyle w:val="Heading2"/>
      </w:pPr>
      <w:r>
        <w:t xml:space="preserve">10. E25 — Third‑party security audit</w:t>
      </w:r>
    </w:p>
    <w:p>
      <w:pPr>
        <w:pStyle w:val="FirstParagraph"/>
      </w:pPr>
      <w:r>
        <w:rPr>
          <w:b/>
          <w:bCs/>
        </w:rPr>
        <w:t xml:space="preserve">HVPN-P3-E25 — Independent third‑party security audit</w:t>
      </w:r>
      <w:r>
        <w:t xml:space="preserve"> </w:t>
      </w:r>
      <w:r>
        <w:rPr>
          <w:rStyle w:val="VerbatimChar"/>
        </w:rPr>
        <w:t xml:space="preserve">epic · module: security</w:t>
      </w:r>
      <w:r>
        <w:t xml:space="preserve"> </w:t>
      </w:r>
      <w:r>
        <w:t xml:space="preserve">Gate</w:t>
      </w:r>
      <w:r>
        <w:t xml:space="preserve"> </w:t>
      </w:r>
      <w:r>
        <w:rPr>
          <w:b/>
          <w:bCs/>
        </w:rPr>
        <w:t xml:space="preserve">G25</w:t>
      </w:r>
      <w:r>
        <w:t xml:space="preserve">. A privacy product's claims are worth what an outsider confirms; a</w:t>
      </w:r>
      <w:r>
        <w:t xml:space="preserve"> </w:t>
      </w:r>
      <w:r>
        <w:t xml:space="preserve">self‑audit is not an audit. This epic prepares the surface, engages an independent</w:t>
      </w:r>
      <w:r>
        <w:t xml:space="preserve"> </w:t>
      </w:r>
      <w:r>
        <w:t xml:space="preserve">firm, and runs the remediation loop to a published, zero‑Critical/High report</w:t>
      </w:r>
      <w:r>
        <w:t xml:space="preserve"> </w:t>
      </w:r>
      <w:r>
        <w:t xml:space="preserve">[04_P2 §11]. Uses the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 </w:t>
      </w:r>
      <w:r>
        <w:t xml:space="preserve">submodule (§7) for SAST/SBOM tooling but the</w:t>
      </w:r>
      <w:r>
        <w:t xml:space="preserve"> </w:t>
      </w:r>
      <w:r>
        <w:rPr>
          <w:b/>
          <w:bCs/>
        </w:rPr>
        <w:t xml:space="preserve">verdict is the external party's</w:t>
      </w:r>
      <w:r>
        <w:t xml:space="preserve">, captured.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HVPN-P3-250 — Audit scope, threat model, and asset inventory.</w:t>
      </w:r>
      <w:r>
        <w:t xml:space="preserve"> </w:t>
      </w:r>
      <w:r>
        <w:rPr>
          <w:rStyle w:val="VerbatimChar"/>
        </w:rPr>
        <w:t xml:space="preserve">M(5) · deps: HVPN-P3-214,HVPN-P3-223,HVPN-P3-233,HVPN-P3-244 · gate: G25 · tests: SEC</w:t>
      </w:r>
    </w:p>
    <w:p>
      <w:pPr>
        <w:pStyle w:val="Compact"/>
        <w:numPr>
          <w:ilvl w:val="1"/>
          <w:numId w:val="1030"/>
        </w:numPr>
      </w:pPr>
      <w:r>
        <w:t xml:space="preserve">Desc: A scoped threat model covering crypto core (WG/MASQUE/PQ PSK), control plane (RLS, enroll, revoke, policy compiler), the four reach surfaces (HarmonyOS/Aurora shims, WASM proxy, billing), and the no‑log invariant. Deliverable:</w:t>
      </w:r>
      <w:r>
        <w:t xml:space="preserve"> </w:t>
      </w:r>
      <w:r>
        <w:rPr>
          <w:rStyle w:val="VerbatimChar"/>
        </w:rPr>
        <w:t xml:space="preserve">docs/security/audit_scope.md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threat_model.md</w:t>
      </w:r>
      <w:r>
        <w:t xml:space="preserve"> </w:t>
      </w:r>
      <w:r>
        <w:t xml:space="preserve">(STRIDE per surface). Acceptance: every shipped surface mapped to ≥1 threat + ≥1 audit objective; no surface unlisted (§11.4.118 enumerated coverage).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HVPN-P3-251 — SBOM + reproducible‑source snapshot for the auditor.</w:t>
      </w:r>
      <w:r>
        <w:t xml:space="preserve"> </w:t>
      </w:r>
      <w:r>
        <w:rPr>
          <w:rStyle w:val="VerbatimChar"/>
        </w:rPr>
        <w:t xml:space="preserve">S(3) · deps: HVPN-P3-202 · gate: G25,G26 · tests: SEC,REPRO</w:t>
      </w:r>
    </w:p>
    <w:p>
      <w:pPr>
        <w:pStyle w:val="Compact"/>
        <w:numPr>
          <w:ilvl w:val="1"/>
          <w:numId w:val="1031"/>
        </w:numPr>
      </w:pPr>
      <w:r>
        <w:t xml:space="preserve">Desc: A complete SBOM (CycloneDX) for every artefact + a pinned source snapshot the auditor (and later users, E26) can rebuild. Deliverable:</w:t>
      </w:r>
      <w:r>
        <w:t xml:space="preserve"> </w:t>
      </w:r>
      <w:r>
        <w:rPr>
          <w:rStyle w:val="VerbatimChar"/>
        </w:rPr>
        <w:t xml:space="preserve">sbom/*.cdx.json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docs/security/source_snapshot.md</w:t>
      </w:r>
      <w:r>
        <w:t xml:space="preserve">. Acceptance: SBOM covers 100% of shipped deps; snapshot SHA recorded;</w:t>
      </w:r>
      <w:r>
        <w:t xml:space="preserve"> </w:t>
      </w:r>
      <w:r>
        <w:rPr>
          <w:rStyle w:val="VerbatimChar"/>
        </w:rPr>
        <w:t xml:space="preserve">endor</w:t>
      </w:r>
      <w:r>
        <w:t xml:space="preserve">/</w:t>
      </w:r>
      <w:r>
        <w:rPr>
          <w:rStyle w:val="VerbatimChar"/>
        </w:rPr>
        <w:t xml:space="preserve">aikido</w:t>
      </w:r>
      <w:r>
        <w:t xml:space="preserve">‑class scan (security submodule) green or every finding triaged.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HVPN-P3-252 — Engage auditor + run the engagement (operator‑gated).</w:t>
      </w:r>
      <w:r>
        <w:t xml:space="preserve"> </w:t>
      </w:r>
      <w:r>
        <w:rPr>
          <w:rStyle w:val="VerbatimChar"/>
        </w:rPr>
        <w:t xml:space="preserve">L(7) · deps: HVPN-P3-250,HVPN-P3-251 · gate: G25 · tests: SEC,CHAL</w:t>
      </w:r>
    </w:p>
    <w:p>
      <w:pPr>
        <w:pStyle w:val="Compact"/>
        <w:numPr>
          <w:ilvl w:val="1"/>
          <w:numId w:val="1032"/>
        </w:numPr>
      </w:pPr>
      <w:r>
        <w:t xml:space="preserve">Desc: Select + contract an independent firm (</w:t>
      </w:r>
      <w:r>
        <w:rPr>
          <w:b/>
          <w:bCs/>
        </w:rPr>
        <w:t xml:space="preserve">operator decision</w:t>
      </w:r>
      <w:r>
        <w:t xml:space="preserve"> </w:t>
      </w:r>
      <w:r>
        <w:t xml:space="preserve">— spend/3rd‑party engagement is the exact §11.4.101 block class → §11.4.66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), share scope + snapshot, receive the report. Deliverable:</w:t>
      </w:r>
      <w:r>
        <w:t xml:space="preserve"> </w:t>
      </w:r>
      <w:r>
        <w:rPr>
          <w:rStyle w:val="VerbatimChar"/>
        </w:rPr>
        <w:t xml:space="preserve">docs/security/audit_report_v1.pdf</w:t>
      </w:r>
      <w:r>
        <w:t xml:space="preserve"> </w:t>
      </w:r>
      <w:r>
        <w:t xml:space="preserve">(external). Acceptance: report received; status tracked</w:t>
      </w:r>
      <w:r>
        <w:t xml:space="preserve"> </w:t>
      </w:r>
      <w:r>
        <w:rPr>
          <w:rStyle w:val="VerbatimChar"/>
        </w:rPr>
        <w:t xml:space="preserve">Operator-blocked</w:t>
      </w:r>
      <w:r>
        <w:t xml:space="preserve"> </w:t>
      </w:r>
      <w:r>
        <w:t xml:space="preserve">with the §11.4.21 unblock detail until the engagement is funded — honest, not faked.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HVPN-P3-253 — Remediation loop to zero Critical/High (§11.4.134/.146).</w:t>
      </w:r>
      <w:r>
        <w:t xml:space="preserve"> </w:t>
      </w:r>
      <w:r>
        <w:rPr>
          <w:rStyle w:val="VerbatimChar"/>
        </w:rPr>
        <w:t xml:space="preserve">L(8) · deps: HVPN-P3-252 · gate: G25 · tests: UNIT,INT,SEC,CHAL,REC</w:t>
      </w:r>
    </w:p>
    <w:p>
      <w:pPr>
        <w:pStyle w:val="Compact"/>
        <w:numPr>
          <w:ilvl w:val="1"/>
          <w:numId w:val="1033"/>
        </w:numPr>
      </w:pPr>
      <w:r>
        <w:t xml:space="preserve">Desc: Every finding → systematic‑debug root cause (§11.4.102) → §11.4.115 RED‑on‑the‑vulnerable‑build → fix → §11.4.146 extend‑to‑all‑cases → permanent regression guard (§11.4.135); re‑audit the fixed items until the firm signs off (§11.4.134 iterate‑to‑GO). Deliverable: per‑finding closure logs</w:t>
      </w:r>
      <w:r>
        <w:t xml:space="preserve"> </w:t>
      </w:r>
      <w:r>
        <w:rPr>
          <w:rStyle w:val="VerbatimChar"/>
        </w:rPr>
        <w:t xml:space="preserve">docs/security/findings/&lt;id&gt;.md</w:t>
      </w:r>
      <w:r>
        <w:t xml:space="preserve">. Acceptance: zero unresolved Critical/High; each closure carries a falsifiable regression test (no console‑mark‑is‑fixed bluff §11.4.138 analogue).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HVPN-P3-254 — G25 certification + public disclosure.</w:t>
      </w:r>
      <w:r>
        <w:t xml:space="preserve"> </w:t>
      </w:r>
      <w:r>
        <w:rPr>
          <w:rStyle w:val="VerbatimChar"/>
        </w:rPr>
        <w:t xml:space="preserve">S(3) · deps: HVPN-P3-253 · gate: G25 · tests: SEC,CHAL</w:t>
      </w:r>
    </w:p>
    <w:p>
      <w:pPr>
        <w:pStyle w:val="Compact"/>
        <w:numPr>
          <w:ilvl w:val="1"/>
          <w:numId w:val="1034"/>
        </w:numPr>
      </w:pPr>
      <w:r>
        <w:t xml:space="preserve">Desc: Publish the report + remediation summary; gate verdict. Acceptance: gate</w:t>
      </w:r>
      <w:r>
        <w:t xml:space="preserve"> </w:t>
      </w:r>
      <w:r>
        <w:rPr>
          <w:rStyle w:val="VerbatimChar"/>
        </w:rPr>
        <w:t xml:space="preserve">outcome=pass</w:t>
      </w:r>
      <w:r>
        <w:t xml:space="preserve"> </w:t>
      </w:r>
      <w:r>
        <w:t xml:space="preserve">only when Critical/High = 0 and the report is published; otherwise honest</w:t>
      </w:r>
      <w:r>
        <w:t xml:space="preserve"> </w:t>
      </w:r>
      <w:r>
        <w:rPr>
          <w:rStyle w:val="VerbatimChar"/>
        </w:rPr>
        <w:t xml:space="preserve">fail</w:t>
      </w:r>
      <w:r>
        <w:t xml:space="preserve">/</w:t>
      </w:r>
      <w:r>
        <w:rPr>
          <w:rStyle w:val="VerbatimChar"/>
        </w:rPr>
        <w:t xml:space="preserve">operator_blocked</w:t>
      </w:r>
      <w:r>
        <w:t xml:space="preserve"> </w:t>
      </w:r>
      <w:r>
        <w:t xml:space="preserve">with the open‑finding list.</w:t>
      </w:r>
    </w:p>
    <w:p>
      <w:r>
        <w:pict>
          <v:rect style="width:0;height:1.5pt" o:hralign="center" o:hrstd="t" o:hr="t"/>
        </w:pict>
      </w:r>
    </w:p>
    <w:bookmarkEnd w:id="43"/>
    <w:bookmarkStart w:id="44" w:name="Xb49d805c821c7232f21559b4ff9e6abe9942596"/>
    <w:p>
      <w:pPr>
        <w:pStyle w:val="Heading2"/>
      </w:pPr>
      <w:r>
        <w:t xml:space="preserve">11. E26 — Reproducible builds</w:t>
      </w:r>
    </w:p>
    <w:p>
      <w:pPr>
        <w:pStyle w:val="FirstParagraph"/>
      </w:pPr>
      <w:r>
        <w:rPr>
          <w:b/>
          <w:bCs/>
        </w:rPr>
        <w:t xml:space="preserve">HVPN-P3-E26 — Reproducible builds (bit‑identical, user‑verifiable)</w:t>
      </w:r>
      <w:r>
        <w:t xml:space="preserve"> </w:t>
      </w:r>
      <w:r>
        <w:rPr>
          <w:rStyle w:val="VerbatimChar"/>
        </w:rPr>
        <w:t xml:space="preserve">epic · module: deploy,security</w:t>
      </w:r>
      <w:r>
        <w:t xml:space="preserve"> </w:t>
      </w:r>
      <w:r>
        <w:t xml:space="preserve">Gate</w:t>
      </w:r>
      <w:r>
        <w:t xml:space="preserve"> </w:t>
      </w:r>
      <w:r>
        <w:rPr>
          <w:b/>
          <w:bCs/>
        </w:rPr>
        <w:t xml:space="preserve">G26</w:t>
      </w:r>
      <w:r>
        <w:t xml:space="preserve">. Table stakes for a privacy product: a user must be able to verify the</w:t>
      </w:r>
      <w:r>
        <w:t xml:space="preserve"> </w:t>
      </w:r>
      <w:r>
        <w:t xml:space="preserve">shipped binaries match the public source [04_P2 §11]. Every artefact — Go control</w:t>
      </w:r>
      <w:r>
        <w:t xml:space="preserve"> </w:t>
      </w:r>
      <w:r>
        <w:t xml:space="preserve">plane, Rust edge + core, Flutter apps, the OHOS</w:t>
      </w:r>
      <w:r>
        <w:t xml:space="preserve"> </w:t>
      </w:r>
      <w:r>
        <w:rPr>
          <w:rStyle w:val="VerbatimChar"/>
        </w:rPr>
        <w:t xml:space="preserve">.so</w:t>
      </w:r>
      <w:r>
        <w:t xml:space="preserve">/HAP, the Aurora</w:t>
      </w:r>
      <w:r>
        <w:t xml:space="preserve"> </w:t>
      </w:r>
      <w:r>
        <w:rPr>
          <w:rStyle w:val="VerbatimChar"/>
        </w:rPr>
        <w:t xml:space="preserve">.a</w:t>
      </w:r>
      <w:r>
        <w:t xml:space="preserve">/RPM, the</w:t>
      </w:r>
      <w:r>
        <w:t xml:space="preserve"> </w:t>
      </w:r>
      <w:r>
        <w:rPr>
          <w:rStyle w:val="VerbatimChar"/>
        </w:rPr>
        <w:t xml:space="preserve">.wasm</w:t>
      </w:r>
      <w:r>
        <w:t xml:space="preserve"> </w:t>
      </w:r>
      <w:r>
        <w:t xml:space="preserve">— must rebuild bit‑for‑bit from the pinned source + pinned toolchain.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HVPN-P3-260 — Determinize the Go + Rust builds (pinned toolchains, trimmed paths,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SOURCE_DATE_EPOCH</w:t>
      </w:r>
      <w:r>
        <w:rPr>
          <w:b/>
          <w:bCs/>
        </w:rPr>
        <w:t xml:space="preserve">).</w:t>
      </w:r>
      <w:r>
        <w:t xml:space="preserve"> </w:t>
      </w:r>
      <w:r>
        <w:rPr>
          <w:rStyle w:val="VerbatimChar"/>
        </w:rPr>
        <w:t xml:space="preserve">M(6) · deps: HVPN-P3-202 · gate: G26 · tests: REPRO,FA</w:t>
      </w:r>
    </w:p>
    <w:p>
      <w:pPr>
        <w:pStyle w:val="Compact"/>
        <w:numPr>
          <w:ilvl w:val="1"/>
          <w:numId w:val="1036"/>
        </w:numPr>
      </w:pPr>
      <w:r>
        <w:t xml:space="preserve">Desc: Pin Go + Rust toolchain versions, set</w:t>
      </w:r>
      <w:r>
        <w:t xml:space="preserve"> </w:t>
      </w:r>
      <w:r>
        <w:rPr>
          <w:rStyle w:val="VerbatimChar"/>
        </w:rPr>
        <w:t xml:space="preserve">-trimpath</w:t>
      </w:r>
      <w:r>
        <w:t xml:space="preserve">/</w:t>
      </w:r>
      <w:r>
        <w:rPr>
          <w:rStyle w:val="VerbatimChar"/>
        </w:rPr>
        <w:t xml:space="preserve">--remap-path-prefix</w:t>
      </w:r>
      <w:r>
        <w:t xml:space="preserve">, fix</w:t>
      </w:r>
      <w:r>
        <w:t xml:space="preserve"> </w:t>
      </w:r>
      <w:r>
        <w:rPr>
          <w:rStyle w:val="VerbatimChar"/>
        </w:rPr>
        <w:t xml:space="preserve">SOURCE_DATE_EPOCH</w:t>
      </w:r>
      <w:r>
        <w:t xml:space="preserve">, strip non‑deterministic metadata; build inside a pinned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‑submodule image (§11.4.76). Deliverable:</w:t>
      </w:r>
      <w:r>
        <w:t xml:space="preserve"> </w:t>
      </w:r>
      <w:r>
        <w:rPr>
          <w:rStyle w:val="VerbatimChar"/>
        </w:rPr>
        <w:t xml:space="preserve">deploy/repro/build.sh</w:t>
      </w:r>
      <w:r>
        <w:t xml:space="preserve"> </w:t>
      </w:r>
      <w:r>
        <w:t xml:space="preserve">+ pinned image digests. Acceptance (</w:t>
      </w:r>
      <w:r>
        <w:rPr>
          <w:rStyle w:val="VerbatimChar"/>
        </w:rPr>
        <w:t xml:space="preserve">REPRO</w:t>
      </w:r>
      <w:r>
        <w:t xml:space="preserve">): two clean rebuilds of</w:t>
      </w:r>
      <w:r>
        <w:t xml:space="preserve"> </w:t>
      </w:r>
      <w:r>
        <w:rPr>
          <w:rStyle w:val="VerbatimChar"/>
        </w:rPr>
        <w:t xml:space="preserve">helix-go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on two hosts → identical SHA‑256.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HVPN-P3-261 — Determinize the Flutter app builds (AOT + asset ordering).</w:t>
      </w:r>
      <w:r>
        <w:t xml:space="preserve"> </w:t>
      </w:r>
      <w:r>
        <w:rPr>
          <w:rStyle w:val="VerbatimChar"/>
        </w:rPr>
        <w:t xml:space="preserve">M(6) · deps: HVPN-P3-260 · gate: G26 · tests: REPRO,FA</w:t>
      </w:r>
    </w:p>
    <w:p>
      <w:pPr>
        <w:pStyle w:val="Compact"/>
        <w:numPr>
          <w:ilvl w:val="1"/>
          <w:numId w:val="1037"/>
        </w:numPr>
      </w:pPr>
      <w:r>
        <w:t xml:space="preserve">Desc: Reproducible Flutter AOT for iOS/Android/desktop/web + the fork HAP/RPM; deterministic asset bundling + l10n ARB ordering. Deliverable:</w:t>
      </w:r>
      <w:r>
        <w:t xml:space="preserve"> </w:t>
      </w:r>
      <w:r>
        <w:rPr>
          <w:rStyle w:val="VerbatimChar"/>
        </w:rPr>
        <w:t xml:space="preserve">deploy/repro/flutter.sh</w:t>
      </w:r>
      <w:r>
        <w:t xml:space="preserve">. Acceptance: two rebuilds of each flavor → identical artefact (signature stripped before compare); divergences root‑caused (§11.4.102) to zero.</w:t>
      </w:r>
      <w:r>
        <w:t xml:space="preserve"> </w:t>
      </w:r>
      <w:r>
        <w:rPr>
          <w:i/>
          <w:iCs/>
        </w:rPr>
        <w:t xml:space="preserve">Note (§11.4.6):</w:t>
      </w:r>
      <w:r>
        <w:t xml:space="preserve"> </w:t>
      </w:r>
      <w:r>
        <w:t xml:space="preserve">signed installers differ by signature by design — compare the</w:t>
      </w:r>
      <w:r>
        <w:t xml:space="preserve"> </w:t>
      </w:r>
      <w:r>
        <w:rPr>
          <w:b/>
          <w:bCs/>
        </w:rPr>
        <w:t xml:space="preserve">unsigned payload</w:t>
      </w:r>
      <w:r>
        <w:t xml:space="preserve"> </w:t>
      </w:r>
      <w:r>
        <w:t xml:space="preserve">digest; record this as the honest boundary.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HVPN-P3-262 — WASM + native‑shim reproducibility (</w:t>
      </w:r>
      <w:r>
        <w:rPr>
          <w:rStyle w:val="VerbatimChar"/>
          <w:b/>
          <w:bCs/>
        </w:rPr>
        <w:t xml:space="preserve">.wasm</w:t>
      </w:r>
      <w:r>
        <w:rPr>
          <w:b/>
          <w:bCs/>
        </w:rPr>
        <w:t xml:space="preserve">, OHOS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.so</w:t>
      </w:r>
      <w:r>
        <w:rPr>
          <w:b/>
          <w:bCs/>
        </w:rPr>
        <w:t xml:space="preserve">, Aurora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.a</w:t>
      </w:r>
      <w:r>
        <w:rPr>
          <w:b/>
          <w:bCs/>
        </w:rPr>
        <w:t xml:space="preserve">).</w:t>
      </w:r>
      <w:r>
        <w:t xml:space="preserve"> </w:t>
      </w:r>
      <w:r>
        <w:rPr>
          <w:rStyle w:val="VerbatimChar"/>
        </w:rPr>
        <w:t xml:space="preserve">M(5) · deps: HVPN-P3-260 · gate: G26 · tests: REPRO</w:t>
      </w:r>
    </w:p>
    <w:p>
      <w:pPr>
        <w:pStyle w:val="Compact"/>
        <w:numPr>
          <w:ilvl w:val="1"/>
          <w:numId w:val="1038"/>
        </w:numPr>
      </w:pPr>
      <w:r>
        <w:t xml:space="preserve">Desc: Extend determinism to the cross‑compiled artefacts; pin the OHOS/Aurora cross‑toolchains. Acceptance: two rebuilds of</w:t>
      </w:r>
      <w:r>
        <w:t xml:space="preserve"> </w:t>
      </w:r>
      <w:r>
        <w:rPr>
          <w:rStyle w:val="VerbatimChar"/>
        </w:rPr>
        <w:t xml:space="preserve">helix_transport.wasm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libhelix_ohos.so</w:t>
      </w:r>
      <w:r>
        <w:t xml:space="preserve"> </w:t>
      </w:r>
      <w:r>
        <w:t xml:space="preserve">+ Aurora</w:t>
      </w:r>
      <w:r>
        <w:t xml:space="preserve"> </w:t>
      </w:r>
      <w:r>
        <w:rPr>
          <w:rStyle w:val="VerbatimChar"/>
        </w:rPr>
        <w:t xml:space="preserve">libhelix.a</w:t>
      </w:r>
      <w:r>
        <w:t xml:space="preserve"> </w:t>
      </w:r>
      <w:r>
        <w:t xml:space="preserve">→ identical SHA‑256 (</w:t>
      </w:r>
      <w:r>
        <w:rPr>
          <w:rStyle w:val="VerbatimChar"/>
        </w:rPr>
        <w:t xml:space="preserve">PENDING_TOOLCHAIN:</w:t>
      </w:r>
      <w:r>
        <w:t xml:space="preserve"> </w:t>
      </w:r>
      <w:r>
        <w:t xml:space="preserve">honestly where a fork toolchain is not yet deterministic — a finding, not a pass).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HVPN-P3-263 — Public verification script + transparency doc.</w:t>
      </w:r>
      <w:r>
        <w:t xml:space="preserve"> </w:t>
      </w:r>
      <w:r>
        <w:rPr>
          <w:rStyle w:val="VerbatimChar"/>
        </w:rPr>
        <w:t xml:space="preserve">S(3) · deps: HVPN-P3-261,HVPN-P3-262 · gate: G26 · tests: REPRO,FA,CHAL</w:t>
      </w:r>
    </w:p>
    <w:p>
      <w:pPr>
        <w:pStyle w:val="Compact"/>
        <w:numPr>
          <w:ilvl w:val="1"/>
          <w:numId w:val="1039"/>
        </w:numPr>
      </w:pPr>
      <w:r>
        <w:t xml:space="preserve">Desc: A one‑command</w:t>
      </w:r>
      <w:r>
        <w:t xml:space="preserve"> </w:t>
      </w:r>
      <w:r>
        <w:rPr>
          <w:rStyle w:val="VerbatimChar"/>
        </w:rPr>
        <w:t xml:space="preserve">verify-reproducible.sh</w:t>
      </w:r>
      <w:r>
        <w:t xml:space="preserve"> </w:t>
      </w:r>
      <w:r>
        <w:t xml:space="preserve">a user runs against a published release to confirm bit‑identity, +</w:t>
      </w:r>
      <w:r>
        <w:t xml:space="preserve"> </w:t>
      </w:r>
      <w:r>
        <w:rPr>
          <w:rStyle w:val="VerbatimChar"/>
        </w:rPr>
        <w:t xml:space="preserve">docs/security/reproducible_builds.md</w:t>
      </w:r>
      <w:r>
        <w:t xml:space="preserve"> </w:t>
      </w:r>
      <w:r>
        <w:t xml:space="preserve">explaining the model + the honest exceptions (signatures). Deliverable: the script + doc. Acceptance: a third party (the §11.4.165 independent verifier role) runs it and confirms identity on every non‑signature‑bearing artefact; captured.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HVPN-P3-264 — G26 certification.</w:t>
      </w:r>
      <w:r>
        <w:t xml:space="preserve"> </w:t>
      </w:r>
      <w:r>
        <w:rPr>
          <w:rStyle w:val="VerbatimChar"/>
        </w:rPr>
        <w:t xml:space="preserve">XS(1) · deps: HVPN-P3-263 · gate: G26 · tests: REPRO,FA,CHAL</w:t>
      </w:r>
    </w:p>
    <w:p>
      <w:pPr>
        <w:pStyle w:val="Compact"/>
        <w:numPr>
          <w:ilvl w:val="1"/>
          <w:numId w:val="1040"/>
        </w:numPr>
      </w:pPr>
      <w:r>
        <w:t xml:space="preserve">Desc: Gate verdict over the full artefact matrix. Acceptance: gate</w:t>
      </w:r>
      <w:r>
        <w:t xml:space="preserve"> </w:t>
      </w:r>
      <w:r>
        <w:rPr>
          <w:rStyle w:val="VerbatimChar"/>
        </w:rPr>
        <w:t xml:space="preserve">outcome=pass</w:t>
      </w:r>
      <w:r>
        <w:t xml:space="preserve"> </w:t>
      </w:r>
      <w:r>
        <w:t xml:space="preserve">only when every non‑signature artefact reproduces bit‑identically on two independent hosts; any</w:t>
      </w:r>
      <w:r>
        <w:t xml:space="preserve"> </w:t>
      </w:r>
      <w:r>
        <w:rPr>
          <w:rStyle w:val="VerbatimChar"/>
        </w:rPr>
        <w:t xml:space="preserve">PENDING_TOOLCHAIN</w:t>
      </w:r>
      <w:r>
        <w:t xml:space="preserve"> </w:t>
      </w:r>
      <w:r>
        <w:t xml:space="preserve">artefact keeps the gate honest (not closed) until resolved.</w:t>
      </w:r>
    </w:p>
    <w:p>
      <w:r>
        <w:pict>
          <v:rect style="width:0;height:1.5pt" o:hralign="center" o:hrstd="t" o:hr="t"/>
        </w:pict>
      </w:r>
    </w:p>
    <w:bookmarkEnd w:id="44"/>
    <w:bookmarkStart w:id="45" w:name="X84e356c1d94b0775f2ae43ee711516121e19c2e"/>
    <w:p>
      <w:pPr>
        <w:pStyle w:val="Heading2"/>
      </w:pPr>
      <w:r>
        <w:t xml:space="preserve">12. E27 — Reach localization, governance, release</w:t>
      </w:r>
    </w:p>
    <w:p>
      <w:pPr>
        <w:pStyle w:val="FirstParagraph"/>
      </w:pPr>
      <w:r>
        <w:rPr>
          <w:b/>
          <w:bCs/>
        </w:rPr>
        <w:t xml:space="preserve">HVPN-P3-E27 — Reach l10n, docs‑chain, release tag</w:t>
      </w:r>
      <w:r>
        <w:t xml:space="preserve"> </w:t>
      </w:r>
      <w:r>
        <w:rPr>
          <w:rStyle w:val="VerbatimChar"/>
        </w:rPr>
        <w:t xml:space="preserve">epic · module: helix-ui,docs,deploy</w:t>
      </w:r>
      <w:r>
        <w:t xml:space="preserve"> </w:t>
      </w:r>
      <w:r>
        <w:t xml:space="preserve">Cross‑cutting. The reach markets (Aurora=Russia, HarmonyOS=China) make</w:t>
      </w:r>
      <w:r>
        <w:t xml:space="preserve"> </w:t>
      </w:r>
      <w:r>
        <w:rPr>
          <w:rStyle w:val="VerbatimChar"/>
        </w:rPr>
        <w:t xml:space="preserve">ru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zh‑Hans</w:t>
      </w:r>
      <w:r>
        <w:t xml:space="preserve"> </w:t>
      </w:r>
      <w:r>
        <w:t xml:space="preserve">first‑tier, RTL‑ready, with connection‑state clarity weighted highest</w:t>
      </w:r>
      <w:r>
        <w:t xml:space="preserve"> </w:t>
      </w:r>
      <w:r>
        <w:t xml:space="preserve">for censorship‑region users [04_UI §8].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HVPN-P3-270 — First‑tier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zh‑Hans</w:t>
      </w:r>
      <w:r>
        <w:rPr>
          <w:b/>
          <w:bCs/>
        </w:rPr>
        <w:t xml:space="preserve"> </w:t>
      </w:r>
      <w:r>
        <w:rPr>
          <w:b/>
          <w:bCs/>
        </w:rPr>
        <w:t xml:space="preserve">localization completeness + overflow audit.</w:t>
      </w:r>
      <w:r>
        <w:t xml:space="preserve"> </w:t>
      </w:r>
      <w:r>
        <w:rPr>
          <w:rStyle w:val="VerbatimChar"/>
        </w:rPr>
        <w:t xml:space="preserve">M(5) · deps: HVPN-P3-213,HVPN-P3-222 · gate: — · tests: UI,UX,REC</w:t>
      </w:r>
    </w:p>
    <w:p>
      <w:pPr>
        <w:pStyle w:val="Compact"/>
        <w:numPr>
          <w:ilvl w:val="1"/>
          <w:numId w:val="1042"/>
        </w:numPr>
      </w:pPr>
      <w:r>
        <w:t xml:space="preserve">Desc: Complete</w:t>
      </w:r>
      <w:r>
        <w:t xml:space="preserve"> </w:t>
      </w:r>
      <w:r>
        <w:rPr>
          <w:rStyle w:val="VerbatimChar"/>
        </w:rPr>
        <w:t xml:space="preserve">helix_l10n</w:t>
      </w:r>
      <w:r>
        <w:t xml:space="preserve"> </w:t>
      </w:r>
      <w:r>
        <w:t xml:space="preserve">ARBs for</w:t>
      </w:r>
      <w:r>
        <w:t xml:space="preserve"> </w:t>
      </w:r>
      <w:r>
        <w:rPr>
          <w:rStyle w:val="VerbatimChar"/>
        </w:rPr>
        <w:t xml:space="preserve">ru</w:t>
      </w:r>
      <w:r>
        <w:t xml:space="preserve">/</w:t>
      </w:r>
      <w:r>
        <w:rPr>
          <w:rStyle w:val="VerbatimChar"/>
        </w:rPr>
        <w:t xml:space="preserve">zh‑Hans</w:t>
      </w:r>
      <w:r>
        <w:t xml:space="preserve">; golden tests prove no label overflow/overlap (§11.4.162 layout invariant); connection state announced not just colored (a11y, §04 never‑color‑alone). Acceptance: golden UI green in both locales on Access/Connector/Console; UX MP4 vision‑verified.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HVPN-P3-271 — Phase‑3 feature Status + Status_Summary set (§11.4.153) with per‑surface video confirmation.</w:t>
      </w:r>
      <w:r>
        <w:t xml:space="preserve"> </w:t>
      </w:r>
      <w:r>
        <w:rPr>
          <w:rStyle w:val="VerbatimChar"/>
        </w:rPr>
        <w:t xml:space="preserve">M(4) · deps: HVPN-P3-214,HVPN-P3-223,HVPN-P3-233,HVPN-P3-244,HVPN-P3-254,HVPN-P3-264 · gate: — · tests: REC,CHAL</w:t>
      </w:r>
    </w:p>
    <w:p>
      <w:pPr>
        <w:pStyle w:val="Compact"/>
        <w:numPr>
          <w:ilvl w:val="1"/>
          <w:numId w:val="1043"/>
        </w:numPr>
      </w:pPr>
      <w:r>
        <w:t xml:space="preserve">Desc:</w:t>
      </w:r>
      <w:r>
        <w:t xml:space="preserve"> </w:t>
      </w:r>
      <w:r>
        <w:rPr>
          <w:rStyle w:val="VerbatimChar"/>
        </w:rPr>
        <w:t xml:space="preserve">docs/features/Status.md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Status_Summary.md</w:t>
      </w:r>
      <w:r>
        <w:t xml:space="preserve"> </w:t>
      </w:r>
      <w:r>
        <w:t xml:space="preserve">enumerating every Phase‑3 surface with Implementation/Wiring/Validation/Video‑confirmation, four‑format export (HTML+PDF+DOCX §11.4.153), docs‑chain‑synced (§11.4.106). Acceptance: every confirmed row has a real‑use MP4 (</w:t>
      </w:r>
      <w:r>
        <w:rPr>
          <w:rStyle w:val="VerbatimChar"/>
        </w:rPr>
        <w:t xml:space="preserve">PENDING_DEVICE</w:t>
      </w:r>
      <w:r>
        <w:t xml:space="preserve"> </w:t>
      </w:r>
      <w:r>
        <w:t xml:space="preserve">rows honestly marked); §11.4.86 fingerprint matches.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HVPN-P3-272 — docs‑chain sync + workable‑items DB load + reproducible‑release tag.</w:t>
      </w:r>
      <w:r>
        <w:t xml:space="preserve"> </w:t>
      </w:r>
      <w:r>
        <w:rPr>
          <w:rStyle w:val="VerbatimChar"/>
        </w:rPr>
        <w:t xml:space="preserve">S(3) · deps: HVPN-P3-271 · gate: — · tests: FA,REPRO</w:t>
      </w:r>
    </w:p>
    <w:p>
      <w:pPr>
        <w:pStyle w:val="Compact"/>
        <w:numPr>
          <w:ilvl w:val="1"/>
          <w:numId w:val="1044"/>
        </w:numPr>
      </w:pPr>
      <w:r>
        <w:t xml:space="preserve">Desc: Load all</w:t>
      </w:r>
      <w:r>
        <w:t xml:space="preserve"> </w:t>
      </w:r>
      <w:r>
        <w:rPr>
          <w:rStyle w:val="VerbatimChar"/>
        </w:rPr>
        <w:t xml:space="preserve">HVPN-P3-*</w:t>
      </w:r>
      <w:r>
        <w:t xml:space="preserve"> </w:t>
      </w:r>
      <w:r>
        <w:t xml:space="preserve">rows into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(§11.4.93/.95), sync exports (§11.4.65), cut the reach release tag</w:t>
      </w:r>
      <w:r>
        <w:t xml:space="preserve"> </w:t>
      </w:r>
      <w:r>
        <w:rPr>
          <w:rStyle w:val="VerbatimChar"/>
        </w:rPr>
        <w:t xml:space="preserve">&lt;prefix&gt;-3.0.0-...</w:t>
      </w:r>
      <w:r>
        <w:t xml:space="preserve"> </w:t>
      </w:r>
      <w:r>
        <w:t xml:space="preserve">(§11.4.151) and fan out to all upstreams via merge‑onto‑latest‑main (§11.4.113, never force‑push). Acceptance:</w:t>
      </w:r>
      <w:r>
        <w:t xml:space="preserve"> </w:t>
      </w:r>
      <w:r>
        <w:rPr>
          <w:rStyle w:val="VerbatimChar"/>
        </w:rPr>
        <w:t xml:space="preserve">workable-items validate</w:t>
      </w:r>
      <w:r>
        <w:t xml:space="preserve"> </w:t>
      </w:r>
      <w:r>
        <w:t xml:space="preserve">green; tag prefix correct across main + every owned submodule; artefacts reproduce (E26).</w:t>
      </w:r>
    </w:p>
    <w:p>
      <w:r>
        <w:pict>
          <v:rect style="width:0;height:1.5pt" o:hralign="center" o:hrstd="t" o:hr="t"/>
        </w:pict>
      </w:r>
    </w:p>
    <w:bookmarkEnd w:id="45"/>
    <w:bookmarkStart w:id="46" w:name="X5650d2a7b0828733381e98444c6d0415f39c902"/>
    <w:p>
      <w:pPr>
        <w:pStyle w:val="Heading2"/>
      </w:pPr>
      <w:r>
        <w:t xml:space="preserve">13. Definition‑of‑Done ↔ work‑item traceability</w:t>
      </w:r>
    </w:p>
    <w:p>
      <w:pPr>
        <w:pStyle w:val="FirstParagraph"/>
      </w:pPr>
      <w:r>
        <w:t xml:space="preserve">Phase‑3 ships only when</w:t>
      </w:r>
      <w:r>
        <w:t xml:space="preserve"> </w:t>
      </w:r>
      <w:r>
        <w:rPr>
          <w:b/>
          <w:bCs/>
        </w:rPr>
        <w:t xml:space="preserve">G20–G26 all pass on a clean baseline</w:t>
      </w:r>
      <w:r>
        <w:t xml:space="preserve"> </w:t>
      </w:r>
      <w:r>
        <w:t xml:space="preserve">(§11.4.40 full‑</w:t>
      </w:r>
      <w:r>
        <w:t xml:space="preserve"> </w:t>
      </w:r>
      <w:r>
        <w:t xml:space="preserve">suite retest, §11.4.108 runtime‑signature on a fresh install/deploy),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remaining gates are honestly</w:t>
      </w:r>
      <w:r>
        <w:t xml:space="preserve"> </w:t>
      </w:r>
      <w:r>
        <w:rPr>
          <w:rStyle w:val="VerbatimChar"/>
        </w:rPr>
        <w:t xml:space="preserve">pending_device</w:t>
      </w:r>
      <w:r>
        <w:t xml:space="preserve">/</w:t>
      </w:r>
      <w:r>
        <w:rPr>
          <w:rStyle w:val="VerbatimChar"/>
        </w:rPr>
        <w:t xml:space="preserve">operator_blocked</w:t>
      </w:r>
      <w:r>
        <w:t xml:space="preserve"> </w:t>
      </w:r>
      <w:r>
        <w:t xml:space="preserve">with tracked</w:t>
      </w:r>
      <w:r>
        <w:t xml:space="preserve"> </w:t>
      </w:r>
      <w:r>
        <w:t xml:space="preserve">unblock conditions — Phase 3 is the one phase where "ship what's provable, flag</w:t>
      </w:r>
      <w:r>
        <w:t xml:space="preserve"> </w:t>
      </w:r>
      <w:r>
        <w:t xml:space="preserve">the rest honestly" is the correct stance (§11.4.6), because two surfaces depend on</w:t>
      </w:r>
      <w:r>
        <w:t xml:space="preserve"> </w:t>
      </w:r>
      <w:r>
        <w:t xml:space="preserve">hardware/engagements the project cannot self‑provision.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Question (abbrev)</w:t>
            </w:r>
          </w:p>
        </w:tc>
        <w:tc>
          <w:tcPr/>
          <w:p>
            <w:pPr>
              <w:pStyle w:val="Compact"/>
            </w:pPr>
            <w:r>
              <w:t xml:space="preserve">Primary items</w:t>
            </w:r>
          </w:p>
        </w:tc>
        <w:tc>
          <w:tcPr/>
          <w:p>
            <w:pPr>
              <w:pStyle w:val="Compact"/>
            </w:pPr>
            <w:r>
              <w:t xml:space="preserve">Evidence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G20</w:t>
            </w:r>
          </w:p>
        </w:tc>
        <w:tc>
          <w:tcPr/>
          <w:p>
            <w:pPr>
              <w:pStyle w:val="Compact"/>
            </w:pPr>
            <w:r>
              <w:t xml:space="preserve">reach build+sign in our CI</w:t>
            </w:r>
          </w:p>
        </w:tc>
        <w:tc>
          <w:tcPr/>
          <w:p>
            <w:pPr>
              <w:pStyle w:val="Compact"/>
            </w:pPr>
            <w:r>
              <w:t xml:space="preserve">HVPN-P3-200/201/202/203</w:t>
            </w:r>
          </w:p>
        </w:tc>
        <w:tc>
          <w:tcPr/>
          <w:p>
            <w:pPr>
              <w:pStyle w:val="Compact"/>
            </w:pPr>
            <w:r>
              <w:t xml:space="preserve">HAP + signed RPM from clean checkout, ×2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G21</w:t>
            </w:r>
          </w:p>
        </w:tc>
        <w:tc>
          <w:tcPr/>
          <w:p>
            <w:pPr>
              <w:pStyle w:val="Compact"/>
            </w:pPr>
            <w:r>
              <w:t xml:space="preserve">HarmonyOS tunnel UP on device</w:t>
            </w:r>
          </w:p>
        </w:tc>
        <w:tc>
          <w:tcPr/>
          <w:p>
            <w:pPr>
              <w:pStyle w:val="Compact"/>
            </w:pPr>
            <w:r>
              <w:t xml:space="preserve">HVPN-P3-210/211/212/213/214</w:t>
            </w:r>
          </w:p>
        </w:tc>
        <w:tc>
          <w:tcPr/>
          <w:p>
            <w:pPr>
              <w:pStyle w:val="Compact"/>
            </w:pPr>
            <w:r>
              <w:t xml:space="preserve">device E2E MP4 + heap capture (</w:t>
            </w:r>
            <w:r>
              <w:rPr>
                <w:rStyle w:val="VerbatimChar"/>
              </w:rPr>
              <w:t xml:space="preserve">PENDING_DEVICE</w:t>
            </w:r>
            <w:r>
              <w:t xml:space="preserve"> </w:t>
            </w:r>
            <w:r>
              <w:t xml:space="preserve">ok)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G22</w:t>
            </w:r>
          </w:p>
        </w:tc>
        <w:tc>
          <w:tcPr/>
          <w:p>
            <w:pPr>
              <w:pStyle w:val="Compact"/>
            </w:pPr>
            <w:r>
              <w:t xml:space="preserve">Aurora tunnel UP on device</w:t>
            </w:r>
          </w:p>
        </w:tc>
        <w:tc>
          <w:tcPr/>
          <w:p>
            <w:pPr>
              <w:pStyle w:val="Compact"/>
            </w:pPr>
            <w:r>
              <w:t xml:space="preserve">HVPN-P3-220/221/222/223</w:t>
            </w:r>
          </w:p>
        </w:tc>
        <w:tc>
          <w:tcPr/>
          <w:p>
            <w:pPr>
              <w:pStyle w:val="Compact"/>
            </w:pPr>
            <w:r>
              <w:t xml:space="preserve">device E2E MP4 + RSS (</w:t>
            </w:r>
            <w:r>
              <w:rPr>
                <w:rStyle w:val="VerbatimChar"/>
              </w:rPr>
              <w:t xml:space="preserve">PENDING_DEVICE</w:t>
            </w:r>
            <w:r>
              <w:t xml:space="preserve"> </w:t>
            </w:r>
            <w:r>
              <w:t xml:space="preserve">ok)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G23</w:t>
            </w:r>
          </w:p>
        </w:tc>
        <w:tc>
          <w:tcPr/>
          <w:p>
            <w:pPr>
              <w:pStyle w:val="Compact"/>
            </w:pPr>
            <w:r>
              <w:t xml:space="preserve">WASM proxy scoped + reaches net</w:t>
            </w:r>
          </w:p>
        </w:tc>
        <w:tc>
          <w:tcPr/>
          <w:p>
            <w:pPr>
              <w:pStyle w:val="Compact"/>
            </w:pPr>
            <w:r>
              <w:t xml:space="preserve">HVPN-P3-230/231/232/233</w:t>
            </w:r>
          </w:p>
        </w:tc>
        <w:tc>
          <w:tcPr/>
          <w:p>
            <w:pPr>
              <w:pStyle w:val="Compact"/>
            </w:pPr>
            <w:r>
              <w:t xml:space="preserve">browser E2E + SEC scope proof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G24</w:t>
            </w:r>
          </w:p>
        </w:tc>
        <w:tc>
          <w:tcPr/>
          <w:p>
            <w:pPr>
              <w:pStyle w:val="Compact"/>
            </w:pPr>
            <w:r>
              <w:t xml:space="preserve">billing meter+entitle, no‑log kept</w:t>
            </w:r>
          </w:p>
        </w:tc>
        <w:tc>
          <w:tcPr/>
          <w:p>
            <w:pPr>
              <w:pStyle w:val="Compact"/>
            </w:pPr>
            <w:r>
              <w:t xml:space="preserve">HVPN-P3-240/241/242/243/244</w:t>
            </w:r>
          </w:p>
        </w:tc>
        <w:tc>
          <w:tcPr/>
          <w:p>
            <w:pPr>
              <w:pStyle w:val="Compact"/>
            </w:pPr>
            <w:r>
              <w:t xml:space="preserve">RLS+lint SEC, billing‑OFF no‑op diff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G25</w:t>
            </w:r>
          </w:p>
        </w:tc>
        <w:tc>
          <w:tcPr/>
          <w:p>
            <w:pPr>
              <w:pStyle w:val="Compact"/>
            </w:pPr>
            <w:r>
              <w:t xml:space="preserve">external audit, criticals=0</w:t>
            </w:r>
          </w:p>
        </w:tc>
        <w:tc>
          <w:tcPr/>
          <w:p>
            <w:pPr>
              <w:pStyle w:val="Compact"/>
            </w:pPr>
            <w:r>
              <w:t xml:space="preserve">HVPN-P3-250..254</w:t>
            </w:r>
          </w:p>
        </w:tc>
        <w:tc>
          <w:tcPr/>
          <w:p>
            <w:pPr>
              <w:pStyle w:val="Compact"/>
            </w:pPr>
            <w:r>
              <w:t xml:space="preserve">published 3rd‑party report + closures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G26</w:t>
            </w:r>
          </w:p>
        </w:tc>
        <w:tc>
          <w:tcPr/>
          <w:p>
            <w:pPr>
              <w:pStyle w:val="Compact"/>
            </w:pPr>
            <w:r>
              <w:t xml:space="preserve">reproducible, bit‑identical</w:t>
            </w:r>
          </w:p>
        </w:tc>
        <w:tc>
          <w:tcPr/>
          <w:p>
            <w:pPr>
              <w:pStyle w:val="Compact"/>
            </w:pPr>
            <w:r>
              <w:t xml:space="preserve">HVPN-P3-260..264</w:t>
            </w:r>
          </w:p>
        </w:tc>
        <w:tc>
          <w:tcPr/>
          <w:p>
            <w:pPr>
              <w:pStyle w:val="Compact"/>
            </w:pPr>
            <w:r>
              <w:t xml:space="preserve">two‑host identical SHA‑256 matrix</w:t>
            </w:r>
          </w:p>
        </w:tc>
      </w:tr>
    </w:tbl>
    <w:p>
      <w:pPr>
        <w:pStyle w:val="BodyText"/>
      </w:pPr>
      <w:r>
        <w:t xml:space="preserve">Honest‑gap rule (§11.4.3/.6): a gate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on</w:t>
      </w:r>
      <w:r>
        <w:t xml:space="preserve"> </w:t>
      </w:r>
      <w:r>
        <w:t xml:space="preserve">metadata/config‑only evidence; a device‑ or engagement‑gated gate that cannot be</w:t>
      </w:r>
      <w:r>
        <w:t xml:space="preserve"> </w:t>
      </w:r>
      <w:r>
        <w:t xml:space="preserve">proven is</w:t>
      </w:r>
      <w:r>
        <w:t xml:space="preserve"> </w:t>
      </w:r>
      <w:r>
        <w:rPr>
          <w:rStyle w:val="VerbatimChar"/>
        </w:rPr>
        <w:t xml:space="preserve">pending_device</w:t>
      </w:r>
      <w:r>
        <w:t xml:space="preserve">/</w:t>
      </w:r>
      <w:r>
        <w:rPr>
          <w:rStyle w:val="VerbatimChar"/>
        </w:rPr>
        <w:t xml:space="preserve">operator_blocked</w:t>
      </w:r>
      <w:r>
        <w:t xml:space="preserve"> </w:t>
      </w:r>
      <w:r>
        <w:t xml:space="preserve">with its §11.4.148 D3 unblock</w:t>
      </w:r>
      <w:r>
        <w:t xml:space="preserve"> </w:t>
      </w:r>
      <w:r>
        <w:t xml:space="preserve">condition — the release notes state plainly which reach targets are</w:t>
      </w:r>
      <w:r>
        <w:t xml:space="preserve"> </w:t>
      </w:r>
      <w:r>
        <w:rPr>
          <w:i/>
          <w:iCs/>
        </w:rPr>
        <w:t xml:space="preserve">certified</w:t>
      </w:r>
      <w:r>
        <w:t xml:space="preserve"> </w:t>
      </w:r>
      <w:r>
        <w:t xml:space="preserve">vs</w:t>
      </w:r>
      <w:r>
        <w:t xml:space="preserve"> </w:t>
      </w:r>
      <w:r>
        <w:rPr>
          <w:i/>
          <w:iCs/>
        </w:rPr>
        <w:t xml:space="preserve">built‑but‑pending‑device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8" w:name="X482157cd63c8d098d3b8beb093e036e40c9ccf9"/>
    <w:p>
      <w:pPr>
        <w:pStyle w:val="Heading2"/>
      </w:pPr>
      <w:r>
        <w:t xml:space="preserve">14. Effort roll‑up, critical path &amp; risk register</w:t>
      </w:r>
    </w:p>
    <w:p>
      <w:pPr>
        <w:pStyle w:val="FirstParagraph"/>
      </w:pPr>
      <w:r>
        <w:t xml:space="preserve">Indicative engineer‑day totals (mid‑point of the T‑shirt range) for</w:t>
      </w:r>
      <w:r>
        <w:t xml:space="preserve"> </w:t>
      </w:r>
      <w:r>
        <w:rPr>
          <w:b/>
          <w:bCs/>
        </w:rPr>
        <w:t xml:space="preserve">sizing,</w:t>
      </w:r>
      <w:r>
        <w:rPr>
          <w:b/>
          <w:bCs/>
        </w:rPr>
        <w:t xml:space="preserve"> </w:t>
      </w:r>
      <w:r>
        <w:rPr>
          <w:b/>
          <w:bCs/>
        </w:rPr>
        <w:t xml:space="preserve">not a date commitment</w:t>
      </w:r>
      <w:r>
        <w:t xml:space="preserve"> </w:t>
      </w:r>
      <w:r>
        <w:t xml:space="preserve">— Phase 3's device‑gated items carry the widest error</w:t>
      </w:r>
      <w:r>
        <w:t xml:space="preserve"> </w:t>
      </w:r>
      <w:r>
        <w:t xml:space="preserve">bars in the whole programme.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Items</w:t>
            </w:r>
          </w:p>
        </w:tc>
        <w:tc>
          <w:tcPr/>
          <w:p>
            <w:pPr>
              <w:pStyle w:val="Compact"/>
            </w:pPr>
            <w:r>
              <w:t xml:space="preserve">~Engineer‑days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E20 Reach CI fabric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medium (toolchain access)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E21 HarmonyOS NEXT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— native shim + 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 Aurora OS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— native shim + device + Russian toolchain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E23 WASM MASQUE proxy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medium (browser API maturity)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E24 Billing‑optional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medium (no‑log invariant must hold)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E25 Third‑party audit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— external + operator‑gated spend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E26 Reproducible builds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medium (fork toolchain determinism)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E27 Reach l10n/governance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Phase‑3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~172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path (risk‑ordered §11.4.132):</w:t>
      </w:r>
      <w:r>
        <w:t xml:space="preserve"> </w:t>
      </w:r>
      <w:r>
        <w:rPr>
          <w:rStyle w:val="VerbatimChar"/>
        </w:rPr>
        <w:t xml:space="preserve">E20(200/201→203) → {E21(210→211→214) ∥ E22(220→221→223)} → E25(250→252→253→254) → E26(260→263→264) → E27(271→272)</w:t>
      </w:r>
      <w:r>
        <w:t xml:space="preserve">.</w:t>
      </w:r>
      <w:r>
        <w:t xml:space="preserve"> </w:t>
      </w:r>
      <w:r>
        <w:t xml:space="preserve">E23 + E24 run as parallel background streams off E20 (§11.4.103). The two device</w:t>
      </w:r>
      <w:r>
        <w:t xml:space="preserve"> </w:t>
      </w:r>
      <w:r>
        <w:t xml:space="preserve">shims sit at the apex of the priority order (highest blast radius + highest</w:t>
      </w:r>
      <w:r>
        <w:t xml:space="preserve"> </w:t>
      </w:r>
      <w:r>
        <w:t xml:space="preserve">uncertainty) per §11.4.132 — validate them first the moment a device exists.</w:t>
      </w:r>
    </w:p>
    <w:bookmarkStart w:id="47" w:name="risk-register-factgrade-no-guessing-1146"/>
    <w:p>
      <w:pPr>
        <w:pStyle w:val="Heading3"/>
      </w:pPr>
      <w:r>
        <w:t xml:space="preserve">Risk register (FACT‑grade, no guessing §11.4.6)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 / honest 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R‑P3‑1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HarmonyOS native shim fails the memory ceiling / Network Kit can't drive an external fd as needed.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UNCONFIRMED:</w:t>
            </w:r>
            <w:r>
              <w:t xml:space="preserve"> </w:t>
            </w:r>
            <w:r>
              <w:t xml:space="preserve">until device</w:t>
            </w:r>
          </w:p>
        </w:tc>
        <w:tc>
          <w:tcPr/>
          <w:p>
            <w:pPr>
              <w:pStyle w:val="Compact"/>
            </w:pPr>
            <w:r>
              <w:t xml:space="preserve">Critical (E21 blocked)</w:t>
            </w:r>
          </w:p>
        </w:tc>
        <w:tc>
          <w:tcPr/>
          <w:p>
            <w:pPr>
              <w:pStyle w:val="Compact"/>
            </w:pPr>
            <w:r>
              <w:t xml:space="preserve">G21 is a make‑or‑break gate;</w:t>
            </w:r>
            <w:r>
              <w:t xml:space="preserve"> </w:t>
            </w:r>
            <w:r>
              <w:rPr>
                <w:rStyle w:val="VerbatimChar"/>
              </w:rPr>
              <w:t xml:space="preserve">PENDING_DEVICE</w:t>
            </w:r>
            <w:r>
              <w:t xml:space="preserve"> </w:t>
            </w:r>
            <w:r>
              <w:t xml:space="preserve">until hardware; escalate per §11.4.66 — do not fake a pass.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R‑P3‑2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Aurora toolchain is Russian‑hosted (omprussia / Mos.Hub); availability + provenance not self‑verifiable.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 (E22 blocked)</w:t>
            </w:r>
          </w:p>
        </w:tc>
        <w:tc>
          <w:tcPr/>
          <w:p>
            <w:pPr>
              <w:pStyle w:val="Compact"/>
            </w:pPr>
            <w:r>
              <w:t xml:space="preserve">Mirror‑pin the SDK (§11.4.77); isolated egress; treat as enterprise SKU; record provenance</w:t>
            </w:r>
            <w:r>
              <w:t xml:space="preserve"> </w:t>
            </w:r>
            <w:r>
              <w:rPr>
                <w:rStyle w:val="VerbatimChar"/>
              </w:rPr>
              <w:t xml:space="preserve">UNCONFIRMED:</w:t>
            </w:r>
            <w:r>
              <w:t xml:space="preserve"> </w:t>
            </w:r>
            <w:r>
              <w:t xml:space="preserve">until audited.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R‑P3‑3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Fork Flutter versions lag mainline → build breaks on a mainline bump.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Isolated pinned runners (E20) so a fork lag never blocks the mainline release [04_UI §10].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R‑P3‑4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Browser WebTransport/H3 API gaps make WASM MASQUE partial.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Scope to Console‑only proxy; feature‑detect + honest fallback; never claim a system VPN [04_ARCH §5.7].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R‑P3‑5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 schema silently reintroduces a traffic‑log shape.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 (privacy)</w:t>
            </w:r>
          </w:p>
        </w:tc>
        <w:tc>
          <w:tcPr/>
          <w:p>
            <w:pPr>
              <w:pStyle w:val="Compact"/>
            </w:pPr>
            <w:r>
              <w:t xml:space="preserve">No‑log CI lint extended to billing tables + paired §1.1 mutation (HVPN-P3-240); billing OFF by default.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R‑P3‑6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engagement unfunded → G25 stalls the release.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Operator‑gated (§11.4.101/.66); track</w:t>
            </w:r>
            <w:r>
              <w:t xml:space="preserve"> </w:t>
            </w:r>
            <w:r>
              <w:rPr>
                <w:rStyle w:val="VerbatimChar"/>
              </w:rPr>
              <w:t xml:space="preserve">Operator-blocked</w:t>
            </w:r>
            <w:r>
              <w:t xml:space="preserve"> </w:t>
            </w:r>
            <w:r>
              <w:t xml:space="preserve">honestly; reach surfaces can ship</w:t>
            </w:r>
            <w:r>
              <w:t xml:space="preserve"> </w:t>
            </w:r>
            <w:r>
              <w:rPr>
                <w:rStyle w:val="VerbatimChar"/>
              </w:rPr>
              <w:t xml:space="preserve">pending_device</w:t>
            </w:r>
            <w:r>
              <w:t xml:space="preserve"> </w:t>
            </w:r>
            <w:r>
              <w:t xml:space="preserve">while the audit is arranged.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R‑P3‑7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fork toolchain is not bit‑reproducible.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PENDING_TOOLCHAIN:</w:t>
            </w:r>
            <w:r>
              <w:t xml:space="preserve"> </w:t>
            </w:r>
            <w:r>
              <w:t xml:space="preserve">keeps G26 open honestly for that artefact; root‑cause to zero or document the exception.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X4d2f72add90f803ae23b5aa5689e2dd3b45b5cd"/>
    <w:p>
      <w:pPr>
        <w:pStyle w:val="Heading2"/>
      </w:pPr>
      <w:r>
        <w:t xml:space="preserve">15. Open decisions (D‑P3‑*) surfaced with recommendations</w:t>
      </w:r>
    </w:p>
    <w:p>
      <w:pPr>
        <w:pStyle w:val="FirstParagraph"/>
      </w:pPr>
      <w:r>
        <w:t xml:space="preserve">Per §11.4.66/.101 — surfaced, never silently resolved; each carries a</w:t>
      </w:r>
      <w:r>
        <w:t xml:space="preserve"> </w:t>
      </w:r>
      <w:r>
        <w:t xml:space="preserve">recommendation + the gate/item that finalizes it.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D‑P3‑1 — HarmonyOS bridge: NAPI vs MethodChannel‑only for the data path.</w:t>
      </w:r>
      <w:r>
        <w:t xml:space="preserve"> </w:t>
      </w:r>
      <w:r>
        <w:rPr>
          <w:i/>
          <w:iCs/>
        </w:rPr>
        <w:t xml:space="preserve">Options:</w:t>
      </w:r>
      <w:r>
        <w:t xml:space="preserve"> </w:t>
      </w:r>
      <w:r>
        <w:t xml:space="preserve">(a) ArkTS owns the fd, core driven via</w:t>
      </w:r>
      <w:r>
        <w:t xml:space="preserve"> </w:t>
      </w:r>
      <w:r>
        <w:rPr>
          <w:b/>
          <w:bCs/>
        </w:rPr>
        <w:t xml:space="preserve">NAPI</w:t>
      </w:r>
      <w:r>
        <w:t xml:space="preserve"> </w:t>
      </w:r>
      <w:r>
        <w:t xml:space="preserve">(recommended — keeps the packet path in Rust, smallest copy overhead); (b) all bridging via Flutter MethodChannel (simpler, but routes packets through Dart — rejected on perf/memory).</w:t>
      </w:r>
      <w:r>
        <w:t xml:space="preserve"> </w:t>
      </w:r>
      <w:r>
        <w:rPr>
          <w:b/>
          <w:bCs/>
        </w:rPr>
        <w:t xml:space="preserve">Rec: (a) NAPI.</w:t>
      </w:r>
      <w:r>
        <w:t xml:space="preserve"> </w:t>
      </w:r>
      <w:r>
        <w:t xml:space="preserve">Finalized by HVPN-P3-210/211.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D‑P3‑2 — Quota breach: fail‑open vs fail‑closed.</w:t>
      </w:r>
      <w:r>
        <w:t xml:space="preserve"> </w:t>
      </w:r>
      <w:r>
        <w:rPr>
          <w:i/>
          <w:iCs/>
        </w:rPr>
        <w:t xml:space="preserve">Options:</w:t>
      </w:r>
      <w:r>
        <w:t xml:space="preserve"> </w:t>
      </w:r>
      <w:r>
        <w:t xml:space="preserve">(a)</w:t>
      </w:r>
      <w:r>
        <w:t xml:space="preserve"> </w:t>
      </w:r>
      <w:r>
        <w:rPr>
          <w:b/>
          <w:bCs/>
        </w:rPr>
        <w:t xml:space="preserve">fail‑open</w:t>
      </w:r>
      <w:r>
        <w:t xml:space="preserve"> </w:t>
      </w:r>
      <w:r>
        <w:t xml:space="preserve">(over‑quota keeps existing tunnels, blocks new enroll — recommended for a privacy/uptime product: never cut a live tunnel for a billing state); (b) fail‑closed (hard stop).</w:t>
      </w:r>
      <w:r>
        <w:t xml:space="preserve"> </w:t>
      </w:r>
      <w:r>
        <w:rPr>
          <w:b/>
          <w:bCs/>
        </w:rPr>
        <w:t xml:space="preserve">Rec: (a) fail‑open with a clear surfaced warning.</w:t>
      </w:r>
      <w:r>
        <w:t xml:space="preserve"> </w:t>
      </w:r>
      <w:r>
        <w:t xml:space="preserve">Finalized by HVPN-P3-242.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D‑P3‑3 — Payment provider.</w:t>
      </w:r>
      <w:r>
        <w:t xml:space="preserve"> </w:t>
      </w:r>
      <w:r>
        <w:rPr>
          <w:i/>
          <w:iCs/>
        </w:rPr>
        <w:t xml:space="preserve">Options:</w:t>
      </w:r>
      <w:r>
        <w:t xml:space="preserve"> </w:t>
      </w:r>
      <w:r>
        <w:t xml:space="preserve">(a) a self‑hostable/open billing layer first, hosted providers as pluggable adapters (recommended — matches the self‑host ethos, avoids vendor lock + a hosted dependency in the privacy path); (b) hardcode one hosted provider (rejected — §11.4.28 coupling).</w:t>
      </w:r>
      <w:r>
        <w:t xml:space="preserve"> </w:t>
      </w:r>
      <w:r>
        <w:rPr>
          <w:b/>
          <w:bCs/>
        </w:rPr>
        <w:t xml:space="preserve">Rec: (a) interface + reference adapter, provider behind a flag.</w:t>
      </w:r>
      <w:r>
        <w:t xml:space="preserve"> </w:t>
      </w:r>
      <w:r>
        <w:t xml:space="preserve">Finalized by HVPN-P3-243.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D‑P3‑4 — Audit scope breadth.</w:t>
      </w:r>
      <w:r>
        <w:t xml:space="preserve"> </w:t>
      </w:r>
      <w:r>
        <w:rPr>
          <w:i/>
          <w:iCs/>
        </w:rPr>
        <w:t xml:space="preserve">Options:</w:t>
      </w:r>
      <w:r>
        <w:t xml:space="preserve"> </w:t>
      </w:r>
      <w:r>
        <w:t xml:space="preserve">(a) crypto + control plane + all four reach surfaces (recommended — the reach surfaces are the new attack surface and the whole point of Phase 3); (b) crypto + control plane only (cheaper, leaves shims/WASM unaudited — rejected).</w:t>
      </w:r>
      <w:r>
        <w:t xml:space="preserve"> </w:t>
      </w:r>
      <w:r>
        <w:rPr>
          <w:b/>
          <w:bCs/>
        </w:rPr>
        <w:t xml:space="preserve">Rec: (a) full scope.</w:t>
      </w:r>
      <w:r>
        <w:t xml:space="preserve"> </w:t>
      </w:r>
      <w:r>
        <w:t xml:space="preserve">Finalized by HVPN-P3-250/252.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D‑P3‑5 — Reproducible‑build signature handling.</w:t>
      </w:r>
      <w:r>
        <w:t xml:space="preserve"> </w:t>
      </w:r>
      <w:r>
        <w:rPr>
          <w:i/>
          <w:iCs/>
        </w:rPr>
        <w:t xml:space="preserve">Options:</w:t>
      </w:r>
      <w:r>
        <w:t xml:space="preserve"> </w:t>
      </w:r>
      <w:r>
        <w:t xml:space="preserve">(a) compare</w:t>
      </w:r>
      <w:r>
        <w:t xml:space="preserve"> </w:t>
      </w:r>
      <w:r>
        <w:rPr>
          <w:b/>
          <w:bCs/>
        </w:rPr>
        <w:t xml:space="preserve">unsigned payload</w:t>
      </w:r>
      <w:r>
        <w:t xml:space="preserve"> </w:t>
      </w:r>
      <w:r>
        <w:t xml:space="preserve">digests, document signatures as the honest exception (recommended — signed installers cannot be bit‑identical by construction); (b) require identical signed artefacts (impossible — rejected).</w:t>
      </w:r>
      <w:r>
        <w:t xml:space="preserve"> </w:t>
      </w:r>
      <w:r>
        <w:rPr>
          <w:b/>
          <w:bCs/>
        </w:rPr>
        <w:t xml:space="preserve">Rec: (a).</w:t>
      </w:r>
      <w:r>
        <w:t xml:space="preserve"> </w:t>
      </w:r>
      <w:r>
        <w:t xml:space="preserve">Finalized by HVPN-P3-261/263.</w:t>
      </w:r>
    </w:p>
    <w:p>
      <w:r>
        <w:pict>
          <v:rect style="width:0;height:1.5pt" o:hralign="center" o:hrstd="t" o:hr="t"/>
        </w:pict>
      </w:r>
    </w:p>
    <w:bookmarkEnd w:id="49"/>
    <w:bookmarkStart w:id="50" w:name="sources"/>
    <w:p>
      <w:pPr>
        <w:pStyle w:val="Heading2"/>
      </w:pPr>
      <w:r>
        <w:t xml:space="preserve">Sources</w:t>
      </w:r>
    </w:p>
    <w:p>
      <w:pPr>
        <w:pStyle w:val="FirstParagraph"/>
      </w:pPr>
      <w:r>
        <w:t xml:space="preserve">[04_P2]</w:t>
      </w:r>
      <w:r>
        <w:t xml:space="preserve"> </w:t>
      </w:r>
      <w:r>
        <w:rPr>
          <w:rStyle w:val="VerbatimChar"/>
        </w:rPr>
        <w:t xml:space="preserve">04_VPN_CLD/HelixVPN-Phase2-Parity.md</w:t>
      </w:r>
      <w:r>
        <w:t xml:space="preserve"> </w:t>
      </w:r>
      <w:r>
        <w:t xml:space="preserve">— §11 "What graduates to Phase 3":</w:t>
      </w:r>
      <w:r>
        <w:t xml:space="preserve"> </w:t>
      </w:r>
      <w:r>
        <w:t xml:space="preserve">HarmonyOS NEXT + Aurora builds, WASM browser MASQUE proxy, multi‑tenant</w:t>
      </w:r>
      <w:r>
        <w:t xml:space="preserve"> </w:t>
      </w:r>
      <w:r>
        <w:t xml:space="preserve">billing‑optional, third‑party security audit, reproducible builds; additive‑not‑</w:t>
      </w:r>
      <w:r>
        <w:t xml:space="preserve"> </w:t>
      </w:r>
      <w:r>
        <w:t xml:space="preserve">rewrite framing. ·</w:t>
      </w:r>
      <w:r>
        <w:t xml:space="preserve"> </w:t>
      </w:r>
      <w:r>
        <w:t xml:space="preserve">[04_ARCH]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 </w:t>
      </w:r>
      <w:r>
        <w:t xml:space="preserve">— §5.6 per‑platform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shim table (HarmonyOS Network Kit→ArkTS→NAPI; Aurora Qt/C++→tun;</w:t>
      </w:r>
      <w:r>
        <w:t xml:space="preserve"> </w:t>
      </w:r>
      <w:r>
        <w:t xml:space="preserve">Web no‑tunnel→WASM), §5.7 web‑can't‑tunnel + Aurora‑Russian‑toolchain + HarmonyOS</w:t>
      </w:r>
      <w:r>
        <w:t xml:space="preserve"> </w:t>
      </w:r>
      <w:r>
        <w:t xml:space="preserve">fork‑lag caveats, §7 no‑logging invariant, §11 repo layout + Phase‑3 line. ·</w:t>
      </w:r>
      <w:r>
        <w:t xml:space="preserve"> </w:t>
      </w:r>
      <w:r>
        <w:t xml:space="preserve">[04_UI]</w:t>
      </w:r>
      <w:r>
        <w:t xml:space="preserve"> </w:t>
      </w:r>
      <w:r>
        <w:rPr>
          <w:rStyle w:val="VerbatimChar"/>
        </w:rPr>
        <w:t xml:space="preserve">04_VPN_CLD/HelixVPN-helix-ui-Flutter.md</w:t>
      </w:r>
      <w:r>
        <w:t xml:space="preserve"> </w:t>
      </w:r>
      <w:r>
        <w:t xml:space="preserve">— §6 platform shim matrix, §6.1</w:t>
      </w:r>
      <w:r>
        <w:t xml:space="preserve"> </w:t>
      </w:r>
      <w:r>
        <w:t xml:space="preserve">HarmonyOS/Aurora Phase‑3 reach specifics (OpenHarmony‑SIG</w:t>
      </w:r>
      <w:r>
        <w:t xml:space="preserve"> </w:t>
      </w:r>
      <w:r>
        <w:rPr>
          <w:rStyle w:val="VerbatimChar"/>
        </w:rPr>
        <w:t xml:space="preserve">ohos</w:t>
      </w:r>
      <w:r>
        <w:t xml:space="preserve">→HAP, OMP</w:t>
      </w:r>
      <w:r>
        <w:t xml:space="preserve"> </w:t>
      </w:r>
      <w:r>
        <w:rPr>
          <w:rStyle w:val="VerbatimChar"/>
        </w:rPr>
        <w:t xml:space="preserve">flutter-aurora</w:t>
      </w:r>
      <w:r>
        <w:t xml:space="preserve">→signed RPM, DevEco/Mos.Hub signing), §8 l10n (ru/zh‑Hans</w:t>
      </w:r>
      <w:r>
        <w:t xml:space="preserve"> </w:t>
      </w:r>
      <w:r>
        <w:t xml:space="preserve">first‑tier), §8.3 Console web + WASM proxy, §10 CI matrix + separate fork</w:t>
      </w:r>
      <w:r>
        <w:t xml:space="preserve"> </w:t>
      </w:r>
      <w:r>
        <w:t xml:space="preserve">runners + per‑platform signing. ·</w:t>
      </w:r>
      <w:r>
        <w:t xml:space="preserve"> </w:t>
      </w:r>
      <w:r>
        <w:t xml:space="preserve">[04_P1] Phase1‑MVP — the FORCE‑RLS multi‑tenant schema + no‑log CI lint that E24</w:t>
      </w:r>
      <w:r>
        <w:t xml:space="preserve"> </w:t>
      </w:r>
      <w:r>
        <w:t xml:space="preserve">must preserve, the enroll/PKI +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E21/E22 reuse. ·</w:t>
      </w:r>
      <w:r>
        <w:t xml:space="preserve"> </w:t>
      </w:r>
      <w:r>
        <w:t xml:space="preserve">[04_P0] Phase0‑Spike —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+ FFI surface +</w:t>
      </w:r>
      <w:r>
        <w:t xml:space="preserve"> </w:t>
      </w:r>
      <w:r>
        <w:rPr>
          <w:rStyle w:val="VerbatimChar"/>
        </w:rPr>
        <w:t xml:space="preserve">bench.sh</w:t>
      </w:r>
      <w:r>
        <w:t xml:space="preserve"> </w:t>
      </w:r>
      <w:r>
        <w:t xml:space="preserve">rig the</w:t>
      </w:r>
      <w:r>
        <w:t xml:space="preserve"> </w:t>
      </w:r>
      <w:r>
        <w:t xml:space="preserve">reach shims and the WASM proxy reuse. ·</w:t>
      </w:r>
      <w:r>
        <w:t xml:space="preserve"> </w:t>
      </w:r>
      <w:r>
        <w:t xml:space="preserve">[02]</w:t>
      </w:r>
      <w:r>
        <w:t xml:space="preserve"> </w:t>
      </w:r>
      <w:r>
        <w:rPr>
          <w:rStyle w:val="VerbatimChar"/>
        </w:rPr>
        <w:t xml:space="preserve">02-control-plane.md</w:t>
      </w:r>
      <w:r>
        <w:t xml:space="preserve"> </w:t>
      </w:r>
      <w:r>
        <w:t xml:space="preserve">(authoritative DDL/RLS/protobuf/deploy, referenced not</w:t>
      </w:r>
      <w:r>
        <w:t xml:space="preserve"> </w:t>
      </w:r>
      <w:r>
        <w:t xml:space="preserve">re‑defined) · [01]</w:t>
      </w:r>
      <w:r>
        <w:t xml:space="preserve"> </w:t>
      </w:r>
      <w:r>
        <w:rPr>
          <w:rStyle w:val="VerbatimChar"/>
        </w:rPr>
        <w:t xml:space="preserve">01-data-plane.md</w:t>
      </w:r>
      <w:r>
        <w:t xml:space="preserve"> </w:t>
      </w:r>
      <w:r>
        <w:t xml:space="preserve">(edge aggregate counters for metering) ·</w:t>
      </w:r>
      <w:r>
        <w:t xml:space="preserve"> </w:t>
      </w:r>
      <w:r>
        <w:t xml:space="preserve">[03]</w:t>
      </w:r>
      <w:r>
        <w:t xml:space="preserve"> </w:t>
      </w:r>
      <w:r>
        <w:rPr>
          <w:rStyle w:val="VerbatimChar"/>
        </w:rPr>
        <w:t xml:space="preserve">03-client-core-and-ui.md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FFI surface reused for NAPI/C ABI/</w:t>
      </w:r>
      <w:r>
        <w:t xml:space="preserve"> </w:t>
      </w:r>
      <w:r>
        <w:t xml:space="preserve">WASM) · [04]</w:t>
      </w:r>
      <w:r>
        <w:t xml:space="preserve"> </w:t>
      </w:r>
      <w:r>
        <w:rPr>
          <w:rStyle w:val="VerbatimChar"/>
        </w:rPr>
        <w:t xml:space="preserve">04-security-privacy-pki.md</w:t>
      </w:r>
      <w:r>
        <w:t xml:space="preserve"> </w:t>
      </w:r>
      <w:r>
        <w:t xml:space="preserve">(no‑log‑as‑code, kill‑switch, short‑</w:t>
      </w:r>
      <w:r>
        <w:t xml:space="preserve"> </w:t>
      </w:r>
      <w:r>
        <w:t xml:space="preserve">lived token not key in browser) · [00] product scope · [05] repo layout +</w:t>
      </w:r>
      <w:r>
        <w:t xml:space="preserve"> </w:t>
      </w:r>
      <w:r>
        <w:t xml:space="preserve">ecosystem (</w:t>
      </w:r>
      <w:r>
        <w:rPr>
          <w:rStyle w:val="VerbatimChar"/>
        </w:rPr>
        <w:t xml:space="preserve">containers</w:t>
      </w:r>
      <w:r>
        <w:t xml:space="preserve">/</w:t>
      </w:r>
      <w:r>
        <w:rPr>
          <w:rStyle w:val="VerbatimChar"/>
        </w:rPr>
        <w:t xml:space="preserve">security</w:t>
      </w:r>
      <w:r>
        <w:t xml:space="preserve">/</w:t>
      </w:r>
      <w:r>
        <w:rPr>
          <w:rStyle w:val="VerbatimChar"/>
        </w:rPr>
        <w:t xml:space="preserve">helix_qa</w:t>
      </w:r>
      <w:r>
        <w:t xml:space="preserve">/</w:t>
      </w:r>
      <w:r>
        <w:rPr>
          <w:rStyle w:val="VerbatimChar"/>
        </w:rPr>
        <w:t xml:space="preserve">challenges</w:t>
      </w:r>
      <w:r>
        <w:t xml:space="preserve">/</w:t>
      </w:r>
      <w:r>
        <w:rPr>
          <w:rStyle w:val="VerbatimChar"/>
        </w:rPr>
        <w:t xml:space="preserve">docs_chain</w:t>
      </w:r>
      <w:r>
        <w:t xml:space="preserve">/</w:t>
      </w:r>
      <w:r>
        <w:t xml:space="preserve"> </w:t>
      </w:r>
      <w:r>
        <w:rPr>
          <w:rStyle w:val="VerbatimChar"/>
        </w:rPr>
        <w:t xml:space="preserve">vision_engine</w:t>
      </w:r>
      <w:r>
        <w:t xml:space="preserve"> </w:t>
      </w:r>
      <w:r>
        <w:t xml:space="preserve">wiring) · [08] Phase‑2 parity WBS (entry condition). ·</w:t>
      </w:r>
      <w:r>
        <w:t xml:space="preserve"> </w:t>
      </w:r>
      <w:r>
        <w:t xml:space="preserve">[research-masque] RFC 9297 (HTTP Datagrams) / 9298 (CONNECT‑UDP) / 9221</w:t>
      </w:r>
      <w:r>
        <w:t xml:space="preserve"> </w:t>
      </w:r>
      <w:r>
        <w:t xml:space="preserve">(unreliable datagram) — the MASQUE templates the WASM proxy and native shims</w:t>
      </w:r>
      <w:r>
        <w:t xml:space="preserve"> </w:t>
      </w:r>
      <w:r>
        <w:t xml:space="preserve">carry. · [research-wasm] wasm32 + browser WebTransport/H3 as the only in‑browser</w:t>
      </w:r>
      <w:r>
        <w:t xml:space="preserve"> </w:t>
      </w:r>
      <w:r>
        <w:t xml:space="preserve">QUIC‑datagram path. ·</w:t>
      </w:r>
      <w:r>
        <w:t xml:space="preserve"> </w:t>
      </w:r>
      <w:r>
        <w:t xml:space="preserve">[SYNTHESIS] §§1–9 — stack floor, reach‑platform reality, ecosystem wiring,</w:t>
      </w:r>
      <w:r>
        <w:t xml:space="preserve"> </w:t>
      </w:r>
      <w:r>
        <w:t xml:space="preserve">constitution bindings (§11.4.6 honesty‑about‑uncertainty, §11.4.27/.40/.58/.66/</w:t>
      </w:r>
      <w:r>
        <w:t xml:space="preserve"> </w:t>
      </w:r>
      <w:r>
        <w:t xml:space="preserve">.76/.85/.93/.101/.103/.106/.108/.113/.118/.132/.134/.146/.151/.153/.156/.159/.161/</w:t>
      </w:r>
      <w:r>
        <w:t xml:space="preserve"> </w:t>
      </w:r>
      <w:r>
        <w:t xml:space="preserve">.162/.163/.165/.169).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hyperlink" Id="rId10" Target="v07-execution/subtask-deepening-p3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v07-execution/subtask-deepening-p3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 (Extended Reach) — Work Breakdown: phases → tasks → subtasks</dc:title>
  <dc:creator/>
  <cp:keywords/>
  <dcterms:created xsi:type="dcterms:W3CDTF">2026-07-04T13:48:08Z</dcterms:created>
  <dcterms:modified xsi:type="dcterms:W3CDTF">2026-07-04T13:48:08Z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