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Master Specification Index (the full document tree)</w:t>
      </w:r>
    </w:p>
    <w:bookmarkStart w:id="22" w:name="Xf542b8a95ef53d523eb440a4ad7a30c075fb6bd"/>
    <w:p>
      <w:pPr>
        <w:pStyle w:val="Heading1"/>
      </w:pPr>
      <w:r>
        <w:t xml:space="preserve">HelixVPN — Master Specification Index (the full document tree)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 — the navigation + generation blueprint for the full HelixVPN technical specification</w:t>
      </w:r>
      <w:r>
        <w:t xml:space="preserve"> </w:t>
      </w:r>
      <w:r>
        <w:rPr>
          <w:b/>
          <w:bCs/>
        </w:rPr>
        <w:t xml:space="preserve">Rev 5 (2026-07-04 hardening pass):</w:t>
      </w:r>
      <w:r>
        <w:t xml:space="preserve"> </w:t>
      </w:r>
      <w:r>
        <w:t xml:space="preserve">Independent deep gap-analysis + direct hardening executed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volume (V0–V10, ~140 nano-detail docs + the 16 top-level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chapters + all 5</w:t>
      </w:r>
      <w:r>
        <w:t xml:space="preserve"> </w:t>
      </w:r>
      <w:r>
        <w:rPr>
          <w:rStyle w:val="VerbatimChar"/>
        </w:rPr>
        <w:t xml:space="preserve">04_VPN_CLD</w:t>
      </w:r>
      <w:r>
        <w:t xml:space="preserve"> </w:t>
      </w:r>
      <w:r>
        <w:t xml:space="preserve">source docs) via 16 parallel review-and-fix passes, closing the previously-owed</w:t>
      </w:r>
      <w:r>
        <w:t xml:space="preserve"> </w:t>
      </w:r>
      <w:r>
        <w:t xml:space="preserve">adversarial reviews for V0/V1/V6/V7/V8 (V2/V3/V4/V5/V10 had already passed review pre-Rev-5; this</w:t>
      </w:r>
      <w:r>
        <w:t xml:space="preserve"> </w:t>
      </w:r>
      <w:r>
        <w:t xml:space="preserve">pass re-verified them independently rather than trusting the "GO" label, and found + fixed several</w:t>
      </w:r>
      <w:r>
        <w:t xml:space="preserve"> </w:t>
      </w:r>
      <w:r>
        <w:t xml:space="preserve">real defects even in the already-reviewed volumes — see below). Real cross-document defects found</w:t>
      </w:r>
      <w:r>
        <w:t xml:space="preserve"> </w:t>
      </w:r>
      <w:r>
        <w:t xml:space="preserve">and fixed (not padding): (1) a security-relevant PKI bug — CA rotation had conflated</w:t>
      </w:r>
      <w:r>
        <w:t xml:space="preserve"> </w:t>
      </w:r>
      <w:r>
        <w:rPr>
          <w:i/>
          <w:iCs/>
        </w:rPr>
        <w:t xml:space="preserve">scheduled</w:t>
      </w:r>
      <w:r>
        <w:t xml:space="preserve"> </w:t>
      </w:r>
      <w:r>
        <w:t xml:space="preserve">rotation with</w:t>
      </w:r>
      <w:r>
        <w:t xml:space="preserve"> </w:t>
      </w:r>
      <w:r>
        <w:rPr>
          <w:i/>
          <w:iCs/>
        </w:rPr>
        <w:t xml:space="preserve">compromise-triggered</w:t>
      </w:r>
      <w:r>
        <w:t xml:space="preserve"> </w:t>
      </w:r>
      <w:r>
        <w:t xml:space="preserve">rotation, meaning a compromised issuing CA would have stayed</w:t>
      </w:r>
      <w:r>
        <w:t xml:space="preserve"> </w:t>
      </w:r>
      <w:r>
        <w:t xml:space="preserve">trusted for up to 24h (</w:t>
      </w:r>
      <w:r>
        <w:rPr>
          <w:rStyle w:val="VerbatimChar"/>
        </w:rPr>
        <w:t xml:space="preserve">v03-control-plane/svc-pki.md</w:t>
      </w:r>
      <w:r>
        <w:t xml:space="preserve">, now split into two distinct paths); (2) a</w:t>
      </w:r>
      <w:r>
        <w:t xml:space="preserve"> </w:t>
      </w:r>
      <w:r>
        <w:t xml:space="preserve">real Rust contradiction — the FFI boundary claimed both</w:t>
      </w:r>
      <w:r>
        <w:t xml:space="preserve"> </w:t>
      </w:r>
      <w:r>
        <w:rPr>
          <w:rStyle w:val="VerbatimChar"/>
        </w:rPr>
        <w:t xml:space="preserve">catch_unwind</w:t>
      </w:r>
      <w:r>
        <w:t xml:space="preserve"> </w:t>
      </w:r>
      <w:r>
        <w:t xml:space="preserve">panic recovery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workspace-wide</w:t>
      </w:r>
      <w:r>
        <w:t xml:space="preserve"> </w:t>
      </w:r>
      <w:r>
        <w:rPr>
          <w:rStyle w:val="VerbatimChar"/>
        </w:rPr>
        <w:t xml:space="preserve">panic=abort</w:t>
      </w:r>
      <w:r>
        <w:t xml:space="preserve">, which are mutually exclusive (</w:t>
      </w:r>
      <w:r>
        <w:rPr>
          <w:rStyle w:val="VerbatimChar"/>
        </w:rPr>
        <w:t xml:space="preserve">v04-client/helix-core-rust.md</w:t>
      </w:r>
      <w:r>
        <w:t xml:space="preserve">, now an</w:t>
      </w:r>
      <w:r>
        <w:t xml:space="preserve"> </w:t>
      </w:r>
      <w:r>
        <w:t xml:space="preserve">honest corrected contract); (3) a missing QUIC anti-amplification limit on the public MASQUE edge</w:t>
      </w:r>
      <w:r>
        <w:t xml:space="preserve"> </w:t>
      </w:r>
      <w:r>
        <w:t xml:space="preserve">listener — a real DDoS-vector gap (</w:t>
      </w:r>
      <w:r>
        <w:rPr>
          <w:rStyle w:val="VerbatimChar"/>
        </w:rPr>
        <w:t xml:space="preserve">v02-data-plane/transport-masque-quic.md</w:t>
      </w:r>
      <w:r>
        <w:t xml:space="preserve">); (4) a dangling</w:t>
      </w:r>
      <w:r>
        <w:t xml:space="preserve"> </w:t>
      </w:r>
      <w:r>
        <w:t xml:space="preserve">reconcile-reliability gap — no schema existed to prevent a silently-dropped reconcile trigger on a</w:t>
      </w:r>
      <w:r>
        <w:t xml:space="preserve"> </w:t>
      </w:r>
      <w:r>
        <w:t xml:space="preserve">crash between the Postgres commit and the Redis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(</w:t>
      </w:r>
      <w:r>
        <w:rPr>
          <w:rStyle w:val="VerbatimChar"/>
        </w:rPr>
        <w:t xml:space="preserve">v03-control-plane/data-model-ddl.md</w:t>
      </w:r>
      <w:r>
        <w:t xml:space="preserve">, now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table + sweeper); (5) rate-limiting/DDoS resilience and a resource-sizing/cost model</w:t>
      </w:r>
      <w:r>
        <w:t xml:space="preserve"> </w:t>
      </w:r>
      <w:r>
        <w:t xml:space="preserve">were genuinely absent anywhere in the 131-file corpus — both added</w:t>
      </w:r>
      <w:r>
        <w:t xml:space="preserve"> </w:t>
      </w:r>
      <w:r>
        <w:t xml:space="preserve">(</w:t>
      </w:r>
      <w:r>
        <w:rPr>
          <w:rStyle w:val="VerbatimChar"/>
        </w:rPr>
        <w:t xml:space="preserve">05-repo-layout-tooling-and-helix-ecosystem.md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v06-deploy/ha-and-multiregion.md</w:t>
      </w:r>
      <w:r>
        <w:t xml:space="preserve">); (6) R5</w:t>
      </w:r>
      <w:r>
        <w:t xml:space="preserve"> </w:t>
      </w:r>
      <w:r>
        <w:t xml:space="preserve">(Phase 1–3 WBS task/subtask tier asymmetry, tracked in</w:t>
      </w:r>
      <w:r>
        <w:t xml:space="preserve"> </w:t>
      </w:r>
      <w:r>
        <w:rPr>
          <w:rStyle w:val="VerbatimChar"/>
        </w:rPr>
        <w:t xml:space="preserve">REFINEMENT_NOTES.md</w:t>
      </w:r>
      <w:r>
        <w:t xml:space="preserve">) resolved — the</w:t>
      </w:r>
      <w:r>
        <w:t xml:space="preserve"> </w:t>
      </w:r>
      <w:r>
        <w:t xml:space="preserve">already-existing</w:t>
      </w:r>
      <w:r>
        <w:t xml:space="preserve"> </w:t>
      </w:r>
      <w:r>
        <w:rPr>
          <w:rStyle w:val="VerbatimChar"/>
        </w:rPr>
        <w:t xml:space="preserve">v07-execution/subtask-deepening-p1/p2/p3.md</w:t>
      </w:r>
      <w:r>
        <w:t xml:space="preserve"> </w:t>
      </w:r>
      <w:r>
        <w:t xml:space="preserve">docs were orphaned (nothing in</w:t>
      </w:r>
      <w:r>
        <w:t xml:space="preserve"> </w:t>
      </w:r>
      <w:r>
        <w:rPr>
          <w:rStyle w:val="VerbatimChar"/>
        </w:rPr>
        <w:t xml:space="preserve">07/08/09-*-wbs.md</w:t>
      </w:r>
      <w:r>
        <w:t xml:space="preserve"> </w:t>
      </w:r>
      <w:r>
        <w:t xml:space="preserve">pointed to them); now cross-referenced; (7)</w:t>
      </w:r>
      <w:r>
        <w:t xml:space="preserve"> </w:t>
      </w:r>
      <w:r>
        <w:rPr>
          <w:rStyle w:val="VerbatimChar"/>
        </w:rPr>
        <w:t xml:space="preserve">D-PKI-CA-TIER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D-OD-1</w:t>
      </w:r>
      <w:r>
        <w:t xml:space="preserve"> </w:t>
      </w:r>
      <w:r>
        <w:t xml:space="preserve">(both</w:t>
      </w:r>
      <w:r>
        <w:t xml:space="preserve"> </w:t>
      </w:r>
      <w:r>
        <w:t xml:space="preserve">noted below as open in Rev 3/4) are</w:t>
      </w:r>
      <w:r>
        <w:t xml:space="preserve"> </w:t>
      </w:r>
      <w:r>
        <w:rPr>
          <w:b/>
          <w:bCs/>
        </w:rPr>
        <w:t xml:space="preserve">operator-confirmed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v00-meta/decision-register.md</w:t>
      </w:r>
      <w:r>
        <w:t xml:space="preserve"> </w:t>
      </w:r>
      <w:r>
        <w:t xml:space="preserve">Rev 2 — the Rev-3/4 notes below are superseded, kept for history; (8) a numeric contradiction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§8.2 ("&lt; 30s" failover) and</w:t>
      </w:r>
      <w:r>
        <w:t xml:space="preserve"> </w:t>
      </w:r>
      <w:r>
        <w:rPr>
          <w:rStyle w:val="VerbatimChar"/>
        </w:rPr>
        <w:t xml:space="preserve">08-phase2-parity-wbs.md</w:t>
      </w:r>
      <w:r>
        <w:t xml:space="preserve">'s measured</w:t>
      </w:r>
      <w:r>
        <w:t xml:space="preserve"> </w:t>
      </w:r>
      <w:r>
        <w:rPr>
          <w:b/>
          <w:bCs/>
        </w:rPr>
        <w:t xml:space="preserve">P2-SLO3</w:t>
      </w:r>
      <w:r>
        <w:t xml:space="preserve"> </w:t>
      </w:r>
      <w:r>
        <w:t xml:space="preserve">("&lt; 3s") reconciled in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Rev 2 (the WBS's tighter, instrumented figure</w:t>
      </w:r>
      <w:r>
        <w:t xml:space="preserve"> </w:t>
      </w:r>
      <w:r>
        <w:t xml:space="preserve">wins). Every touched file carries its own Revision bump recording its specific changes; consult</w:t>
      </w:r>
      <w:r>
        <w:t xml:space="preserve"> </w:t>
      </w:r>
      <w:r>
        <w:t xml:space="preserve">each file's header for the full per-doc changelog.</w:t>
      </w:r>
      <w:r>
        <w:t xml:space="preserve"> </w:t>
      </w:r>
      <w:r>
        <w:rPr>
          <w:rStyle w:val="VerbatimChar"/>
        </w:rPr>
        <w:t xml:space="preserve">§11.4.168</w:t>
      </w:r>
      <w:r>
        <w:t xml:space="preserve"> </w:t>
      </w:r>
      <w:r>
        <w:t xml:space="preserve">Mermaid-pandoc-render tooling gap</w:t>
      </w:r>
      <w:r>
        <w:t xml:space="preserve"> </w:t>
      </w:r>
      <w:r>
        <w:t xml:space="preserve">(item (b) below) remains open — it is a build-tooling fix, not a markdown-content fix, and stays</w:t>
      </w:r>
      <w:r>
        <w:t xml:space="preserve"> </w:t>
      </w:r>
      <w:r>
        <w:t xml:space="preserve">out of this pass's scope.</w:t>
      </w:r>
      <w:r>
        <w:t xml:space="preserve"> </w:t>
      </w:r>
      <w:r>
        <w:rPr>
          <w:b/>
          <w:bCs/>
        </w:rPr>
        <w:t xml:space="preserve">Rev 4:</w:t>
      </w:r>
      <w:r>
        <w:t xml:space="preserve"> </w:t>
      </w:r>
      <w:r>
        <w:t xml:space="preserve">Re-marked the generated</w:t>
      </w:r>
      <w:r>
        <w:t xml:space="preserve"> </w:t>
      </w:r>
      <w:r>
        <w:rPr>
          <w:rStyle w:val="VerbatimChar"/>
        </w:rPr>
        <w:t xml:space="preserve">vNN-*</w:t>
      </w:r>
      <w:r>
        <w:t xml:space="preserve"> </w:t>
      </w:r>
      <w:r>
        <w:t xml:space="preserve">nano-detail rows</w:t>
      </w:r>
      <w:r>
        <w:t xml:space="preserve"> </w:t>
      </w:r>
      <w:r>
        <w:rPr>
          <w:rStyle w:val="VerbatimChar"/>
        </w:rPr>
        <w:t xml:space="preserve">[GEN]</w:t>
      </w:r>
      <w:r>
        <w:t xml:space="preserve">→</w:t>
      </w:r>
      <w:r>
        <w:rPr>
          <w:rStyle w:val="VerbatimChar"/>
        </w:rPr>
        <w:t xml:space="preserve">[DONE]</w:t>
      </w:r>
      <w:r>
        <w:t xml:space="preserve"> </w:t>
      </w:r>
      <w:r>
        <w:t xml:space="preserve">across Volumes 0–10 (the</w:t>
      </w:r>
      <w:r>
        <w:t xml:space="preserve"> </w:t>
      </w:r>
      <w:r>
        <w:t xml:space="preserve">expansion docs now exist on disk with synced siblings); added the</w:t>
      </w:r>
      <w:r>
        <w:t xml:space="preserve"> </w:t>
      </w:r>
      <w:r>
        <w:rPr>
          <w:rStyle w:val="VerbatimChar"/>
        </w:rPr>
        <w:t xml:space="preserve">[DONE]</w:t>
      </w:r>
      <w:r>
        <w:t xml:space="preserve"> </w:t>
      </w:r>
      <w:r>
        <w:t xml:space="preserve">status to the legend. The</w:t>
      </w:r>
      <w:r>
        <w:t xml:space="preserve"> </w:t>
      </w:r>
      <w:r>
        <w:rPr>
          <w:rStyle w:val="VerbatimChar"/>
        </w:rPr>
        <w:t xml:space="preserve">[P1]</w:t>
      </w:r>
      <w:r>
        <w:t xml:space="preserve"> </w:t>
      </w:r>
      <w:r>
        <w:t xml:space="preserve">overview rows stay</w:t>
      </w:r>
      <w:r>
        <w:t xml:space="preserve"> </w:t>
      </w:r>
      <w:r>
        <w:rPr>
          <w:rStyle w:val="VerbatimChar"/>
        </w:rPr>
        <w:t xml:space="preserve">[P1]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[RES]</w:t>
      </w:r>
      <w:r>
        <w:t xml:space="preserve"> </w:t>
      </w:r>
      <w:r>
        <w:t xml:space="preserve">preserved (e.g.</w:t>
      </w:r>
      <w:r>
        <w:t xml:space="preserve"> </w:t>
      </w:r>
      <w:r>
        <w:rPr>
          <w:rStyle w:val="VerbatimChar"/>
        </w:rPr>
        <w:t xml:space="preserve">[DONE][RES]</w:t>
      </w:r>
      <w:r>
        <w:t xml:space="preserve">).</w:t>
      </w:r>
      <w:r>
        <w:t xml:space="preserve"> </w:t>
      </w:r>
      <w:r>
        <w:rPr>
          <w:b/>
          <w:bCs/>
        </w:rPr>
        <w:t xml:space="preserve">Rev 3:</w:t>
      </w:r>
      <w:r>
        <w:t xml:space="preserve"> </w:t>
      </w:r>
      <w:r>
        <w:t xml:space="preserve">All 11 volumes (V0–V10) expanded — generation COMPLETE (~140 nano-detail docs, all with</w:t>
      </w:r>
      <w:r>
        <w:t xml:space="preserve"> </w:t>
      </w:r>
      <w:r>
        <w:t xml:space="preserve">synced HTML/PDF siblings). Marked the wave order done; recorded the tracked pre-tag quality items</w:t>
      </w:r>
      <w:r>
        <w:t xml:space="preserve"> </w:t>
      </w:r>
      <w:r>
        <w:t xml:space="preserve">(owed volume reviews, §11.4.168 Mermaid-render, V9 dossiers, D-PKI-CA-TIER reversibility).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Volume 10 — Design System (OpenDesign)</w:t>
      </w:r>
      <w:r>
        <w:t xml:space="preserve"> </w:t>
      </w:r>
      <w:r>
        <w:t xml:space="preserve">as a decoupled reusable 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vasic-digital/helix_design</w:t>
      </w:r>
      <w:r>
        <w:t xml:space="preserve">) per operator mandate 2026-06-25 (§11.4.162); repointed the V4</w:t>
      </w:r>
      <w:r>
        <w:t xml:space="preserve"> </w:t>
      </w:r>
      <w:r>
        <w:t xml:space="preserve">design row to the client-integration view; recorded the resumed wave order.</w:t>
      </w:r>
    </w:p>
    <w:p>
      <w:pPr>
        <w:pStyle w:val="BlockText"/>
      </w:pPr>
      <w:r>
        <w:t xml:space="preserve">This index decomposes the HelixVPN specification into</w:t>
      </w:r>
      <w:r>
        <w:t xml:space="preserve"> </w:t>
      </w:r>
      <w:r>
        <w:rPr>
          <w:b/>
          <w:bCs/>
        </w:rPr>
        <w:t xml:space="preserve">volumes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nano-detail</w:t>
      </w:r>
      <w:r>
        <w:rPr>
          <w:b/>
          <w:bCs/>
        </w:rP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(dozens of documents, thousands of pages target).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is the</w:t>
      </w:r>
      <w:r>
        <w:t xml:space="preserve"> </w:t>
      </w:r>
      <w:r>
        <w:t xml:space="preserve">architectural spine; this index is the complete map. Pass-1 docs (the</w:t>
      </w:r>
      <w:r>
        <w:t xml:space="preserve"> </w:t>
      </w:r>
      <w:r>
        <w:rPr>
          <w:rStyle w:val="VerbatimChar"/>
        </w:rPr>
        <w:t xml:space="preserve">NN-*.md</w:t>
      </w:r>
      <w:r>
        <w:t xml:space="preserve"> </w:t>
      </w:r>
      <w:r>
        <w:t xml:space="preserve">topical</w:t>
      </w:r>
      <w:r>
        <w:t xml:space="preserve"> </w:t>
      </w:r>
      <w:r>
        <w:t xml:space="preserve">set) are the</w:t>
      </w:r>
      <w:r>
        <w:t xml:space="preserve"> </w:t>
      </w:r>
      <w:r>
        <w:rPr>
          <w:b/>
          <w:bCs/>
        </w:rPr>
        <w:t xml:space="preserve">volume overviews</w:t>
      </w:r>
      <w:r>
        <w:t xml:space="preserve">; each volume's</w:t>
      </w:r>
      <w:r>
        <w:t xml:space="preserve"> </w:t>
      </w:r>
      <w:r>
        <w:rPr>
          <w:rStyle w:val="VerbatimChar"/>
        </w:rPr>
        <w:t xml:space="preserve">vNN-&lt;area&gt;/</w:t>
      </w:r>
      <w:r>
        <w:t xml:space="preserve"> </w:t>
      </w:r>
      <w:r>
        <w:t xml:space="preserve">subdirectory holds the</w:t>
      </w:r>
      <w:r>
        <w:t xml:space="preserve"> </w:t>
      </w:r>
      <w:r>
        <w:t xml:space="preserve">deep per-topic documents generated in expansion waves. No false results, no bluff: every</w:t>
      </w:r>
      <w:r>
        <w:t xml:space="preserve"> </w:t>
      </w:r>
      <w:r>
        <w:t xml:space="preserve">deep doc cites sources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/</w:t>
      </w:r>
      <w:r>
        <w:rPr>
          <w:rStyle w:val="VerbatimChar"/>
        </w:rPr>
        <w:t xml:space="preserve">[research-&lt;angle&gt;]</w:t>
      </w:r>
      <w:r>
        <w:t xml:space="preserve"> </w:t>
      </w:r>
      <w:r>
        <w:t xml:space="preserve">and marks anything unproven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(§11.4.6).</w:t>
      </w:r>
    </w:p>
    <w:bookmarkStart w:id="9" w:name="status-legend"/>
    <w:p>
      <w:pPr>
        <w:pStyle w:val="Heading2"/>
      </w:pPr>
      <w:r>
        <w:t xml:space="preserve">Status legend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[P1]</w:t>
      </w:r>
      <w:r>
        <w:t xml:space="preserve"> </w:t>
      </w:r>
      <w:r>
        <w:t xml:space="preserve">authored in pass 1 (exists) — serves as the volume overview, to be deepened.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[GEN]</w:t>
      </w:r>
      <w:r>
        <w:t xml:space="preserve"> </w:t>
      </w:r>
      <w:r>
        <w:t xml:space="preserve">to be generated in an expansion wave (nano-detail).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[DONE]</w:t>
      </w:r>
      <w:r>
        <w:t xml:space="preserve"> </w:t>
      </w:r>
      <w:r>
        <w:t xml:space="preserve">generated + on disk + HTML/PDF siblings synced (an expansion-wave doc that has landed).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[RES]</w:t>
      </w:r>
      <w:r>
        <w:t xml:space="preserve"> </w:t>
      </w:r>
      <w:r>
        <w:t xml:space="preserve">research-backed (cited corpus in</w:t>
      </w:r>
      <w:r>
        <w:t xml:space="preserve"> </w:t>
      </w:r>
      <w:r>
        <w:rPr>
          <w:rStyle w:val="VerbatimChar"/>
        </w:rPr>
        <w:t xml:space="preserve">11-deep-research-appendix.md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volume-0--spine-meta--governance"/>
    <w:p>
      <w:pPr>
        <w:pStyle w:val="Heading2"/>
      </w:pPr>
      <w:r>
        <w:t xml:space="preserve">Volume 0 — Spine, meta &amp; governance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SPECIFICATION.md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Architectural spine: roles, principles, one-screen architecture, roadmap, decision register, glossary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MASTER_INDEX.md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file</w:t>
            </w:r>
            <w:r>
              <w:t xml:space="preserve"> </w:t>
            </w:r>
            <w:r>
              <w:t xml:space="preserve">— the full document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99-source-coverage-ledger.md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Source-coverage proof (16 docs → where absorbed),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REFINEMENT_NOTES.md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Pass-1→pass-N punch-list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v00-meta/glossary.md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Full glossary (every term, acronym, protocol, RFC)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v00-meta/decision-register.md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D1–D8 expanded + the gate that resolves each + reversal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v00-meta/requirements-traceability.md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Requirement → component → test cross-reference matrix</w:t>
            </w:r>
          </w:p>
        </w:tc>
      </w:tr>
    </w:tbl>
    <w:bookmarkEnd w:id="10"/>
    <w:bookmarkStart w:id="11" w:name="volume-1--product--requirements"/>
    <w:p>
      <w:pPr>
        <w:pStyle w:val="Heading2"/>
      </w:pPr>
      <w:r>
        <w:t xml:space="preserve">Volume 1 — Product &amp;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00-product-scope-and-principles.md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Overview: product def, personas, roles, scope, principles, parity matrix,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v01-product/product-vision-and-positioning.md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Vision, market, prior-art deep-dive, differentiators, non-goals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v01-product/personas-and-roles.md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Each persona: jobs-to-be-done, journeys, pain points,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v01-product/functional-requirements.md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Every FR, numbered (HVPN-FR-NNN), with 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v01-product/nonfunctional-requirements.md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Perf/scale/availability/privacy/security SLOs (HVPN-NFR-NNN)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v01-product/use-cases-and-journeys.md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End-to-end use cases with sequence diagrams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v01-product/success-metrics.md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KPIs, telemetry-derived (counts only, no flows)</w:t>
            </w:r>
          </w:p>
        </w:tc>
      </w:tr>
    </w:tbl>
    <w:bookmarkEnd w:id="11"/>
    <w:bookmarkStart w:id="12" w:name="volume-2--data-plane-rust"/>
    <w:p>
      <w:pPr>
        <w:pStyle w:val="Heading2"/>
      </w:pPr>
      <w:r>
        <w:t xml:space="preserve">Volume 2 — Data plane (Rust)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01-data-plane.md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Overview: layering, transports, routing, multihop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v02-data-plane/wireguard-core.md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boringtun vs kernel WG per platform, Noise IK, AllowedIPs, key mgmt, MTU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v02-data-plane/transport-trait.md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 — full Rust signature, invariants, lifecycle,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v02-data-plane/transport-plain-udp.md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Plain-UDP transport: impl, MTU 1420, fast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v02-data-plane/transport-masque-quic.md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MASQUE CONNECT-UDP (RFC 9298/9297/9221), quinn+h3, hand-rolled framing, DPI camouflage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v02-data-plane/transport-shadowsocks.md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Shadowsocks-wrap (AEAD-TCP), shadowsocks-rust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v02-data-plane/transport-udp-over-tcp.md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UoT last-resort, udp2tcp framing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v02-data-plane/transport-lwo.md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Lightweight obfuscation (keyed WG-header obfs + padding)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v02-data-plane/transport-selection-ladder.md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Auto-escalation, per-network memory, regional priors, handshake-failure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v02-data-plane/obfuscation-and-dpi.md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DPI/censorship landscape (GFW probing, SNI, UDP block), which transport survives 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v02-data-plane/routing-and-addressing.md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ULA /48, 4via6 overlapping CIDR, AllowedIPs + nftables/eBPF verdict maps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v02-data-plane/multihop.md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Nested WireGuard, per-hop keys, entry/exit jurisdiction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v02-data-plane/daita.md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DAITA via maybenot: packet sizing, cover traffic, timing, overhead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v02-data-plane/orchestrator-and-state.md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helix-core loops, tokio::broadcast status enum, reconnection state machine</w:t>
            </w:r>
          </w:p>
        </w:tc>
      </w:tr>
    </w:tbl>
    <w:bookmarkEnd w:id="12"/>
    <w:bookmarkStart w:id="13" w:name="volume-3--control-plane-go"/>
    <w:p>
      <w:pPr>
        <w:pStyle w:val="Heading2"/>
      </w:pPr>
      <w:r>
        <w:t xml:space="preserve">Volume 3 — Control plane (Go)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02-control-plane.md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Overview: modular monolith, data model, coordinator, events,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v03-control-plane/architecture-and-wiring.md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Package boundaries, interface/event wiring rules, no-cross-store-import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v03-control-plane/svc-identity.md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Tenants/users/SSO-OIDC/anon-device-token; full API +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v03-control-plane/svc-registry.md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Devices/connectors/prefixes/overlay-IP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v03-control-plane/svc-ipam.md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Overlay pool allocation, ULA /48, host allocation, 4via6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v03-control-plane/svc-pki.md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Tenant CA, short-lived mTLS device certs, rotation, revocation, PQ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v03-control-plane/svc-policy.md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ACL model, compiler algorithm → AllowedIPs + verdict maps, fail-closed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v03-control-plane/svc-coordinator.md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In-mem topology graph, minimal-delta computation, &lt;1s SLO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v03-control-plane/svc-events.md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Redis Streams, envelope, taxonomy, consumer groups, XAUTOCLAIM DLQ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v03-control-plane/svc-telemetry.md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Counters/health/audit (no traffic logs), Prometheus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v03-control-plane/svc-api.md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Gin REST routes, WS/SSE, Connect-RPC, authz, OpenAPI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v03-control-plane/data-model-ddl.md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Full Postgres DDL, per-table, RLS policies, non-superuser role, 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v03-control-plane/protobuf-spec.md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.proto</w:t>
            </w:r>
            <w:r>
              <w:t xml:space="preserve"> </w:t>
            </w:r>
            <w:r>
              <w:t xml:space="preserve">(helix.coordinator.v1), every message + field + semantics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v03-control-plane/reconciliation-flow.md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Event→delta→enforce end-to-end, sequence diagrams, idempotency</w:t>
            </w:r>
          </w:p>
        </w:tc>
      </w:tr>
    </w:tbl>
    <w:bookmarkEnd w:id="13"/>
    <w:bookmarkStart w:id="14" w:name="X5b341d3f35cdc818995ad0ab3818200762b5a57"/>
    <w:p>
      <w:pPr>
        <w:pStyle w:val="Heading2"/>
      </w:pPr>
      <w:r>
        <w:t xml:space="preserve">Volume 4 — Clients (Rust core + Flutter UI + shims)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03-client-core-and-ui.md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Overview: shared-codebase strategy, FFI, UI, shims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v04-client/helix-core-rust.md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Crate layout, reconciler, kill-switch + DNS state machine, memory/size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v04-client/ffi-surface.md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flutter_rust_bridge v2 / UniFFI, start/stop/status_stream, TunnelStatus, threading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v04-client/helix-ui-flutter.md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Melos monorepo, 3 flavors via runHelixApp, capability gating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v04-client/design-system.md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Client-integration view only</w:t>
            </w:r>
            <w:r>
              <w:t xml:space="preserve"> </w:t>
            </w:r>
            <w:r>
              <w:t xml:space="preserve">— how</w:t>
            </w:r>
            <w:r>
              <w:t xml:space="preserve"> </w:t>
            </w: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consumes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; the full design system is</w:t>
            </w:r>
            <w:r>
              <w:t xml:space="preserve"> </w:t>
            </w:r>
            <w:r>
              <w:rPr>
                <w:b/>
                <w:bCs/>
              </w:rPr>
              <w:t xml:space="preserve">Volume 10</w:t>
            </w:r>
            <w:r>
              <w:t xml:space="preserve"> </w:t>
            </w:r>
            <w:r>
              <w:t xml:space="preserve">(operator mandate 2026-06-25)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v04-client/state-management.md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Riverpod providers, status-stream→UI pure-function, Console WS/SSE folding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v04-client/shim-apple.md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iOS/macOS NEPacketTunnelProvider, the memory ceiling, Swift↔Rust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v04-client/shim-android.md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VpnService + JNI, builder/protect/fd handoff, background-kill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v04-client/shim-windows.md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wireguard-nt/wintun + privileged service, named-pipe IPC, WFP split-tunnel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v04-client/shim-linux.md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kernel WG/tun, systemd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v04-client/shim-harmonyos.md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OpenHarmony flutter fork, Network Kit VPN ability, ArkTS→NAPI→.so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v04-client/shim-aurora.md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omprussia flutter, Qt/C++ tun shim, signed RPM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v04-client/web-console.md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Console-only build, no core_ffi, optional WASM MASQUE proxy caveat</w:t>
            </w:r>
          </w:p>
        </w:tc>
      </w:tr>
    </w:tbl>
    <w:bookmarkEnd w:id="14"/>
    <w:bookmarkStart w:id="15" w:name="volume-5--security--privacy"/>
    <w:p>
      <w:pPr>
        <w:pStyle w:val="Heading2"/>
      </w:pPr>
      <w:r>
        <w:t xml:space="preserve">Volume 5 — Security &amp; privacy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04-security-privacy-pki.md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Overview: zero-trust, identity, PKI, no-logging, PQ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v05-security/threat-model.md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STRIDE/LINDDUN, attacker classes, trust boundaries, mitigations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v05-security/zero-trust-and-default-deny.md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Policy enforcement points, need-to-know peer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v05-security/identity-and-enrollment.md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OIDC + anon device tokens, device keygen, key-never-leaves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v05-security/pki-and-certs.md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Cert lifecycle, short-lived mTLS, CA hierarchy, rotation, revocation &lt;1s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v05-security/no-logging-as-code.md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CI schema-lint, ephemeral Redis presence, audit-only-control-actions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v05-security/kill-switch-and-dns-leak.md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Per-OS firewall state machine, DNS-forced-through-tunnel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v05-security/post-quantum.md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ML-KEM/FIPS-203 PSK, hybrid-never-PQ-only, Rosenpass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v05-security/audit-and-compliance.md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audit_events, control-action audit, compliance posture</w:t>
            </w:r>
          </w:p>
        </w:tc>
      </w:tr>
    </w:tbl>
    <w:bookmarkEnd w:id="15"/>
    <w:bookmarkStart w:id="16" w:name="volume-6--deployment-tooling--operations"/>
    <w:p>
      <w:pPr>
        <w:pStyle w:val="Heading2"/>
      </w:pPr>
      <w:r>
        <w:t xml:space="preserve">Volume 6 — Deployment, tooling &amp;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05-repo-layout-tooling-and-helix-ecosystem.md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Overview: repo layout, codegen, deploy, ecosystem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v06-deploy/repo-layout-and-decoupling.md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Monorepo + planned vasic-digital component repos, §11.4.28/.29/.74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v06-deploy/codegen-pipeline.md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buf → Go/Dart/Rust, OpenAPI → Dart/TS, zero-drift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v06-deploy/helixvpnctl.md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Cobra CLI: init/keys/enroll-token/policy/revoke — full command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v06-deploy/podman-quadlets.md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Rootless quadlet units, NET_ADMIN, :443/udp, one-pod, read-only rootfs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v06-deploy/docker-compose.md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Equivalent Docker Compose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v06-deploy/kubernetes.md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Deployment/StatefulSet/Service/NetworkPolicy manifests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v06-deploy/ha-and-multiregion.md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Stateless coordinators, Patroni PG, NATS JetStream, anycast/geoDNS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v06-deploy/observability.md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Prometheus/Grafana-as-code, convergence + event-lag SLOs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v06-deploy/disaster-recovery.md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RTO/RPO budget, backup, region-failover runbook (closes ledger gap G1)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v06-deploy/helix-ecosystem-integration.md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containers/helix_qa/challenges/docs_chain/security/vision_engine wiring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v06-deploy/remote-testing-infra.md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nezha.local heavy-testing node, containers-submodule distribution (PARKED until greenlit)</w:t>
            </w:r>
          </w:p>
        </w:tc>
      </w:tr>
    </w:tbl>
    <w:bookmarkEnd w:id="16"/>
    <w:bookmarkStart w:id="17" w:name="Xdc783498947e7e42d31fb9fa05a610b3e421471"/>
    <w:p>
      <w:pPr>
        <w:pStyle w:val="Heading2"/>
      </w:pPr>
      <w:r>
        <w:t xml:space="preserve">Volume 7 — Phase execution (work breakdown → tasks → subtasks)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06-phase0-spike-wbs.md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Phase 0 WBS (HVPN-P0-NNN), gates G1–G6, milestones S0–S8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07-phase1-mvp-wbs.md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Phase 1 MVP WBS (HVPN-P1-NNN), DoD + SLOs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08-phase2-parity-wbs.md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Phase 2 WBS (HVPN-P2-NNN)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09-phase3-reach-wbs.md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Phase 3 WBS (HVPN-P3-NNN)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v07-execution/workable-items-model.md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§11.4.93 SQLite mapping: every task/subtask → DB row schema + docs_chain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v07-execution/dependency-graph.md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Cross-phase dependency DAG, critical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v07-execution/subtask-deepening-p1.md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Phase 1 epic→task→subtask deepening (closes R5)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v07-execution/subtask-deepening-p2.md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Phase 2 subtask deepening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v07-execution/subtask-deepening-p3.md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Phase 3 subtask deepening</w:t>
            </w:r>
          </w:p>
        </w:tc>
      </w:tr>
    </w:tbl>
    <w:bookmarkEnd w:id="17"/>
    <w:bookmarkStart w:id="18" w:name="X02d20ba96a2331700c51035ef049243e90c2acc"/>
    <w:p>
      <w:pPr>
        <w:pStyle w:val="Heading2"/>
      </w:pPr>
      <w:r>
        <w:t xml:space="preserve">Volume 8 — Testing &amp; QA (per §11.4.169 mandatory test types)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10-testing-acceptance-and-qa.md</w:t>
            </w:r>
          </w:p>
        </w:tc>
        <w:tc>
          <w:tcPr/>
          <w:p>
            <w:pPr>
              <w:pStyle w:val="Compact"/>
            </w:pPr>
            <w:r>
              <w:t xml:space="preserve">[P1]</w:t>
            </w:r>
          </w:p>
        </w:tc>
        <w:tc>
          <w:tcPr/>
          <w:p>
            <w:pPr>
              <w:pStyle w:val="Compact"/>
            </w:pPr>
            <w:r>
              <w:t xml:space="preserve">Overview: all test types, helix_qa/challenges, acceptance 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v08-testing/unit.md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v08-testing/benchmarking.md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One deep doc per §11.4.169 type: unit, integration, e2e, full-automation, challenges, helixqa, ddos, security, stress-chaos, concurrency, race-deadlock, memory, benchmarking — harness, fixtures, evidence, 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v08-testing/coverage-ledger-schema.md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feature × test-type × evidence-state 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v08-testing/test-rig.md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netns + nftables-DPI + tc-netem rig, iperf3 bars, leak tests</w:t>
            </w:r>
          </w:p>
        </w:tc>
      </w:tr>
    </w:tbl>
    <w:bookmarkEnd w:id="18"/>
    <w:bookmarkStart w:id="19" w:name="volume-9--research-appendix-cited"/>
    <w:p>
      <w:pPr>
        <w:pStyle w:val="Heading2"/>
      </w:pPr>
      <w:r>
        <w:t xml:space="preserve">Volume 9 — Research appendix (cited)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11-deep-research-appendix.md</w:t>
            </w:r>
          </w:p>
        </w:tc>
        <w:tc>
          <w:tcPr/>
          <w:p>
            <w:pPr>
              <w:pStyle w:val="Compact"/>
            </w:pPr>
            <w:r>
              <w:t xml:space="preserve">[P1][RES]</w:t>
            </w:r>
          </w:p>
        </w:tc>
        <w:tc>
          <w:tcPr/>
          <w:p>
            <w:pPr>
              <w:pStyle w:val="Compact"/>
            </w:pPr>
            <w:r>
              <w:t xml:space="preserve">Consolidated cited research (10 angles); being rewritten from the corpus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v09-research/research-&lt;angle&gt;.md</w:t>
            </w:r>
            <w:r>
              <w:t xml:space="preserve"> </w:t>
            </w:r>
            <w:r>
              <w:t xml:space="preserve">×10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Per-angle full research dossier (wireguard, masque, hysteria2, mullvad, flutter_ffi, ios_android, go_cp, podman_k8s, pki_pq_nat, daita_test)</w:t>
            </w:r>
          </w:p>
        </w:tc>
      </w:tr>
    </w:tbl>
    <w:bookmarkEnd w:id="19"/>
    <w:bookmarkStart w:id="20" w:name="Xa5e8ab517a6010742d0382be7ee27c0cce30ece"/>
    <w:p>
      <w:pPr>
        <w:pStyle w:val="Heading2"/>
      </w:pPr>
      <w:r>
        <w:t xml:space="preserve">Volume 10 — Design System (OpenDesign) —</w:t>
      </w:r>
      <w:r>
        <w:t xml:space="preserve"> </w:t>
      </w:r>
      <w:r>
        <w:rPr>
          <w:rStyle w:val="VerbatimChar"/>
        </w:rPr>
        <w:t xml:space="preserve">vasic-digital/helix_design</w:t>
      </w:r>
      <w:r>
        <w:t xml:space="preserve"> </w:t>
      </w:r>
      <w:r>
        <w:t xml:space="preserve">(decoupled reusable submodule)</w:t>
      </w:r>
    </w:p>
    <w:p>
      <w:pPr>
        <w:pStyle w:val="BlockText"/>
      </w:pPr>
      <w:r>
        <w:rPr>
          <w:b/>
          <w:bCs/>
        </w:rPr>
        <w:t xml:space="preserve">Operator mandate (2026-06-25, §11.4.162).</w:t>
      </w:r>
      <w:r>
        <w:t xml:space="preserve"> </w:t>
      </w:r>
      <w:r>
        <w:t xml:space="preserve">OpenDesign is the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design-and-refinement</w:t>
      </w:r>
      <w:r>
        <w:t xml:space="preserve"> </w:t>
      </w:r>
      <w:r>
        <w:t xml:space="preserve">system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HelixVPN user-facing application (Client, Console, Connector) on</w:t>
      </w:r>
      <w:r>
        <w:t xml:space="preserve"> </w:t>
      </w:r>
      <w:r>
        <w:rPr>
          <w:b/>
          <w:bCs/>
        </w:rPr>
        <w:t xml:space="preserve">all 8</w:t>
      </w:r>
      <w:r>
        <w:rPr>
          <w:b/>
          <w:bCs/>
        </w:rPr>
        <w:t xml:space="preserve"> </w:t>
      </w:r>
      <w:r>
        <w:rPr>
          <w:b/>
          <w:bCs/>
        </w:rPr>
        <w:t xml:space="preserve">platforms</w:t>
      </w:r>
      <w:r>
        <w:t xml:space="preserve">. The design system is a</w:t>
      </w:r>
      <w:r>
        <w:t xml:space="preserve"> </w:t>
      </w:r>
      <w:r>
        <w:rPr>
          <w:b/>
          <w:bCs/>
        </w:rPr>
        <w:t xml:space="preserve">fully decoupled, reusable 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vasic-digital/helix_design</w:t>
      </w:r>
      <w:r>
        <w:t xml:space="preserve">,</w:t>
      </w:r>
      <w:r>
        <w:t xml:space="preserve"> </w:t>
      </w:r>
      <w:r>
        <w:t xml:space="preserve">snake_case flat per §11.4.28/.29/.74) incorporable by any future app. This volume documents — in</w:t>
      </w:r>
      <w:r>
        <w:t xml:space="preserve"> </w:t>
      </w:r>
      <w:r>
        <w:t xml:space="preserve">depth — the whole design system: every screen, every reusable component, light+dark color schemes,</w:t>
      </w:r>
      <w:r>
        <w:t xml:space="preserve"> </w:t>
      </w:r>
      <w:r>
        <w:t xml:space="preserve">typography, and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design/UI/UX resources emitted in</w:t>
      </w:r>
      <w:r>
        <w:t xml:space="preserve"> </w:t>
      </w:r>
      <w:r>
        <w:rPr>
          <w:b/>
          <w:bCs/>
        </w:rPr>
        <w:t xml:space="preserve">every consumable form</w:t>
      </w:r>
      <w:r>
        <w:t xml:space="preserve"> </w:t>
      </w:r>
      <w:r>
        <w:t xml:space="preserve">(JSON / CSS /</w:t>
      </w:r>
      <w:r>
        <w:t xml:space="preserve"> </w:t>
      </w:r>
      <w:r>
        <w:t xml:space="preserve">Dart / Swift / Kotlin / ArkTS / C-Qt) for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incorporation. Every component ships light+dark</w:t>
      </w:r>
      <w:r>
        <w:t xml:space="preserve"> </w:t>
      </w:r>
      <w:r>
        <w:t xml:space="preserve">variants; elements MUST NOT overlap/overlay labels; all UI changes carry visual-regression coverage</w:t>
      </w:r>
      <w:r>
        <w:t xml:space="preserve"> </w:t>
      </w:r>
      <w:r>
        <w:t xml:space="preserve">(§11.4.162). NO ad-hoc CSS / one-off tools — OpenDesign tokens/themes only; missing patterns extend</w:t>
      </w:r>
      <w:r>
        <w:t xml:space="preserve"> </w:t>
      </w:r>
      <w:r>
        <w:t xml:space="preserve">OpenDesign upstream per §11.4.74.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v10-design/00-overview-and-submodule.md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as a decoupled submodule: purpose, repo layout, semver, consumption model, how ANY app incorporates it (§11.4.28/.74/.162), upstreams/install_upstreams, decoupling invariants (no project-specific context)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v10-design/opendesign-foundation.md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OpenDesign integration: install, theme/token engine, how it drives palette/type/spacing/component tokens; extend-upstream policy (§11.4.74); honest boundary vs functional/a11y testing (§11.4.162)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v10-design/design-tokens.md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Canonical token taxonomy + source-of-truth schema: color/type/spacing/radius/elevation/motion/z-index/breakpoints; naming, tiers (primitive→semantic→component), theming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v10-design/color-system.md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Full brand palette</w:t>
            </w:r>
            <w:r>
              <w:t xml:space="preserve"> </w:t>
            </w:r>
            <w:r>
              <w:rPr>
                <w:b/>
                <w:bCs/>
              </w:rPr>
              <w:t xml:space="preserve">light+dark</w:t>
            </w:r>
            <w:r>
              <w:t xml:space="preserve">, connection-state palette (status colors), semantic mapping, WCAG contrast proofs, no-overlap/no-overlay rule (§11.4.162)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v10-design/typography-iconography-motion.md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Type ramp + fonts (per-platform), icon set + asset forms, motion/animation tokens &amp; curves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v10-design/token-export-pipeline.md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Emit tokens in</w:t>
            </w:r>
            <w:r>
              <w:t xml:space="preserve"> </w:t>
            </w:r>
            <w:r>
              <w:rPr>
                <w:b/>
                <w:bCs/>
              </w:rPr>
              <w:t xml:space="preserve">all forms</w:t>
            </w:r>
            <w:r>
              <w:t xml:space="preserve"> </w:t>
            </w:r>
            <w:r>
              <w:t xml:space="preserve">— JSON (Style-Dictionary-class) → CSS vars, Dart</w:t>
            </w:r>
            <w:r>
              <w:t xml:space="preserve"> </w:t>
            </w:r>
            <w:r>
              <w:rPr>
                <w:rStyle w:val="VerbatimChar"/>
              </w:rPr>
              <w:t xml:space="preserve">ThemeData</w:t>
            </w:r>
            <w:r>
              <w:t xml:space="preserve">, SwiftUI, Compose, ArkTS, C/Qt; build pipeline, drift gate, §11.4.65/.168 export + visual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v10-design/component-library.md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reusable component</w:t>
            </w:r>
            <w:r>
              <w:t xml:space="preserve"> </w:t>
            </w:r>
            <w:r>
              <w:t xml:space="preserve">(ConnectButton, StatusChip, ExitPicker, ShieldToggle, ServerList, PeerCard, TopologyGraph, dialogs, forms, nav) — anatomy, states, variants, tokens, a11y, light+dark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v10-design/screens-client.md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Client app screens</w:t>
            </w:r>
            <w:r>
              <w:t xml:space="preserve"> </w:t>
            </w:r>
            <w:r>
              <w:t xml:space="preserve">(onboarding, connect/home, exits, multihop, shields, account, settings, errors) — full specs + wireframes, responsive phone/tablet/desktop/TV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v10-design/screens-console.md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admin Console screens</w:t>
            </w:r>
            <w:r>
              <w:t xml:space="preserve"> </w:t>
            </w:r>
            <w:r>
              <w:t xml:space="preserve">(devices, policy editor, users/SSO, audit, topology, billing) — full specs + wireframes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v10-design/screens-connector.md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Connector appliance screens</w:t>
            </w:r>
            <w:r>
              <w:t xml:space="preserve"> </w:t>
            </w:r>
            <w:r>
              <w:t xml:space="preserve">(enroll, advertised routes, conflicts, health) — full specs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v10-design/ux-flows-and-interaction.md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End-to-end UX flows, navigation/IA, interaction patterns, motion, loading/empty/error states, i18n, full accessibility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v10-design/platform-adaptation.md</w:t>
            </w:r>
          </w:p>
        </w:tc>
        <w:tc>
          <w:tcPr/>
          <w:p>
            <w:pPr>
              <w:pStyle w:val="Compact"/>
            </w:pPr>
            <w:r>
              <w:t xml:space="preserve">[DONE][RES]</w:t>
            </w:r>
          </w:p>
        </w:tc>
        <w:tc>
          <w:tcPr/>
          <w:p>
            <w:pPr>
              <w:pStyle w:val="Compact"/>
            </w:pPr>
            <w:r>
              <w:t xml:space="preserve">Per-platform UI adaptation (Material/Cupertino/desktop/TV-leanback/HarmonyOS/Aurora) + capability gating, OpenDesign theme mapping per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v10-design/visual-regression-and-qa.md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§11.4.162 visual-regression suite, golden screenshots, token-drift tests, a11y/contrast assertions, §11.4.168 exported-doc visual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v10-design/assets-and-deliverables.md</w:t>
            </w:r>
          </w:p>
        </w:tc>
        <w:tc>
          <w:tcPr/>
          <w:p>
            <w:pPr>
              <w:pStyle w:val="Compact"/>
            </w:pPr>
            <w:r>
              <w:t xml:space="preserve">[DONE]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design/UI/UX deliverables in all forms</w:t>
            </w:r>
            <w:r>
              <w:t xml:space="preserve"> </w:t>
            </w:r>
            <w:r>
              <w:t xml:space="preserve">ready for direct incorporation: token bundles, per-platform theme packages, icon/illustration asset forms, component packages, design-source — + the per-app pull recipe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a98783d3a68e8ae5d02775797e68ce849ebf7af"/>
    <w:p>
      <w:pPr>
        <w:pStyle w:val="Heading2"/>
      </w:pPr>
      <w:r>
        <w:t xml:space="preserve">Generation plan (autonomous, batched, rate-limit-aware)</w:t>
      </w:r>
    </w:p>
    <w:p>
      <w:pPr>
        <w:pStyle w:val="FirstParagraph"/>
      </w:pPr>
      <w:r>
        <w:t xml:space="preserve">Documents are generated in</w:t>
      </w:r>
      <w:r>
        <w:t xml:space="preserve"> </w:t>
      </w:r>
      <w:r>
        <w:rPr>
          <w:b/>
          <w:bCs/>
        </w:rPr>
        <w:t xml:space="preserve">expansion waves</w:t>
      </w:r>
      <w:r>
        <w:t xml:space="preserve"> </w:t>
      </w:r>
      <w:r>
        <w:t xml:space="preserve">of 3–4 parallel subagents (§11.4.103), each</w:t>
      </w:r>
      <w:r>
        <w:t xml:space="preserve"> </w:t>
      </w:r>
      <w:r>
        <w:t xml:space="preserve">reading the volume's pass-1 overview +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 </w:t>
      </w:r>
      <w:r>
        <w:t xml:space="preserve">+ the relevant</w:t>
      </w:r>
      <w:r>
        <w:t xml:space="preserve"> </w:t>
      </w:r>
      <w:r>
        <w:rPr>
          <w:rStyle w:val="VerbatimChar"/>
        </w:rPr>
        <w:t xml:space="preserve">research-&lt;angle&gt;.md</w:t>
      </w:r>
      <w:r>
        <w:t xml:space="preserve">,</w:t>
      </w:r>
      <w:r>
        <w:t xml:space="preserve"> </w:t>
      </w:r>
      <w:r>
        <w:t xml:space="preserve">producing one nano-detail document with concrete interfaces/DDL/protobuf/skeletons + Mermaid</w:t>
      </w:r>
      <w:r>
        <w:t xml:space="preserve"> </w:t>
      </w:r>
      <w:r>
        <w:t xml:space="preserve">diagrams, citing sources, marking unproven facts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 Each wave is committed +</w:t>
      </w:r>
      <w:r>
        <w:t xml:space="preserve"> </w:t>
      </w:r>
      <w:r>
        <w:t xml:space="preserve">pushed; an adversarial review gates each volume. Wave order (resumed 2026-06-25): V2 data-plane ✅</w:t>
      </w:r>
      <w:r>
        <w:t xml:space="preserve"> </w:t>
      </w:r>
      <w:r>
        <w:t xml:space="preserve">→ V3 control-plane ✅ → V4 clients ✅ → V10 design-system ✅ → V5 security ✅ (reviewed+reconciled→GO)</w:t>
      </w:r>
      <w:r>
        <w:t xml:space="preserve"> </w:t>
      </w:r>
      <w:r>
        <w:t xml:space="preserve">→ V6 deploy ✅ → V1 product ✅ → V7 execution ✅ → V8 testing ✅ → V0 meta ✅.</w:t>
      </w:r>
    </w:p>
    <w:p>
      <w:pPr>
        <w:pStyle w:val="BodyText"/>
      </w:pPr>
      <w:r>
        <w:rPr>
          <w:b/>
          <w:bCs/>
        </w:rPr>
        <w:t xml:space="preserve">Generation COMPLETE (2026-06-26): all 11 volumes (V0–V10) expanded</w:t>
      </w:r>
      <w:r>
        <w:t xml:space="preserve"> </w:t>
      </w:r>
      <w:r>
        <w:t xml:space="preserve">— ~140 nano-detail docs,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carrying synced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+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 (§11.4.65, via</w:t>
      </w:r>
      <w:r>
        <w:t xml:space="preserve"> </w:t>
      </w:r>
      <w:r>
        <w:rPr>
          <w:rStyle w:val="VerbatimChar"/>
        </w:rPr>
        <w:t xml:space="preserve">scripts/testing/sync_all_markdown_exports.sh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Outstanding quality items — updated 2026-07-04 (Rev 5 hardening pass):</w:t>
      </w:r>
    </w:p>
    <w:p>
      <w:pPr>
        <w:pStyle w:val="Compact"/>
        <w:numPr>
          <w:ilvl w:val="0"/>
          <w:numId w:val="1002"/>
        </w:numPr>
      </w:pPr>
      <w:r>
        <w:t xml:space="preserve">(a)</w:t>
      </w:r>
      <w:r>
        <w:t xml:space="preserve"> </w:t>
      </w:r>
      <w:r>
        <w:rPr>
          <w:b/>
          <w:bCs/>
        </w:rPr>
        <w:t xml:space="preserve">RESOLVED.</w:t>
      </w:r>
      <w:r>
        <w:t xml:space="preserve"> </w:t>
      </w:r>
      <w:r>
        <w:t xml:space="preserve">Adversarial reviews for V1/V6/V7/V8/V0 completed 2026-07-04 (independent</w:t>
      </w:r>
      <w:r>
        <w:t xml:space="preserve"> </w:t>
      </w:r>
      <w:r>
        <w:t xml:space="preserve">gap-analysis + direct hardening, not a rubber-stamp — see Rev 5 changelog above for the specific</w:t>
      </w:r>
      <w:r>
        <w:t xml:space="preserve"> </w:t>
      </w:r>
      <w:r>
        <w:t xml:space="preserve">defects found and fixed). All 11 volumes (V0–V10) are now independently reviewed at least once.</w:t>
      </w:r>
    </w:p>
    <w:p>
      <w:pPr>
        <w:pStyle w:val="Compact"/>
        <w:numPr>
          <w:ilvl w:val="0"/>
          <w:numId w:val="1002"/>
        </w:numPr>
      </w:pPr>
      <w:r>
        <w:t xml:space="preserve">(b)</w:t>
      </w:r>
      <w:r>
        <w:t xml:space="preserve"> </w:t>
      </w:r>
      <w:r>
        <w:rPr>
          <w:b/>
          <w:bCs/>
        </w:rPr>
        <w:t xml:space="preserve">STILL OPEN.</w:t>
      </w:r>
      <w:r>
        <w:t xml:space="preserve"> </w:t>
      </w:r>
      <w:r>
        <w:t xml:space="preserve">§11.4.168 — Mermaid fences render as raw source in HTML/PDF (needs a pandoc</w:t>
      </w:r>
      <w:r>
        <w:t xml:space="preserve"> </w:t>
      </w:r>
      <w:r>
        <w:t xml:space="preserve">mermaid filter). This is a build/export-tooling gap, not a markdown-content gap, and is out of</w:t>
      </w:r>
      <w:r>
        <w:t xml:space="preserve"> </w:t>
      </w:r>
      <w:r>
        <w:t xml:space="preserve">scope for a documentation hardening pass — tracked for whoever owns the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/pandoc</w:t>
      </w:r>
      <w:r>
        <w:t xml:space="preserve"> </w:t>
      </w:r>
      <w:r>
        <w:t xml:space="preserve">export pipeline.</w:t>
      </w:r>
    </w:p>
    <w:p>
      <w:pPr>
        <w:pStyle w:val="Compact"/>
        <w:numPr>
          <w:ilvl w:val="0"/>
          <w:numId w:val="1002"/>
        </w:numPr>
      </w:pPr>
      <w:r>
        <w:t xml:space="preserve">(c)</w:t>
      </w:r>
      <w:r>
        <w:t xml:space="preserve"> </w:t>
      </w:r>
      <w:r>
        <w:rPr>
          <w:b/>
          <w:bCs/>
        </w:rPr>
        <w:t xml:space="preserve">RESOLVED (was already stale by 2026-07-04).</w:t>
      </w:r>
      <w:r>
        <w:t xml:space="preserve"> </w:t>
      </w:r>
      <w:r>
        <w:t xml:space="preserve">All 10</w:t>
      </w:r>
      <w:r>
        <w:t xml:space="preserve"> </w:t>
      </w:r>
      <w:r>
        <w:rPr>
          <w:rStyle w:val="VerbatimChar"/>
        </w:rPr>
        <w:t xml:space="preserve">v09-research/research-&lt;angle&gt;.md</w:t>
      </w:r>
      <w:r>
        <w:t xml:space="preserve"> </w:t>
      </w:r>
      <w:r>
        <w:t xml:space="preserve">per-angle dossiers exist on disk (confirmed by direct inspection during this pass), each with a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 </w:t>
      </w:r>
      <w:r>
        <w:t xml:space="preserve">header (9 of 10 were missing the header and got it added in this pass) — this item's</w:t>
      </w:r>
      <w:r>
        <w:t xml:space="preserve"> </w:t>
      </w:r>
      <w:r>
        <w:t xml:space="preserve">premise ("only wireguard split out") no longer matched the actual repository state.</w:t>
      </w:r>
    </w:p>
    <w:p>
      <w:pPr>
        <w:pStyle w:val="Compact"/>
        <w:numPr>
          <w:ilvl w:val="0"/>
          <w:numId w:val="1002"/>
        </w:numPr>
      </w:pPr>
      <w:r>
        <w:t xml:space="preserve">(d)</w:t>
      </w:r>
      <w:r>
        <w:t xml:space="preserve"> </w:t>
      </w:r>
      <w:r>
        <w:rPr>
          <w:b/>
          <w:bCs/>
        </w:rPr>
        <w:t xml:space="preserve">RESOLVED.</w:t>
      </w:r>
      <w:r>
        <w:t xml:space="preserve"> </w:t>
      </w:r>
      <w:r>
        <w:t xml:space="preserve">D-PKI-CA-TIER (two-tier issuing CA as MVP) is</w:t>
      </w:r>
      <w:r>
        <w:t xml:space="preserve"> </w:t>
      </w:r>
      <w:r>
        <w:rPr>
          <w:b/>
          <w:bCs/>
        </w:rPr>
        <w:t xml:space="preserve">operator-confirmed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v00-meta/decision-register.md</w:t>
      </w:r>
      <w:r>
        <w:t xml:space="preserve"> </w:t>
      </w:r>
      <w:r>
        <w:t xml:space="preserve">§4 (confirmed 2026-06-26, one day after this line was written —</w:t>
      </w:r>
      <w:r>
        <w:t xml:space="preserve"> </w:t>
      </w:r>
      <w:r>
        <w:t xml:space="preserve">this Outstanding-items list had simply not been updated since). No veto exercised; proceed with</w:t>
      </w:r>
      <w:r>
        <w:t xml:space="preserve"> </w:t>
      </w:r>
      <w:r>
        <w:t xml:space="preserve">the two-tier design as binding for MVP.</w:t>
      </w:r>
    </w:p>
    <w:p>
      <w:pPr>
        <w:pStyle w:val="Compact"/>
        <w:numPr>
          <w:ilvl w:val="0"/>
          <w:numId w:val="1002"/>
        </w:numPr>
      </w:pPr>
      <w:r>
        <w:t xml:space="preserve">(e)</w:t>
      </w:r>
      <w:r>
        <w:t xml:space="preserve"> </w:t>
      </w:r>
      <w:r>
        <w:rPr>
          <w:b/>
          <w:bCs/>
        </w:rPr>
        <w:t xml:space="preserve">NEW, tracked for a future pass.</w:t>
      </w:r>
      <w:r>
        <w:t xml:space="preserve"> </w:t>
      </w:r>
      <w:r>
        <w:rPr>
          <w:rStyle w:val="VerbatimChar"/>
        </w:rPr>
        <w:t xml:space="preserve">v03-control-plane/svc-coordinator.md</w:t>
      </w:r>
      <w:r>
        <w:t xml:space="preserve"> </w:t>
      </w:r>
      <w:r>
        <w:t xml:space="preserve">§10.1 (added in</w:t>
      </w:r>
      <w:r>
        <w:t xml:space="preserve"> </w:t>
      </w:r>
      <w:r>
        <w:t xml:space="preserve">this hardening pass) surfaces a genuinely open design question for Phase-2 multi-replica</w:t>
      </w:r>
      <w:r>
        <w:t xml:space="preserve"> </w:t>
      </w:r>
      <w:r>
        <w:t xml:space="preserve">coordinators: fan-out vs. graph-apply consumption semantics for the shared event log. Not</w:t>
      </w:r>
      <w:r>
        <w:t xml:space="preserve"> </w:t>
      </w:r>
      <w:r>
        <w:t xml:space="preserve">resolved here — correctly left open per the no-guessing discipline (needs a Phase-2 spike, not a</w:t>
      </w:r>
      <w:r>
        <w:t xml:space="preserve"> </w:t>
      </w:r>
      <w:r>
        <w:t xml:space="preserve">documentation-pass decision).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Master Specification Index (the full document tree)</dc:title>
  <dc:creator/>
  <cp:keywords/>
  <dcterms:created xsi:type="dcterms:W3CDTF">2026-07-04T13:49:06Z</dcterms:created>
  <dcterms:modified xsi:type="dcterms:W3CDTF">2026-07-04T13:49:06Z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